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B0AB" w14:textId="754CC749" w:rsidR="00CB3A46" w:rsidRPr="0009148B" w:rsidRDefault="004B38A5" w:rsidP="00A366EF">
      <w:pPr>
        <w:pStyle w:val="Heading1"/>
      </w:pPr>
      <w:bookmarkStart w:id="0" w:name="_Toc73452386"/>
      <w:bookmarkStart w:id="1" w:name="_GoBack"/>
      <w:bookmarkEnd w:id="1"/>
      <w:r>
        <w:t>Mitigation Monitoring and Reporting Program</w:t>
      </w:r>
      <w:bookmarkEnd w:id="0"/>
    </w:p>
    <w:p w14:paraId="17491012" w14:textId="465078FC" w:rsidR="00FE230B" w:rsidRPr="00AE4D05" w:rsidRDefault="00FE230B" w:rsidP="00FE230B">
      <w:pPr>
        <w:pStyle w:val="BodyText"/>
      </w:pPr>
      <w:r w:rsidRPr="00AE4D05">
        <w:t xml:space="preserve">In accordance with the California Environmental Quality Act (CEQA) Public Resources Code Section 21000 et seq.), </w:t>
      </w:r>
      <w:r>
        <w:t xml:space="preserve">UC </w:t>
      </w:r>
      <w:r w:rsidR="000C65AE">
        <w:t>Santa Cruz</w:t>
      </w:r>
      <w:r w:rsidR="000C65AE" w:rsidRPr="00AE4D05">
        <w:t xml:space="preserve"> </w:t>
      </w:r>
      <w:r w:rsidRPr="00B8068D">
        <w:t xml:space="preserve">prepared an Environmental Impact Report (EIR) (State Clearinghouse No. </w:t>
      </w:r>
      <w:r w:rsidR="000C65AE" w:rsidRPr="00B8068D">
        <w:t>20</w:t>
      </w:r>
      <w:r w:rsidR="000C65AE">
        <w:t>20029086</w:t>
      </w:r>
      <w:r w:rsidRPr="00B8068D">
        <w:t xml:space="preserve">) that identified significant impacts related to: Aesthetics; Air Quality; Archaeological, Historical, and Tribal Cultural Resources; Biological Resources; Geology, Soils, and Seismicity; </w:t>
      </w:r>
      <w:r w:rsidR="00B8068D" w:rsidRPr="00B8068D">
        <w:t xml:space="preserve">Greenhouse Gas Emissions and Climate Change; </w:t>
      </w:r>
      <w:r w:rsidRPr="00B8068D">
        <w:t xml:space="preserve">Hazards and Hazardous Materials; Hydrology and Water Quality; Noise; </w:t>
      </w:r>
      <w:r w:rsidR="00B8068D" w:rsidRPr="00B8068D">
        <w:t>Population and Housing; Public Services</w:t>
      </w:r>
      <w:r w:rsidRPr="00B8068D">
        <w:t>; Transportation</w:t>
      </w:r>
      <w:r w:rsidR="00B8068D" w:rsidRPr="00B8068D">
        <w:t xml:space="preserve">; Utilities and Service Systems; and </w:t>
      </w:r>
      <w:r w:rsidR="002218CD" w:rsidRPr="00B8068D">
        <w:t>Wildfire</w:t>
      </w:r>
      <w:r w:rsidR="00B8068D" w:rsidRPr="00B8068D">
        <w:t>. S</w:t>
      </w:r>
      <w:r w:rsidRPr="00B8068D">
        <w:t>ignificant cumulative impacts would occur with respect to Air Quality; Historical</w:t>
      </w:r>
      <w:r w:rsidR="000C65AE">
        <w:t xml:space="preserve"> Resources</w:t>
      </w:r>
      <w:r w:rsidRPr="00B8068D">
        <w:t xml:space="preserve">; </w:t>
      </w:r>
      <w:r w:rsidR="00B8068D" w:rsidRPr="00B8068D">
        <w:t xml:space="preserve">Noise; Population and Housing; </w:t>
      </w:r>
      <w:r w:rsidRPr="00B8068D">
        <w:t xml:space="preserve">and </w:t>
      </w:r>
      <w:r w:rsidR="00B8068D" w:rsidRPr="00B8068D">
        <w:t>Water Supply</w:t>
      </w:r>
      <w:r w:rsidRPr="00EC7780">
        <w:t>. The EIR also identifies</w:t>
      </w:r>
      <w:r w:rsidRPr="00AE4D05">
        <w:t xml:space="preserve"> mitigation measures that would reduce the identified impacts to a less-than-significant level, </w:t>
      </w:r>
      <w:r>
        <w:t>where feasible.</w:t>
      </w:r>
    </w:p>
    <w:p w14:paraId="61933226" w14:textId="7C1B203C" w:rsidR="008B73A0" w:rsidRPr="0009148B" w:rsidRDefault="004B38A5" w:rsidP="004B38A5">
      <w:pPr>
        <w:pStyle w:val="BodyText"/>
      </w:pPr>
      <w:r w:rsidRPr="004B38A5">
        <w:t xml:space="preserve">CEQA and the State CEQA Guidelines (PRC Section 21081.6 and State CEQA Guidelines Sections 15091[d] and 15097) require public agencies “to adopt a reporting and monitoring program for changes to the project which it has adopted or made a condition of project approval to mitigate or avoid significant effects on the environment.” A Mitigation Monitoring and Reporting Program (MMRP) is required for the proposed project because the EIR identifies potential significant adverse impacts related to the project implementation, and mitigation measure have been identified to reduce those impacts. Adoption of the MMRP would occur along </w:t>
      </w:r>
      <w:r w:rsidR="007349BA" w:rsidRPr="00AE4D05">
        <w:t xml:space="preserve">with approval of the </w:t>
      </w:r>
      <w:r w:rsidR="007349BA">
        <w:t>2021 LRDP.</w:t>
      </w:r>
    </w:p>
    <w:p w14:paraId="66F7D7CF" w14:textId="7BBF8253" w:rsidR="008B73A0" w:rsidRPr="0009148B" w:rsidRDefault="000B5772" w:rsidP="00A366EF">
      <w:pPr>
        <w:pStyle w:val="Heading2"/>
      </w:pPr>
      <w:bookmarkStart w:id="2" w:name="_Toc73452387"/>
      <w:r w:rsidRPr="00FE0C80">
        <w:t>Purpose of Mitigation Monitoring and Reporting Program</w:t>
      </w:r>
      <w:bookmarkEnd w:id="2"/>
    </w:p>
    <w:p w14:paraId="4D1F11A4" w14:textId="0E1314AB" w:rsidR="008B73A0" w:rsidRPr="0009148B" w:rsidRDefault="000B5772" w:rsidP="008B73A0">
      <w:pPr>
        <w:pStyle w:val="BodyText"/>
        <w:rPr>
          <w:highlight w:val="yellow"/>
        </w:rPr>
      </w:pPr>
      <w:r w:rsidRPr="000B5772">
        <w:t>This MMRP has been prepared to ensure that all required mitigation measures are implemented and completed in a satisfactory manner prior to implementation of the proposed ordinance. The attached table has been prepared to assist the responsible parties in implementing the mitigation measures. The table identifies the impact, mitigation measures (as amended through the Final EIR), monitoring responsibility, mitigation timing, and provides space to confirm implementation of the mitigation measures. The numbering of mitigation measures follows the numbering sequence found in the EIR. Mitigation measures that are referenced more than once in the D</w:t>
      </w:r>
      <w:r w:rsidR="00E76A7C">
        <w:t xml:space="preserve">raft </w:t>
      </w:r>
      <w:r w:rsidRPr="000B5772">
        <w:t>EIR are not duplicated in the MMRP table.</w:t>
      </w:r>
    </w:p>
    <w:p w14:paraId="4EF42B58" w14:textId="42316007" w:rsidR="008B73A0" w:rsidRPr="00040B1C" w:rsidRDefault="000B5772" w:rsidP="00A366EF">
      <w:pPr>
        <w:pStyle w:val="Heading2"/>
      </w:pPr>
      <w:bookmarkStart w:id="3" w:name="_Toc73452388"/>
      <w:r>
        <w:t>Roles and R</w:t>
      </w:r>
      <w:r w:rsidR="00A366EF">
        <w:t>e</w:t>
      </w:r>
      <w:r>
        <w:t>sponsibilities</w:t>
      </w:r>
      <w:bookmarkEnd w:id="3"/>
    </w:p>
    <w:p w14:paraId="4D4ED852" w14:textId="43C29B80" w:rsidR="0064687C" w:rsidRPr="00391E16" w:rsidRDefault="0064687C" w:rsidP="0064687C">
      <w:pPr>
        <w:pStyle w:val="BodyText"/>
      </w:pPr>
      <w:r w:rsidRPr="00465DD8">
        <w:t xml:space="preserve">Unless otherwise specified herein, </w:t>
      </w:r>
      <w:r>
        <w:t xml:space="preserve">UC </w:t>
      </w:r>
      <w:r w:rsidR="00E76A7C">
        <w:t>Santa Cruz</w:t>
      </w:r>
      <w:r w:rsidR="00E76A7C" w:rsidRPr="008B287C">
        <w:t xml:space="preserve"> </w:t>
      </w:r>
      <w:r w:rsidRPr="00465DD8">
        <w:t xml:space="preserve">is responsible for taking all actions necessary to implement the mitigation measures under its jurisdiction according to the specifications provided for each measure and for demonstrating that the action has been successfully completed. </w:t>
      </w:r>
      <w:r>
        <w:t xml:space="preserve">UC </w:t>
      </w:r>
      <w:r w:rsidR="00E76A7C">
        <w:t>Santa Cruz</w:t>
      </w:r>
      <w:r w:rsidRPr="00465DD8">
        <w:t>, at its discretion, may delegate implementation responsibility or portions thereof to a licensed contractor or other designated agent. Section 21081.6 of the Public Resources Code</w:t>
      </w:r>
      <w:r>
        <w:t xml:space="preserve"> requires the lead agency to identify </w:t>
      </w:r>
      <w:r w:rsidRPr="00465DD8">
        <w:t>the</w:t>
      </w:r>
      <w:r>
        <w:t xml:space="preserve"> </w:t>
      </w:r>
      <w:r w:rsidRPr="00465DD8">
        <w:t xml:space="preserve">“custodian of documents and other material” which constitutes the “record of proceedings” upon which the action on the project was based. </w:t>
      </w:r>
      <w:r>
        <w:t xml:space="preserve">The UC </w:t>
      </w:r>
      <w:r w:rsidR="00E76A7C">
        <w:t>Santa Cruz</w:t>
      </w:r>
      <w:r w:rsidR="00E76A7C" w:rsidRPr="008B287C">
        <w:t xml:space="preserve"> </w:t>
      </w:r>
      <w:r w:rsidR="00D54435">
        <w:t>Physical</w:t>
      </w:r>
      <w:r w:rsidR="00C85E35">
        <w:t xml:space="preserve"> </w:t>
      </w:r>
      <w:r w:rsidR="00D54435">
        <w:t>and Environmental Services Department</w:t>
      </w:r>
      <w:r>
        <w:t xml:space="preserve">, or designee, is the custodian of such documents for the </w:t>
      </w:r>
      <w:r w:rsidR="00E76A7C">
        <w:t>2021</w:t>
      </w:r>
      <w:r>
        <w:t xml:space="preserve"> LRDP. </w:t>
      </w:r>
      <w:r w:rsidRPr="00391E16">
        <w:t xml:space="preserve">Inquiries should be directed to: </w:t>
      </w:r>
    </w:p>
    <w:p w14:paraId="131E771F" w14:textId="40C26C35" w:rsidR="00C2511E" w:rsidRDefault="00C2511E" w:rsidP="00C2511E">
      <w:pPr>
        <w:spacing w:after="120"/>
        <w:ind w:left="720"/>
      </w:pPr>
      <w:r w:rsidRPr="006F66D3">
        <w:t>Erika Carpenter</w:t>
      </w:r>
      <w:r>
        <w:br/>
      </w:r>
      <w:r w:rsidRPr="006F66D3">
        <w:t>Senior Environmental Planner</w:t>
      </w:r>
      <w:r>
        <w:br/>
      </w:r>
      <w:r w:rsidRPr="006F66D3">
        <w:t xml:space="preserve">Email: </w:t>
      </w:r>
      <w:hyperlink r:id="rId8" w:history="1">
        <w:r w:rsidRPr="006F66D3">
          <w:rPr>
            <w:rStyle w:val="Hyperlink"/>
          </w:rPr>
          <w:t>eircomment@ucsc.edu</w:t>
        </w:r>
      </w:hyperlink>
    </w:p>
    <w:p w14:paraId="50B72EF1" w14:textId="77777777" w:rsidR="0064687C" w:rsidRPr="00391E16" w:rsidRDefault="0064687C" w:rsidP="0064687C">
      <w:pPr>
        <w:pStyle w:val="BodyText"/>
        <w:keepNext/>
      </w:pPr>
      <w:r w:rsidRPr="00391E16">
        <w:t>The location of this information is:</w:t>
      </w:r>
    </w:p>
    <w:p w14:paraId="314430E3" w14:textId="351E5E5F" w:rsidR="0064687C" w:rsidRPr="00224204" w:rsidRDefault="0064687C" w:rsidP="00C2511E">
      <w:pPr>
        <w:pStyle w:val="BodyText"/>
        <w:ind w:left="720"/>
      </w:pPr>
      <w:r>
        <w:t xml:space="preserve">University of California, </w:t>
      </w:r>
      <w:r w:rsidR="00E76A7C">
        <w:t>Santa Cruz</w:t>
      </w:r>
      <w:r>
        <w:br/>
      </w:r>
      <w:r w:rsidR="00C85E35">
        <w:t>Physical and Environmental Services Department</w:t>
      </w:r>
      <w:r w:rsidR="00C85E35">
        <w:br/>
      </w:r>
      <w:r w:rsidR="00C2511E" w:rsidRPr="006F66D3">
        <w:t>Physical Planning, Development, and Operations</w:t>
      </w:r>
      <w:r w:rsidRPr="00224204">
        <w:br/>
      </w:r>
      <w:r w:rsidR="00C2511E" w:rsidRPr="006F66D3">
        <w:lastRenderedPageBreak/>
        <w:t>1156 High Street</w:t>
      </w:r>
      <w:r w:rsidRPr="00224204">
        <w:br/>
      </w:r>
      <w:r w:rsidR="00C2511E" w:rsidRPr="006F66D3">
        <w:t>Santa Cruz, CA 95064</w:t>
      </w:r>
    </w:p>
    <w:p w14:paraId="20143FB2" w14:textId="63056703" w:rsidR="0064687C" w:rsidRPr="00BB60ED" w:rsidRDefault="0064687C" w:rsidP="0064687C">
      <w:pPr>
        <w:pStyle w:val="BodyText"/>
      </w:pPr>
      <w:r w:rsidRPr="00890265">
        <w:t xml:space="preserve">UC </w:t>
      </w:r>
      <w:r w:rsidR="00C2511E">
        <w:t>Santa Cruz</w:t>
      </w:r>
      <w:r w:rsidR="00C2511E" w:rsidRPr="008B287C">
        <w:t xml:space="preserve"> </w:t>
      </w:r>
      <w:r w:rsidRPr="00890265">
        <w:t xml:space="preserve">is responsible for overall administration of the MMRP and for verifying that UC </w:t>
      </w:r>
      <w:r w:rsidR="00C2511E">
        <w:t>Santa Cruz</w:t>
      </w:r>
      <w:r w:rsidR="00C2511E" w:rsidRPr="008B287C">
        <w:t xml:space="preserve"> </w:t>
      </w:r>
      <w:r w:rsidRPr="00890265">
        <w:t xml:space="preserve">staff and/or the construction contractor has completed the necessary actions for each measure. </w:t>
      </w:r>
      <w:r w:rsidRPr="00465DD8">
        <w:t xml:space="preserve">The responsible party for implementation of each item will identify the staff members responsible for coordinating with </w:t>
      </w:r>
      <w:r>
        <w:t xml:space="preserve">UC </w:t>
      </w:r>
      <w:r w:rsidR="00C2511E">
        <w:t>Santa Cruz</w:t>
      </w:r>
      <w:r w:rsidR="00C2511E" w:rsidRPr="008B287C">
        <w:t xml:space="preserve"> </w:t>
      </w:r>
      <w:r w:rsidRPr="00465DD8">
        <w:t>on the MMRP.</w:t>
      </w:r>
    </w:p>
    <w:p w14:paraId="28B94FDF" w14:textId="03813B4C" w:rsidR="008B73A0" w:rsidRPr="00040B1C" w:rsidRDefault="00FE3DBC" w:rsidP="00A366EF">
      <w:pPr>
        <w:pStyle w:val="Heading2"/>
      </w:pPr>
      <w:bookmarkStart w:id="4" w:name="_Toc73452389"/>
      <w:r>
        <w:t>Reporting</w:t>
      </w:r>
      <w:bookmarkEnd w:id="4"/>
    </w:p>
    <w:p w14:paraId="556C1FE9" w14:textId="18E3C7A1" w:rsidR="002641AF" w:rsidRPr="008B287C" w:rsidRDefault="002641AF" w:rsidP="002641AF">
      <w:pPr>
        <w:pStyle w:val="BodyText"/>
      </w:pPr>
      <w:r>
        <w:t>UC Santa Cruz</w:t>
      </w:r>
      <w:r w:rsidRPr="008B287C">
        <w:t xml:space="preserve"> shall, or may require the </w:t>
      </w:r>
      <w:r>
        <w:t>contractor(s)</w:t>
      </w:r>
      <w:r w:rsidRPr="008B287C">
        <w:t xml:space="preserve"> to, </w:t>
      </w:r>
      <w:r>
        <w:t xml:space="preserve">maintain records documenting </w:t>
      </w:r>
      <w:r w:rsidRPr="008B287C">
        <w:t xml:space="preserve">compliance of the activity with the required mitigation measures. Information regarding inspections and other requirements shall be compiled and explained in the report. The report shall be designed to simply and clearly identify whether mitigation measures have been adequately implemented. At a minimum, each report shall identify the mitigation measures or conditions to be monitored for implementation, whether compliance with the mitigation measures or conditions has occurred, the procedures used to assess compliance, and whether further action is required. </w:t>
      </w:r>
    </w:p>
    <w:p w14:paraId="5BA39F7B" w14:textId="71B2F0CB" w:rsidR="008B73A0" w:rsidRPr="007C58D5" w:rsidRDefault="00FE3DBC" w:rsidP="00A366EF">
      <w:pPr>
        <w:pStyle w:val="Heading2"/>
      </w:pPr>
      <w:bookmarkStart w:id="5" w:name="_Toc73452390"/>
      <w:r w:rsidRPr="00FE3DBC">
        <w:t>Mitigation Monitoring and Reporting Program Table</w:t>
      </w:r>
      <w:bookmarkEnd w:id="5"/>
    </w:p>
    <w:p w14:paraId="3AFC8DC0" w14:textId="20912605" w:rsidR="008B73A0" w:rsidRPr="00F87554" w:rsidRDefault="00FE3DBC" w:rsidP="008B73A0">
      <w:pPr>
        <w:pStyle w:val="BodyText"/>
      </w:pPr>
      <w:r w:rsidRPr="00FE3DBC">
        <w:t>The categories identified in the attached MMRP table are described below.</w:t>
      </w:r>
    </w:p>
    <w:p w14:paraId="74C1D0FF" w14:textId="77777777" w:rsidR="00920DA8" w:rsidRDefault="00920DA8" w:rsidP="002641AF">
      <w:pPr>
        <w:pStyle w:val="Bullet1"/>
      </w:pPr>
      <w:r>
        <w:t xml:space="preserve">Impact – This </w:t>
      </w:r>
      <w:r w:rsidRPr="002641AF">
        <w:t>column</w:t>
      </w:r>
      <w:r>
        <w:t xml:space="preserve"> provides the verbatim text of the identified impact. </w:t>
      </w:r>
    </w:p>
    <w:p w14:paraId="36B5DF2B" w14:textId="01A609CC" w:rsidR="00FE3DBC" w:rsidRDefault="00FE3DBC" w:rsidP="00FE3DBC">
      <w:pPr>
        <w:pStyle w:val="Bullet1"/>
      </w:pPr>
      <w:r>
        <w:t>Mitigation Measure – This column provides the verbatim text of the adopted mitigation measure</w:t>
      </w:r>
      <w:r w:rsidR="008F43D8">
        <w:t>.</w:t>
      </w:r>
    </w:p>
    <w:p w14:paraId="59D27EAC" w14:textId="66FE8B51" w:rsidR="008F1F23" w:rsidRDefault="008F1F23" w:rsidP="00FE3DBC">
      <w:pPr>
        <w:pStyle w:val="Bullet1"/>
      </w:pPr>
      <w:r>
        <w:t xml:space="preserve">Mitigation Procedure – </w:t>
      </w:r>
      <w:r w:rsidRPr="006E7BDD">
        <w:t>This colum</w:t>
      </w:r>
      <w:r w:rsidR="006E7BDD" w:rsidRPr="006E7BDD">
        <w:t>n</w:t>
      </w:r>
      <w:r w:rsidR="006E7BDD">
        <w:t xml:space="preserve"> </w:t>
      </w:r>
      <w:r w:rsidR="00FB0DA8">
        <w:t xml:space="preserve">summarizes the steps to implement the mitigation measure. </w:t>
      </w:r>
    </w:p>
    <w:p w14:paraId="62F153C1" w14:textId="33DB7171" w:rsidR="008F1F23" w:rsidRDefault="008F1F23" w:rsidP="008F1F23">
      <w:pPr>
        <w:pStyle w:val="Bullet1"/>
      </w:pPr>
      <w:r>
        <w:t>Mitigation Timing – This column identifies the time frame in which the mitigation will be implemented.</w:t>
      </w:r>
    </w:p>
    <w:p w14:paraId="049BBA3F" w14:textId="16DDE15F" w:rsidR="008F1F23" w:rsidRDefault="008F1F23" w:rsidP="008F1F23">
      <w:pPr>
        <w:pStyle w:val="Bullet1"/>
      </w:pPr>
      <w:r>
        <w:t>Mitigation Responsibility – This column identifies the party responsible for implementing the mitigation.</w:t>
      </w:r>
    </w:p>
    <w:p w14:paraId="41F9555B" w14:textId="77777777" w:rsidR="002641AF" w:rsidRDefault="002641AF" w:rsidP="002641AF">
      <w:pPr>
        <w:pStyle w:val="Bullet1"/>
      </w:pPr>
      <w:r>
        <w:t>Monitoring and Reporting Procedure</w:t>
      </w:r>
      <w:r w:rsidRPr="00BB60ED">
        <w:t xml:space="preserve"> – </w:t>
      </w:r>
      <w:r>
        <w:t>T</w:t>
      </w:r>
      <w:r w:rsidRPr="00BB60ED">
        <w:t xml:space="preserve">his column identifies </w:t>
      </w:r>
      <w:r>
        <w:t xml:space="preserve">discrete actions to be implemented as part of the broader </w:t>
      </w:r>
      <w:r w:rsidRPr="002641AF">
        <w:t>mitigation</w:t>
      </w:r>
      <w:r>
        <w:t xml:space="preserve"> measure</w:t>
      </w:r>
      <w:r w:rsidRPr="00BB60ED">
        <w:t>.</w:t>
      </w:r>
    </w:p>
    <w:p w14:paraId="565E84DA" w14:textId="5AC2D47E" w:rsidR="00DC1168" w:rsidRDefault="00B87359" w:rsidP="008B73A0">
      <w:pPr>
        <w:pStyle w:val="BodyText"/>
      </w:pPr>
      <w:r>
        <w:t xml:space="preserve">The following list of abbreviations are found in the MMRP table: </w:t>
      </w:r>
    </w:p>
    <w:p w14:paraId="096CE517" w14:textId="7F5EC767" w:rsidR="00B87359" w:rsidRDefault="00B87359" w:rsidP="00B87359">
      <w:pPr>
        <w:pStyle w:val="BodyText"/>
      </w:pPr>
      <w:r>
        <w:t>PPDO: Physical Planning, Development &amp; Operations</w:t>
      </w:r>
      <w:r w:rsidR="00A27FE2">
        <w:t>,</w:t>
      </w:r>
    </w:p>
    <w:p w14:paraId="319D6538" w14:textId="7214AE41" w:rsidR="00B87359" w:rsidRDefault="00B87359" w:rsidP="00B87359">
      <w:pPr>
        <w:pStyle w:val="BodyText"/>
      </w:pPr>
      <w:r>
        <w:t>DAB: Design Advisory Board</w:t>
      </w:r>
      <w:r w:rsidR="00A27FE2">
        <w:t>,</w:t>
      </w:r>
    </w:p>
    <w:p w14:paraId="7E40E237" w14:textId="1B34D6A3" w:rsidR="00B87359" w:rsidRDefault="00B87359" w:rsidP="00B87359">
      <w:pPr>
        <w:pStyle w:val="BodyText"/>
      </w:pPr>
      <w:r>
        <w:t>EH&amp;S: Environmental Health and Safety</w:t>
      </w:r>
      <w:r w:rsidR="00A27FE2">
        <w:t>,</w:t>
      </w:r>
    </w:p>
    <w:p w14:paraId="031A5B43" w14:textId="1580FA63" w:rsidR="00E31BA8" w:rsidRDefault="00E31BA8" w:rsidP="00E31BA8">
      <w:pPr>
        <w:pStyle w:val="BodyText"/>
      </w:pPr>
      <w:r>
        <w:t>TAPS: Transportation and Parking Services</w:t>
      </w:r>
      <w:r w:rsidR="00331923">
        <w:t>,</w:t>
      </w:r>
    </w:p>
    <w:p w14:paraId="551AE043" w14:textId="1012748B" w:rsidR="00E31BA8" w:rsidRDefault="00E31BA8" w:rsidP="00E31BA8">
      <w:pPr>
        <w:pStyle w:val="BodyText"/>
      </w:pPr>
      <w:r>
        <w:t>OES: Office of Emergency Services,</w:t>
      </w:r>
    </w:p>
    <w:p w14:paraId="2F0DC466" w14:textId="31E4582D" w:rsidR="00331923" w:rsidRDefault="00331923" w:rsidP="00E31BA8">
      <w:pPr>
        <w:pStyle w:val="BodyText"/>
      </w:pPr>
      <w:r>
        <w:t>Grounds: Grounds Services</w:t>
      </w:r>
      <w:r w:rsidR="000C65AE">
        <w:t>,</w:t>
      </w:r>
    </w:p>
    <w:p w14:paraId="256D1F67" w14:textId="20177EE1" w:rsidR="00C85E35" w:rsidRDefault="00C85E35" w:rsidP="00E31BA8">
      <w:pPr>
        <w:pStyle w:val="BodyText"/>
      </w:pPr>
      <w:r>
        <w:t xml:space="preserve">CNR: </w:t>
      </w:r>
      <w:r w:rsidR="00331923">
        <w:t>Campus Natural Reserve</w:t>
      </w:r>
      <w:r w:rsidR="000C65AE">
        <w:t>,</w:t>
      </w:r>
    </w:p>
    <w:p w14:paraId="1A33661F" w14:textId="768D5E57" w:rsidR="00B87359" w:rsidRDefault="00B87359" w:rsidP="00B87359">
      <w:pPr>
        <w:pStyle w:val="BodyText"/>
      </w:pPr>
      <w:r>
        <w:t>CDFW: California Department of Fish and Game</w:t>
      </w:r>
      <w:r w:rsidR="00A27FE2">
        <w:t>, and</w:t>
      </w:r>
    </w:p>
    <w:p w14:paraId="36C647E1" w14:textId="41091AE4" w:rsidR="00B87359" w:rsidRPr="007C58D5" w:rsidRDefault="00B87359" w:rsidP="00B87359">
      <w:pPr>
        <w:pStyle w:val="BodyText"/>
      </w:pPr>
      <w:r>
        <w:t>USFWS: U.S. Fish and Wildlife Service</w:t>
      </w:r>
      <w:r w:rsidR="00A27FE2">
        <w:t>.</w:t>
      </w:r>
    </w:p>
    <w:p w14:paraId="551DE757" w14:textId="77777777" w:rsidR="001A4E38" w:rsidRPr="0018214C" w:rsidRDefault="001A4E38" w:rsidP="001A4E38">
      <w:pPr>
        <w:pStyle w:val="BodyText"/>
        <w:rPr>
          <w:highlight w:val="yellow"/>
        </w:rPr>
        <w:sectPr w:rsidR="001A4E38" w:rsidRPr="0018214C" w:rsidSect="00E22B40">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576" w:footer="576" w:gutter="0"/>
          <w:pgNumType w:chapStyle="1"/>
          <w:cols w:space="720"/>
          <w:titlePg/>
          <w:docGrid w:linePitch="360"/>
        </w:sectPr>
      </w:pPr>
    </w:p>
    <w:p w14:paraId="2239E009" w14:textId="4C203AE0" w:rsidR="00920DA8" w:rsidRPr="00926491" w:rsidRDefault="00920DA8" w:rsidP="00FE3DBC">
      <w:pPr>
        <w:pStyle w:val="TableHeader"/>
        <w:rPr>
          <w:b/>
        </w:rPr>
      </w:pPr>
      <w:bookmarkStart w:id="6" w:name="_Toc478994895"/>
      <w:bookmarkStart w:id="7" w:name="_Toc485803805"/>
      <w:bookmarkStart w:id="8" w:name="_Toc514146167"/>
      <w:bookmarkStart w:id="9" w:name="_Toc73452391"/>
      <w:r>
        <w:lastRenderedPageBreak/>
        <w:t>Table 3-1</w:t>
      </w:r>
      <w:r>
        <w:tab/>
      </w:r>
      <w:r w:rsidRPr="00926491">
        <w:t xml:space="preserve">Mitigation </w:t>
      </w:r>
      <w:bookmarkEnd w:id="6"/>
      <w:bookmarkEnd w:id="7"/>
      <w:bookmarkEnd w:id="8"/>
      <w:r>
        <w:t>Monitoring and Reporting Program</w:t>
      </w:r>
      <w:bookmarkEnd w:id="9"/>
    </w:p>
    <w:tbl>
      <w:tblPr>
        <w:tblStyle w:val="Default"/>
        <w:tblW w:w="1368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040"/>
        <w:gridCol w:w="270"/>
        <w:gridCol w:w="990"/>
        <w:gridCol w:w="810"/>
        <w:gridCol w:w="1440"/>
        <w:gridCol w:w="1260"/>
        <w:gridCol w:w="1710"/>
      </w:tblGrid>
      <w:tr w:rsidR="00BF2DF1" w:rsidRPr="00920DA8" w14:paraId="66CB449F" w14:textId="60BD9CCA" w:rsidTr="00A76441">
        <w:trPr>
          <w:cnfStyle w:val="100000000000" w:firstRow="1" w:lastRow="0" w:firstColumn="0" w:lastColumn="0" w:oddVBand="0" w:evenVBand="0" w:oddHBand="0" w:evenHBand="0" w:firstRowFirstColumn="0" w:firstRowLastColumn="0" w:lastRowFirstColumn="0" w:lastRowLastColumn="0"/>
          <w:tblHeader/>
        </w:trPr>
        <w:tc>
          <w:tcPr>
            <w:tcW w:w="2160" w:type="dxa"/>
            <w:tcBorders>
              <w:top w:val="single" w:sz="4" w:space="0" w:color="auto"/>
              <w:left w:val="nil"/>
              <w:bottom w:val="single" w:sz="4" w:space="0" w:color="auto"/>
            </w:tcBorders>
            <w:shd w:val="clear" w:color="auto" w:fill="D9D9D9" w:themeFill="background1" w:themeFillShade="D9"/>
          </w:tcPr>
          <w:p w14:paraId="109CFBD1" w14:textId="0C1F08AD" w:rsidR="00BF2DF1" w:rsidRPr="00920DA8" w:rsidRDefault="00BF2DF1" w:rsidP="004B60A7">
            <w:pPr>
              <w:pStyle w:val="TableColumn"/>
              <w:rPr>
                <w:b/>
              </w:rPr>
            </w:pPr>
            <w:r w:rsidRPr="00920DA8">
              <w:rPr>
                <w:b/>
              </w:rPr>
              <w:t>Impact</w:t>
            </w:r>
          </w:p>
        </w:tc>
        <w:tc>
          <w:tcPr>
            <w:tcW w:w="5040" w:type="dxa"/>
            <w:tcBorders>
              <w:top w:val="single" w:sz="4" w:space="0" w:color="auto"/>
              <w:left w:val="nil"/>
              <w:bottom w:val="single" w:sz="4" w:space="0" w:color="auto"/>
            </w:tcBorders>
            <w:shd w:val="clear" w:color="auto" w:fill="D9D9D9" w:themeFill="background1" w:themeFillShade="D9"/>
          </w:tcPr>
          <w:p w14:paraId="221E7559" w14:textId="3A60010B" w:rsidR="00BF2DF1" w:rsidRPr="00920DA8" w:rsidRDefault="00BF2DF1" w:rsidP="004B60A7">
            <w:pPr>
              <w:pStyle w:val="TableColumn"/>
              <w:rPr>
                <w:b/>
                <w:bCs/>
              </w:rPr>
            </w:pPr>
            <w:r w:rsidRPr="00920DA8">
              <w:rPr>
                <w:b/>
                <w:bCs/>
              </w:rPr>
              <w:t>Mitigation Measure</w:t>
            </w:r>
          </w:p>
        </w:tc>
        <w:tc>
          <w:tcPr>
            <w:tcW w:w="2070" w:type="dxa"/>
            <w:gridSpan w:val="3"/>
            <w:tcBorders>
              <w:top w:val="single" w:sz="4" w:space="0" w:color="auto"/>
              <w:bottom w:val="single" w:sz="4" w:space="0" w:color="auto"/>
            </w:tcBorders>
            <w:shd w:val="clear" w:color="auto" w:fill="D9D9D9" w:themeFill="background1" w:themeFillShade="D9"/>
          </w:tcPr>
          <w:p w14:paraId="19F860F7" w14:textId="49F059A3" w:rsidR="00BF2DF1" w:rsidRPr="00920DA8" w:rsidRDefault="00BF2DF1" w:rsidP="004B60A7">
            <w:pPr>
              <w:pStyle w:val="TableColumn"/>
              <w:rPr>
                <w:bCs/>
              </w:rPr>
            </w:pPr>
            <w:r w:rsidRPr="004B60A7">
              <w:rPr>
                <w:b/>
                <w:bCs/>
              </w:rPr>
              <w:t>Mitigation Procedure</w:t>
            </w:r>
          </w:p>
        </w:tc>
        <w:tc>
          <w:tcPr>
            <w:tcW w:w="1440" w:type="dxa"/>
            <w:tcBorders>
              <w:top w:val="single" w:sz="4" w:space="0" w:color="auto"/>
              <w:bottom w:val="single" w:sz="4" w:space="0" w:color="auto"/>
            </w:tcBorders>
            <w:shd w:val="clear" w:color="auto" w:fill="D9D9D9" w:themeFill="background1" w:themeFillShade="D9"/>
          </w:tcPr>
          <w:p w14:paraId="68D3BCE4" w14:textId="41F964CD" w:rsidR="00BF2DF1" w:rsidRPr="00920DA8" w:rsidRDefault="00C77B27" w:rsidP="004B60A7">
            <w:pPr>
              <w:pStyle w:val="TableColumn"/>
              <w:rPr>
                <w:bCs/>
              </w:rPr>
            </w:pPr>
            <w:r>
              <w:rPr>
                <w:b/>
                <w:bCs/>
              </w:rPr>
              <w:t xml:space="preserve">Mitigation </w:t>
            </w:r>
            <w:r w:rsidR="00BF2DF1" w:rsidRPr="00920DA8">
              <w:rPr>
                <w:b/>
                <w:bCs/>
              </w:rPr>
              <w:t>Timing</w:t>
            </w:r>
          </w:p>
        </w:tc>
        <w:tc>
          <w:tcPr>
            <w:tcW w:w="1260" w:type="dxa"/>
            <w:tcBorders>
              <w:top w:val="single" w:sz="4" w:space="0" w:color="auto"/>
              <w:bottom w:val="single" w:sz="4" w:space="0" w:color="auto"/>
              <w:right w:val="nil"/>
            </w:tcBorders>
            <w:shd w:val="clear" w:color="auto" w:fill="D9D9D9" w:themeFill="background1" w:themeFillShade="D9"/>
          </w:tcPr>
          <w:p w14:paraId="2649092B" w14:textId="1014D964" w:rsidR="00BF2DF1" w:rsidRPr="00920DA8" w:rsidRDefault="00C77B27" w:rsidP="004B60A7">
            <w:pPr>
              <w:pStyle w:val="TableColumn"/>
              <w:rPr>
                <w:b/>
                <w:bCs/>
              </w:rPr>
            </w:pPr>
            <w:r>
              <w:rPr>
                <w:b/>
                <w:bCs/>
              </w:rPr>
              <w:t>Mitigation Responsibility</w:t>
            </w:r>
          </w:p>
        </w:tc>
        <w:tc>
          <w:tcPr>
            <w:tcW w:w="1710" w:type="dxa"/>
            <w:tcBorders>
              <w:top w:val="single" w:sz="4" w:space="0" w:color="auto"/>
              <w:bottom w:val="single" w:sz="4" w:space="0" w:color="auto"/>
              <w:right w:val="nil"/>
            </w:tcBorders>
            <w:shd w:val="clear" w:color="auto" w:fill="D9D9D9" w:themeFill="background1" w:themeFillShade="D9"/>
            <w:vAlign w:val="top"/>
          </w:tcPr>
          <w:p w14:paraId="6534E42C" w14:textId="3050D09C" w:rsidR="00BF2DF1" w:rsidRDefault="00BF2DF1" w:rsidP="004B60A7">
            <w:pPr>
              <w:pStyle w:val="TableColumn"/>
              <w:rPr>
                <w:b/>
                <w:bCs/>
              </w:rPr>
            </w:pPr>
            <w:r w:rsidRPr="00920DA8">
              <w:rPr>
                <w:b/>
                <w:bCs/>
              </w:rPr>
              <w:t>Monitoring and Reporting Procedure</w:t>
            </w:r>
          </w:p>
        </w:tc>
      </w:tr>
      <w:tr w:rsidR="00BF2DF1" w:rsidRPr="005B3573" w14:paraId="66EC6EF3" w14:textId="39225050" w:rsidTr="00A76441">
        <w:tc>
          <w:tcPr>
            <w:tcW w:w="2160" w:type="dxa"/>
            <w:tcBorders>
              <w:top w:val="single" w:sz="4" w:space="0" w:color="auto"/>
              <w:left w:val="nil"/>
              <w:right w:val="nil"/>
            </w:tcBorders>
            <w:shd w:val="clear" w:color="auto" w:fill="F2F2F2" w:themeFill="background1" w:themeFillShade="F2"/>
          </w:tcPr>
          <w:p w14:paraId="38232832" w14:textId="77777777" w:rsidR="00BF2DF1" w:rsidRDefault="00BF2DF1" w:rsidP="004B60A7">
            <w:pPr>
              <w:pStyle w:val="TableRow"/>
            </w:pPr>
          </w:p>
        </w:tc>
        <w:tc>
          <w:tcPr>
            <w:tcW w:w="5040" w:type="dxa"/>
            <w:tcBorders>
              <w:top w:val="single" w:sz="4" w:space="0" w:color="auto"/>
              <w:left w:val="nil"/>
              <w:right w:val="nil"/>
            </w:tcBorders>
            <w:shd w:val="clear" w:color="auto" w:fill="F2F2F2" w:themeFill="background1" w:themeFillShade="F2"/>
            <w:vAlign w:val="top"/>
          </w:tcPr>
          <w:p w14:paraId="753DE4BB" w14:textId="7175329A" w:rsidR="00BF2DF1" w:rsidRPr="005B3573" w:rsidRDefault="00BF2DF1" w:rsidP="009D4493">
            <w:pPr>
              <w:pStyle w:val="TableRow"/>
              <w:ind w:left="3915"/>
              <w:jc w:val="right"/>
            </w:pPr>
            <w:r>
              <w:t>Aesthetics</w:t>
            </w:r>
          </w:p>
        </w:tc>
        <w:tc>
          <w:tcPr>
            <w:tcW w:w="2070" w:type="dxa"/>
            <w:gridSpan w:val="3"/>
            <w:tcBorders>
              <w:top w:val="single" w:sz="4" w:space="0" w:color="auto"/>
              <w:left w:val="nil"/>
              <w:right w:val="nil"/>
            </w:tcBorders>
            <w:shd w:val="clear" w:color="auto" w:fill="F2F2F2" w:themeFill="background1" w:themeFillShade="F2"/>
          </w:tcPr>
          <w:p w14:paraId="41EC4A03" w14:textId="77777777" w:rsidR="00BF2DF1" w:rsidRDefault="00BF2DF1" w:rsidP="004B60A7">
            <w:pPr>
              <w:pStyle w:val="TableRow"/>
            </w:pPr>
          </w:p>
        </w:tc>
        <w:tc>
          <w:tcPr>
            <w:tcW w:w="1440" w:type="dxa"/>
            <w:tcBorders>
              <w:top w:val="single" w:sz="4" w:space="0" w:color="auto"/>
              <w:left w:val="nil"/>
              <w:right w:val="nil"/>
            </w:tcBorders>
            <w:shd w:val="clear" w:color="auto" w:fill="F2F2F2" w:themeFill="background1" w:themeFillShade="F2"/>
          </w:tcPr>
          <w:p w14:paraId="5EA04AF5" w14:textId="77777777" w:rsidR="00BF2DF1" w:rsidRDefault="00BF2DF1" w:rsidP="004B60A7">
            <w:pPr>
              <w:pStyle w:val="TableRow"/>
            </w:pPr>
          </w:p>
        </w:tc>
        <w:tc>
          <w:tcPr>
            <w:tcW w:w="1260" w:type="dxa"/>
            <w:tcBorders>
              <w:top w:val="single" w:sz="4" w:space="0" w:color="auto"/>
              <w:left w:val="nil"/>
              <w:right w:val="nil"/>
            </w:tcBorders>
            <w:shd w:val="clear" w:color="auto" w:fill="F2F2F2" w:themeFill="background1" w:themeFillShade="F2"/>
          </w:tcPr>
          <w:p w14:paraId="7C463E51" w14:textId="77777777" w:rsidR="00BF2DF1" w:rsidRDefault="00BF2DF1" w:rsidP="004B60A7">
            <w:pPr>
              <w:pStyle w:val="TableRow"/>
            </w:pPr>
          </w:p>
        </w:tc>
        <w:tc>
          <w:tcPr>
            <w:tcW w:w="1710" w:type="dxa"/>
            <w:tcBorders>
              <w:top w:val="single" w:sz="4" w:space="0" w:color="auto"/>
              <w:left w:val="nil"/>
              <w:right w:val="nil"/>
            </w:tcBorders>
            <w:shd w:val="clear" w:color="auto" w:fill="F2F2F2" w:themeFill="background1" w:themeFillShade="F2"/>
            <w:vAlign w:val="top"/>
          </w:tcPr>
          <w:p w14:paraId="746FEF37" w14:textId="77777777" w:rsidR="00BF2DF1" w:rsidRDefault="00BF2DF1" w:rsidP="004B60A7">
            <w:pPr>
              <w:pStyle w:val="TableRow"/>
            </w:pPr>
          </w:p>
        </w:tc>
      </w:tr>
      <w:tr w:rsidR="00CC0758" w:rsidRPr="005B3573" w14:paraId="111CA6D3" w14:textId="05390F3D" w:rsidTr="00A76441">
        <w:tc>
          <w:tcPr>
            <w:tcW w:w="2160" w:type="dxa"/>
            <w:tcBorders>
              <w:top w:val="single" w:sz="4" w:space="0" w:color="auto"/>
              <w:left w:val="nil"/>
              <w:bottom w:val="single" w:sz="4" w:space="0" w:color="auto"/>
            </w:tcBorders>
            <w:vAlign w:val="top"/>
          </w:tcPr>
          <w:p w14:paraId="542AF47C" w14:textId="1D04E11D" w:rsidR="00CC0758" w:rsidRPr="00A27FE2" w:rsidRDefault="00CC0758" w:rsidP="00CC0758">
            <w:pPr>
              <w:pStyle w:val="TableTextL"/>
              <w:rPr>
                <w:b/>
                <w:bCs/>
                <w:spacing w:val="-2"/>
              </w:rPr>
            </w:pPr>
            <w:r w:rsidRPr="00A27FE2">
              <w:rPr>
                <w:b/>
                <w:bCs/>
                <w:spacing w:val="-2"/>
              </w:rPr>
              <w:t>Impact 3.1-2: Result in Adverse Effects on the Aesthetic Quality of the Cowell Lime Works Historic District</w:t>
            </w:r>
          </w:p>
        </w:tc>
        <w:tc>
          <w:tcPr>
            <w:tcW w:w="5040" w:type="dxa"/>
            <w:tcBorders>
              <w:top w:val="single" w:sz="4" w:space="0" w:color="auto"/>
              <w:left w:val="nil"/>
              <w:bottom w:val="single" w:sz="4" w:space="0" w:color="auto"/>
            </w:tcBorders>
            <w:vAlign w:val="top"/>
          </w:tcPr>
          <w:p w14:paraId="0DC53AF0" w14:textId="77777777" w:rsidR="00CC0758" w:rsidRPr="002C2719" w:rsidRDefault="00CC0758" w:rsidP="00CC0758">
            <w:pPr>
              <w:pStyle w:val="TableTextL"/>
              <w:rPr>
                <w:b/>
                <w:bCs/>
              </w:rPr>
            </w:pPr>
            <w:r w:rsidRPr="002C2719">
              <w:rPr>
                <w:b/>
                <w:bCs/>
              </w:rPr>
              <w:t>Mitigation Measure 3.4-4a: Protect Cowell Lime Works Historic District</w:t>
            </w:r>
          </w:p>
          <w:p w14:paraId="1A3D8F6F" w14:textId="788986F5" w:rsidR="00CC0758" w:rsidRDefault="00CC0758" w:rsidP="00CC0758">
            <w:pPr>
              <w:pStyle w:val="TableTextL"/>
              <w:spacing w:after="60"/>
            </w:pPr>
            <w:r>
              <w:t>(See the mitigation below under</w:t>
            </w:r>
            <w:r w:rsidRPr="00A317AC">
              <w:t xml:space="preserve"> Impact 3.</w:t>
            </w:r>
            <w:r>
              <w:t>4</w:t>
            </w:r>
            <w:r w:rsidRPr="00A317AC">
              <w:t>-</w:t>
            </w:r>
            <w:r>
              <w:t>4)</w:t>
            </w:r>
            <w:r w:rsidRPr="002C2719">
              <w:t xml:space="preserve"> </w:t>
            </w:r>
          </w:p>
        </w:tc>
        <w:tc>
          <w:tcPr>
            <w:tcW w:w="2070" w:type="dxa"/>
            <w:gridSpan w:val="3"/>
            <w:tcBorders>
              <w:top w:val="single" w:sz="4" w:space="0" w:color="auto"/>
              <w:bottom w:val="single" w:sz="4" w:space="0" w:color="auto"/>
            </w:tcBorders>
            <w:vAlign w:val="top"/>
          </w:tcPr>
          <w:p w14:paraId="5044D6DC" w14:textId="1E2AC056" w:rsidR="00CC0758" w:rsidRDefault="00CC0758" w:rsidP="00CC0758">
            <w:pPr>
              <w:pStyle w:val="TableTextL"/>
            </w:pPr>
            <w:r w:rsidRPr="00D87324">
              <w:t>As specified below.</w:t>
            </w:r>
          </w:p>
        </w:tc>
        <w:tc>
          <w:tcPr>
            <w:tcW w:w="1440" w:type="dxa"/>
            <w:tcBorders>
              <w:top w:val="single" w:sz="4" w:space="0" w:color="auto"/>
              <w:bottom w:val="single" w:sz="4" w:space="0" w:color="auto"/>
            </w:tcBorders>
            <w:vAlign w:val="top"/>
          </w:tcPr>
          <w:p w14:paraId="32943CEA" w14:textId="69216314" w:rsidR="00CC0758" w:rsidRDefault="00CC0758" w:rsidP="00CC0758">
            <w:pPr>
              <w:pStyle w:val="TableTextL"/>
            </w:pPr>
            <w:r w:rsidRPr="00D87324">
              <w:t>As specified below.</w:t>
            </w:r>
          </w:p>
        </w:tc>
        <w:tc>
          <w:tcPr>
            <w:tcW w:w="1260" w:type="dxa"/>
            <w:tcBorders>
              <w:top w:val="single" w:sz="4" w:space="0" w:color="auto"/>
              <w:bottom w:val="single" w:sz="4" w:space="0" w:color="auto"/>
              <w:right w:val="nil"/>
            </w:tcBorders>
            <w:vAlign w:val="top"/>
          </w:tcPr>
          <w:p w14:paraId="5F7C5633" w14:textId="40E2ED2D" w:rsidR="00CC0758" w:rsidRPr="00EA6F06" w:rsidRDefault="00CC0758" w:rsidP="00CC0758">
            <w:pPr>
              <w:pStyle w:val="TableTextL"/>
            </w:pPr>
            <w:r w:rsidRPr="00D87324">
              <w:t>As specified below.</w:t>
            </w:r>
          </w:p>
        </w:tc>
        <w:tc>
          <w:tcPr>
            <w:tcW w:w="1710" w:type="dxa"/>
            <w:tcBorders>
              <w:top w:val="single" w:sz="4" w:space="0" w:color="auto"/>
              <w:bottom w:val="single" w:sz="4" w:space="0" w:color="auto"/>
              <w:right w:val="nil"/>
            </w:tcBorders>
            <w:vAlign w:val="top"/>
          </w:tcPr>
          <w:p w14:paraId="790A4D2E" w14:textId="5CB1BB4D" w:rsidR="00CC0758" w:rsidRPr="0019388B" w:rsidRDefault="00CC0758" w:rsidP="00CC0758">
            <w:pPr>
              <w:pStyle w:val="TableTextL"/>
            </w:pPr>
            <w:r w:rsidRPr="00D87324">
              <w:t>As specified below.</w:t>
            </w:r>
          </w:p>
        </w:tc>
      </w:tr>
      <w:tr w:rsidR="00BF2DF1" w:rsidRPr="005B3573" w14:paraId="55A83F36" w14:textId="1B3FDC7E" w:rsidTr="00A76441">
        <w:tc>
          <w:tcPr>
            <w:tcW w:w="2160" w:type="dxa"/>
            <w:tcBorders>
              <w:top w:val="single" w:sz="4" w:space="0" w:color="auto"/>
              <w:left w:val="nil"/>
              <w:bottom w:val="nil"/>
            </w:tcBorders>
            <w:vAlign w:val="top"/>
          </w:tcPr>
          <w:p w14:paraId="7B5D7702" w14:textId="603D2A18" w:rsidR="00BF2DF1" w:rsidRPr="00E23B47" w:rsidRDefault="00BF2DF1" w:rsidP="004B60A7">
            <w:pPr>
              <w:pStyle w:val="TableTextL"/>
              <w:rPr>
                <w:b/>
                <w:bCs/>
              </w:rPr>
            </w:pPr>
            <w:r w:rsidRPr="00E23B47">
              <w:rPr>
                <w:b/>
                <w:bCs/>
              </w:rPr>
              <w:t>Impact 3.1-3: Degrade Existing Visual Character or Quality</w:t>
            </w:r>
          </w:p>
        </w:tc>
        <w:tc>
          <w:tcPr>
            <w:tcW w:w="5040" w:type="dxa"/>
            <w:tcBorders>
              <w:top w:val="single" w:sz="4" w:space="0" w:color="auto"/>
              <w:left w:val="nil"/>
              <w:bottom w:val="single" w:sz="4" w:space="0" w:color="auto"/>
            </w:tcBorders>
            <w:vAlign w:val="top"/>
          </w:tcPr>
          <w:p w14:paraId="39B804C7" w14:textId="77777777" w:rsidR="00BF2DF1" w:rsidRPr="00A27FE2" w:rsidRDefault="00BF2DF1" w:rsidP="004B60A7">
            <w:pPr>
              <w:pStyle w:val="TableTextL"/>
              <w:rPr>
                <w:b/>
                <w:bCs/>
                <w:spacing w:val="-2"/>
              </w:rPr>
            </w:pPr>
            <w:bookmarkStart w:id="10" w:name="_Hlk80622829"/>
            <w:r w:rsidRPr="00A27FE2">
              <w:rPr>
                <w:b/>
                <w:bCs/>
                <w:spacing w:val="-2"/>
              </w:rPr>
              <w:t>Mitigation Measure 3.1-3a: Require Setback Distance from Empire Grade</w:t>
            </w:r>
          </w:p>
          <w:p w14:paraId="72E70F76" w14:textId="2F52EB2C" w:rsidR="00BF2DF1" w:rsidRDefault="00437A10" w:rsidP="004B60A7">
            <w:pPr>
              <w:pStyle w:val="TableTextL"/>
            </w:pPr>
            <w:r w:rsidRPr="00437A10">
              <w:t>UC Santa Cruz shall require that development located north of the Arboretum and Botanic Garden entrance under the 2021 LRDP, which could be seen from Empire Grade, include a minimum setback of 200 feet from Empire Grade. If establishment of a 200-foot buffer is not feasible, a vegetated barrier or screen that prevents a direct line of site between a resource and developed structures shall be provided. Vegetation shall be native to California and selected to match existing vegetation located nearby.</w:t>
            </w:r>
            <w:bookmarkEnd w:id="10"/>
          </w:p>
        </w:tc>
        <w:tc>
          <w:tcPr>
            <w:tcW w:w="2070" w:type="dxa"/>
            <w:gridSpan w:val="3"/>
            <w:tcBorders>
              <w:top w:val="single" w:sz="4" w:space="0" w:color="auto"/>
              <w:bottom w:val="single" w:sz="4" w:space="0" w:color="auto"/>
            </w:tcBorders>
            <w:vAlign w:val="top"/>
          </w:tcPr>
          <w:p w14:paraId="4CB91CAA" w14:textId="495705A5" w:rsidR="00BF2DF1" w:rsidRDefault="001C3160" w:rsidP="004B60A7">
            <w:pPr>
              <w:pStyle w:val="TableTextL"/>
            </w:pPr>
            <w:r>
              <w:t>R</w:t>
            </w:r>
            <w:r w:rsidR="0054278D">
              <w:t>equire either the described setback or, if the setback is not feasible, a vegetated barrier or screen as described.</w:t>
            </w:r>
          </w:p>
        </w:tc>
        <w:tc>
          <w:tcPr>
            <w:tcW w:w="1440" w:type="dxa"/>
            <w:tcBorders>
              <w:top w:val="single" w:sz="4" w:space="0" w:color="auto"/>
              <w:bottom w:val="single" w:sz="4" w:space="0" w:color="auto"/>
            </w:tcBorders>
            <w:vAlign w:val="top"/>
          </w:tcPr>
          <w:p w14:paraId="015707A6" w14:textId="5CE38CA0" w:rsidR="00BF2DF1" w:rsidRDefault="00BF2DF1" w:rsidP="004B60A7">
            <w:pPr>
              <w:pStyle w:val="TableTextL"/>
            </w:pPr>
            <w:r>
              <w:t xml:space="preserve">Prior to </w:t>
            </w:r>
            <w:r w:rsidR="0054278D">
              <w:t>construction</w:t>
            </w:r>
            <w:r>
              <w:t>.</w:t>
            </w:r>
          </w:p>
        </w:tc>
        <w:tc>
          <w:tcPr>
            <w:tcW w:w="1260" w:type="dxa"/>
            <w:tcBorders>
              <w:top w:val="single" w:sz="4" w:space="0" w:color="auto"/>
              <w:bottom w:val="single" w:sz="4" w:space="0" w:color="auto"/>
              <w:right w:val="nil"/>
            </w:tcBorders>
            <w:vAlign w:val="top"/>
          </w:tcPr>
          <w:p w14:paraId="014881CD" w14:textId="4852FEC9" w:rsidR="00BF2DF1" w:rsidRPr="00FB4C1E" w:rsidRDefault="0054278D" w:rsidP="004B60A7">
            <w:pPr>
              <w:pStyle w:val="TableTextL"/>
            </w:pPr>
            <w:r>
              <w:t>PPDO</w:t>
            </w:r>
          </w:p>
        </w:tc>
        <w:tc>
          <w:tcPr>
            <w:tcW w:w="1710" w:type="dxa"/>
            <w:tcBorders>
              <w:top w:val="single" w:sz="4" w:space="0" w:color="auto"/>
              <w:bottom w:val="single" w:sz="4" w:space="0" w:color="auto"/>
              <w:right w:val="nil"/>
            </w:tcBorders>
            <w:vAlign w:val="top"/>
          </w:tcPr>
          <w:p w14:paraId="7BFA8E22" w14:textId="276EAAA9" w:rsidR="00BF2DF1" w:rsidRPr="002C2719" w:rsidRDefault="00BF2DF1" w:rsidP="004B60A7">
            <w:pPr>
              <w:pStyle w:val="TableTextL"/>
            </w:pPr>
            <w:r>
              <w:t>Include</w:t>
            </w:r>
            <w:r w:rsidR="00C878D2">
              <w:t xml:space="preserve"> the</w:t>
            </w:r>
            <w:r>
              <w:t xml:space="preserve"> setback or vegetated barrier or screen in </w:t>
            </w:r>
            <w:r w:rsidR="00C878D2">
              <w:t xml:space="preserve">the </w:t>
            </w:r>
            <w:r>
              <w:t>design</w:t>
            </w:r>
            <w:r w:rsidR="003C1D27">
              <w:t xml:space="preserve"> and document </w:t>
            </w:r>
            <w:r w:rsidR="00D91C6E">
              <w:t xml:space="preserve">site specific considerations </w:t>
            </w:r>
            <w:r w:rsidR="003C1D27">
              <w:t>in the project file</w:t>
            </w:r>
          </w:p>
        </w:tc>
      </w:tr>
      <w:tr w:rsidR="00BF2DF1" w:rsidRPr="005B3573" w14:paraId="7018538C" w14:textId="562BAFAD" w:rsidTr="0008228E">
        <w:tc>
          <w:tcPr>
            <w:tcW w:w="2160" w:type="dxa"/>
            <w:tcBorders>
              <w:top w:val="nil"/>
              <w:left w:val="nil"/>
              <w:bottom w:val="nil"/>
            </w:tcBorders>
            <w:vAlign w:val="top"/>
          </w:tcPr>
          <w:p w14:paraId="746915DF" w14:textId="77777777" w:rsidR="00BF2DF1" w:rsidRDefault="00BF2DF1" w:rsidP="004B60A7">
            <w:pPr>
              <w:pStyle w:val="TableTextL"/>
            </w:pPr>
          </w:p>
        </w:tc>
        <w:tc>
          <w:tcPr>
            <w:tcW w:w="5040" w:type="dxa"/>
            <w:tcBorders>
              <w:top w:val="single" w:sz="4" w:space="0" w:color="auto"/>
              <w:left w:val="nil"/>
              <w:bottom w:val="single" w:sz="4" w:space="0" w:color="auto"/>
            </w:tcBorders>
            <w:vAlign w:val="top"/>
          </w:tcPr>
          <w:p w14:paraId="4666768B" w14:textId="77777777" w:rsidR="00BF2DF1" w:rsidRPr="00E23B47" w:rsidRDefault="00BF2DF1" w:rsidP="004B60A7">
            <w:pPr>
              <w:pStyle w:val="TableTextL"/>
              <w:rPr>
                <w:b/>
                <w:bCs/>
              </w:rPr>
            </w:pPr>
            <w:bookmarkStart w:id="11" w:name="_Hlk80622867"/>
            <w:r w:rsidRPr="00E23B47">
              <w:rPr>
                <w:b/>
                <w:bCs/>
              </w:rPr>
              <w:t>Mitigation Measure 3.1-3b: Implement Design Measures for Protection of Views Along Empire Grade</w:t>
            </w:r>
          </w:p>
          <w:p w14:paraId="7E790E02" w14:textId="06CA6EDB" w:rsidR="00BF2DF1" w:rsidRDefault="00437A10" w:rsidP="004B60A7">
            <w:pPr>
              <w:pStyle w:val="TableTextL"/>
            </w:pPr>
            <w:r w:rsidRPr="00437A10">
              <w:t>Development within 500 feet of Empire Grade and west of the Santa Cruz city limits and the Arboretum and Botanic Garden within the UC Santa Cruz main residential campus shall be subject to review by the Campus Design Advisory Board to ensure that design of new facilities shall be visually unobtrusive and not unduly interfere with existing views. Review of future development by the Campus Design Advisory Board shall occur upon initial selection of sites. Design shall comply with standards set forth in the UC Santa Cruz Campus Standards Handbook and be generally consistent with the Physical Design Framework and Physical Planning Principals and Guidelines in the 2021 LRDP.</w:t>
            </w:r>
            <w:bookmarkEnd w:id="11"/>
          </w:p>
        </w:tc>
        <w:tc>
          <w:tcPr>
            <w:tcW w:w="2070" w:type="dxa"/>
            <w:gridSpan w:val="3"/>
            <w:tcBorders>
              <w:top w:val="single" w:sz="4" w:space="0" w:color="auto"/>
              <w:bottom w:val="single" w:sz="4" w:space="0" w:color="auto"/>
            </w:tcBorders>
            <w:vAlign w:val="top"/>
          </w:tcPr>
          <w:p w14:paraId="71AFF5E9" w14:textId="7FB5BE5C" w:rsidR="00BF2DF1" w:rsidRDefault="0008228E" w:rsidP="004B60A7">
            <w:pPr>
              <w:pStyle w:val="TableTextL"/>
            </w:pPr>
            <w:r>
              <w:t xml:space="preserve">Implement design </w:t>
            </w:r>
            <w:r w:rsidR="00BA5A85">
              <w:t>measures, as</w:t>
            </w:r>
            <w:r>
              <w:t xml:space="preserve"> specified.</w:t>
            </w:r>
          </w:p>
        </w:tc>
        <w:tc>
          <w:tcPr>
            <w:tcW w:w="1440" w:type="dxa"/>
            <w:tcBorders>
              <w:top w:val="single" w:sz="4" w:space="0" w:color="auto"/>
              <w:bottom w:val="single" w:sz="4" w:space="0" w:color="auto"/>
            </w:tcBorders>
            <w:vAlign w:val="top"/>
          </w:tcPr>
          <w:p w14:paraId="1181B793" w14:textId="34752FF7" w:rsidR="00BF2DF1" w:rsidRDefault="0008228E" w:rsidP="004B60A7">
            <w:pPr>
              <w:pStyle w:val="TableTextL"/>
            </w:pPr>
            <w:r>
              <w:t>Following initial selection of sites</w:t>
            </w:r>
          </w:p>
        </w:tc>
        <w:tc>
          <w:tcPr>
            <w:tcW w:w="1260" w:type="dxa"/>
            <w:tcBorders>
              <w:top w:val="single" w:sz="4" w:space="0" w:color="auto"/>
              <w:bottom w:val="single" w:sz="4" w:space="0" w:color="auto"/>
              <w:right w:val="nil"/>
            </w:tcBorders>
            <w:vAlign w:val="top"/>
          </w:tcPr>
          <w:p w14:paraId="42DB3F4D" w14:textId="286D6612" w:rsidR="00BF2DF1" w:rsidRPr="00FB4C1E" w:rsidRDefault="0008228E" w:rsidP="004B60A7">
            <w:pPr>
              <w:pStyle w:val="TableTextL"/>
            </w:pPr>
            <w:r>
              <w:t xml:space="preserve">PPDO and </w:t>
            </w:r>
            <w:r w:rsidR="00BA5A85">
              <w:t>DAB</w:t>
            </w:r>
          </w:p>
        </w:tc>
        <w:tc>
          <w:tcPr>
            <w:tcW w:w="1710" w:type="dxa"/>
            <w:tcBorders>
              <w:top w:val="single" w:sz="4" w:space="0" w:color="auto"/>
              <w:bottom w:val="single" w:sz="4" w:space="0" w:color="auto"/>
              <w:right w:val="nil"/>
            </w:tcBorders>
            <w:vAlign w:val="top"/>
          </w:tcPr>
          <w:p w14:paraId="64FF6D77" w14:textId="5999E4B7" w:rsidR="00BF2DF1" w:rsidRDefault="0008228E" w:rsidP="004B60A7">
            <w:pPr>
              <w:pStyle w:val="TableTextL"/>
            </w:pPr>
            <w:r>
              <w:t xml:space="preserve">Document design measures in </w:t>
            </w:r>
            <w:r w:rsidR="00C878D2">
              <w:t xml:space="preserve">the </w:t>
            </w:r>
            <w:r>
              <w:t>project file.</w:t>
            </w:r>
          </w:p>
        </w:tc>
      </w:tr>
      <w:tr w:rsidR="00BF2DF1" w:rsidRPr="005B3573" w14:paraId="4B37E59B" w14:textId="36176478" w:rsidTr="00C95BE9">
        <w:tc>
          <w:tcPr>
            <w:tcW w:w="2160" w:type="dxa"/>
            <w:tcBorders>
              <w:top w:val="nil"/>
              <w:left w:val="nil"/>
              <w:bottom w:val="single" w:sz="4" w:space="0" w:color="auto"/>
            </w:tcBorders>
            <w:vAlign w:val="top"/>
          </w:tcPr>
          <w:p w14:paraId="6416488D" w14:textId="77777777" w:rsidR="00BF2DF1" w:rsidRDefault="00BF2DF1" w:rsidP="004B60A7">
            <w:pPr>
              <w:pStyle w:val="TableTextL"/>
            </w:pPr>
          </w:p>
        </w:tc>
        <w:tc>
          <w:tcPr>
            <w:tcW w:w="5040" w:type="dxa"/>
            <w:tcBorders>
              <w:top w:val="single" w:sz="4" w:space="0" w:color="auto"/>
              <w:left w:val="nil"/>
              <w:bottom w:val="single" w:sz="4" w:space="0" w:color="auto"/>
            </w:tcBorders>
            <w:vAlign w:val="top"/>
          </w:tcPr>
          <w:p w14:paraId="0699EABE" w14:textId="77777777" w:rsidR="00BF2DF1" w:rsidRPr="00E23B47" w:rsidRDefault="00BF2DF1" w:rsidP="004B60A7">
            <w:pPr>
              <w:pStyle w:val="TableTextL"/>
              <w:rPr>
                <w:b/>
                <w:bCs/>
              </w:rPr>
            </w:pPr>
            <w:r w:rsidRPr="00E23B47">
              <w:rPr>
                <w:b/>
                <w:bCs/>
              </w:rPr>
              <w:t>Mitigation Measure 3.1-3c: Implement Design Measures for Protection of Views within Scenic Areas</w:t>
            </w:r>
          </w:p>
          <w:p w14:paraId="45EA3173" w14:textId="40F8DA06" w:rsidR="00BF2DF1" w:rsidRPr="00A27FE2" w:rsidRDefault="00437A10" w:rsidP="004B60A7">
            <w:pPr>
              <w:pStyle w:val="TableTextL"/>
            </w:pPr>
            <w:r w:rsidRPr="00437A10">
              <w:t xml:space="preserve">For any development within primary campus viewsheds identified as scenic areas, UC Santa Cruz shall require that siting, development patterns, and architecture is consistent with the 2021 LRDP Physical Planning Principles and Guidelines, including those related to building height and massing, in order to ensure that the visual character and quality of scenic areas are not substantially degraded. Primary campus viewsheds include primary views of the main residential campus </w:t>
            </w:r>
            <w:r w:rsidRPr="00437A10">
              <w:lastRenderedPageBreak/>
              <w:t>including the Great Meadow, East Meadow, and three smaller meadows (Porter, Crown, and Kerr), as well as prominent scenic views from Cowell College Plaza, the Arts area in the Academic Core, University House, the knoll at Porter College, and the field at Oakes College. Review of future developments by the Campus Design Advisory Board shall occur upon initial selection of sites. Design shall also comply with standards set forth in the UC Santa Cruz Campus Standards Handbook and be generally consistent with the Physical Design Framework.</w:t>
            </w:r>
          </w:p>
        </w:tc>
        <w:tc>
          <w:tcPr>
            <w:tcW w:w="2070" w:type="dxa"/>
            <w:gridSpan w:val="3"/>
            <w:tcBorders>
              <w:top w:val="single" w:sz="4" w:space="0" w:color="auto"/>
              <w:bottom w:val="single" w:sz="4" w:space="0" w:color="auto"/>
            </w:tcBorders>
            <w:vAlign w:val="top"/>
          </w:tcPr>
          <w:p w14:paraId="0A716296" w14:textId="0BC87509" w:rsidR="00BF2DF1" w:rsidRDefault="00C95BE9" w:rsidP="004B60A7">
            <w:pPr>
              <w:pStyle w:val="TableTextL"/>
            </w:pPr>
            <w:r>
              <w:lastRenderedPageBreak/>
              <w:t>Implement design measures</w:t>
            </w:r>
            <w:r w:rsidR="00BA5A85">
              <w:t>,</w:t>
            </w:r>
            <w:r>
              <w:t xml:space="preserve"> as specified.</w:t>
            </w:r>
          </w:p>
        </w:tc>
        <w:tc>
          <w:tcPr>
            <w:tcW w:w="1440" w:type="dxa"/>
            <w:tcBorders>
              <w:top w:val="single" w:sz="4" w:space="0" w:color="auto"/>
              <w:bottom w:val="single" w:sz="4" w:space="0" w:color="auto"/>
            </w:tcBorders>
            <w:vAlign w:val="top"/>
          </w:tcPr>
          <w:p w14:paraId="2C1AAF4C" w14:textId="2FA441C1" w:rsidR="00BF2DF1" w:rsidRDefault="00C95BE9" w:rsidP="004B60A7">
            <w:pPr>
              <w:pStyle w:val="TableTextL"/>
            </w:pPr>
            <w:r>
              <w:t>Following initial selection of sites</w:t>
            </w:r>
          </w:p>
        </w:tc>
        <w:tc>
          <w:tcPr>
            <w:tcW w:w="1260" w:type="dxa"/>
            <w:tcBorders>
              <w:top w:val="single" w:sz="4" w:space="0" w:color="auto"/>
              <w:bottom w:val="single" w:sz="4" w:space="0" w:color="auto"/>
              <w:right w:val="nil"/>
            </w:tcBorders>
            <w:vAlign w:val="top"/>
          </w:tcPr>
          <w:p w14:paraId="3E9091D8" w14:textId="14BB49D2" w:rsidR="00BF2DF1" w:rsidRPr="00FB4C1E" w:rsidRDefault="00C95BE9" w:rsidP="004B60A7">
            <w:pPr>
              <w:pStyle w:val="TableTextL"/>
            </w:pPr>
            <w:r>
              <w:t xml:space="preserve">PPDO and </w:t>
            </w:r>
            <w:r w:rsidR="00BA5A85">
              <w:t>DAB</w:t>
            </w:r>
          </w:p>
        </w:tc>
        <w:tc>
          <w:tcPr>
            <w:tcW w:w="1710" w:type="dxa"/>
            <w:tcBorders>
              <w:top w:val="single" w:sz="4" w:space="0" w:color="auto"/>
              <w:bottom w:val="single" w:sz="4" w:space="0" w:color="auto"/>
              <w:right w:val="nil"/>
            </w:tcBorders>
            <w:vAlign w:val="top"/>
          </w:tcPr>
          <w:p w14:paraId="3A761B32" w14:textId="1CFB1425" w:rsidR="00BF2DF1" w:rsidRDefault="00C95BE9" w:rsidP="004B60A7">
            <w:pPr>
              <w:pStyle w:val="TableTextL"/>
            </w:pPr>
            <w:r>
              <w:t xml:space="preserve">Document design measures in </w:t>
            </w:r>
            <w:r w:rsidR="00C878D2">
              <w:t xml:space="preserve">the </w:t>
            </w:r>
            <w:r>
              <w:t>project file.</w:t>
            </w:r>
          </w:p>
        </w:tc>
      </w:tr>
      <w:tr w:rsidR="00BF2DF1" w:rsidRPr="005B3573" w14:paraId="7D9BF73F" w14:textId="5FFE3191" w:rsidTr="00445F62">
        <w:tc>
          <w:tcPr>
            <w:tcW w:w="2160" w:type="dxa"/>
            <w:tcBorders>
              <w:top w:val="single" w:sz="4" w:space="0" w:color="auto"/>
              <w:left w:val="nil"/>
              <w:bottom w:val="single" w:sz="4" w:space="0" w:color="auto"/>
            </w:tcBorders>
            <w:vAlign w:val="top"/>
          </w:tcPr>
          <w:p w14:paraId="75E3A9B5" w14:textId="47AB46AF" w:rsidR="00BF2DF1" w:rsidRPr="00E23B47" w:rsidRDefault="00BF2DF1" w:rsidP="0019388B">
            <w:pPr>
              <w:pStyle w:val="TableTextL"/>
              <w:rPr>
                <w:b/>
                <w:bCs/>
              </w:rPr>
            </w:pPr>
            <w:r w:rsidRPr="00E23B47">
              <w:rPr>
                <w:b/>
                <w:bCs/>
              </w:rPr>
              <w:t>Impact 3.1-4: Create a New Source of Light or Glare</w:t>
            </w:r>
          </w:p>
        </w:tc>
        <w:tc>
          <w:tcPr>
            <w:tcW w:w="5040" w:type="dxa"/>
            <w:tcBorders>
              <w:top w:val="single" w:sz="4" w:space="0" w:color="auto"/>
              <w:left w:val="nil"/>
              <w:bottom w:val="single" w:sz="4" w:space="0" w:color="auto"/>
            </w:tcBorders>
            <w:vAlign w:val="top"/>
          </w:tcPr>
          <w:p w14:paraId="09DC9964" w14:textId="77777777" w:rsidR="00BF2DF1" w:rsidRPr="002C2719" w:rsidRDefault="00BF2DF1" w:rsidP="0019388B">
            <w:pPr>
              <w:pStyle w:val="TableTextL"/>
              <w:rPr>
                <w:b/>
                <w:bCs/>
              </w:rPr>
            </w:pPr>
            <w:r w:rsidRPr="002C2719">
              <w:rPr>
                <w:b/>
                <w:bCs/>
              </w:rPr>
              <w:t>Mitigation Measure 3.1-4: Minimize Light and Glare Resulting from New Development</w:t>
            </w:r>
          </w:p>
          <w:p w14:paraId="6EF544A7" w14:textId="77777777" w:rsidR="00BF2DF1" w:rsidRPr="002C2719" w:rsidRDefault="00BF2DF1" w:rsidP="0019388B">
            <w:pPr>
              <w:pStyle w:val="TableTextL"/>
              <w:spacing w:after="60"/>
            </w:pPr>
            <w:r w:rsidRPr="002C2719">
              <w:t>UC Santa Cruz shall incorporate site-specific consideration of the orientation of the building, use of landscaping materials, and choice of primary façade materials to minimize potential off-site spillover of lighting and glare from new development. As part of this measure and prior to project approval, UC Santa Cruz shall require the incorporation of site- and project-specific design considerations to minimize light and glare including, but not limited to, the following:</w:t>
            </w:r>
          </w:p>
          <w:p w14:paraId="5257A4C4" w14:textId="77777777" w:rsidR="00BF2DF1" w:rsidRPr="002C2719" w:rsidRDefault="00BF2DF1" w:rsidP="0019388B">
            <w:pPr>
              <w:pStyle w:val="TableBullet1"/>
              <w:spacing w:line="240" w:lineRule="auto"/>
            </w:pPr>
            <w:r w:rsidRPr="002C2719">
              <w:t xml:space="preserve">The use of non-reflective exterior surfaces and non-reflective (mirrored) glass. </w:t>
            </w:r>
          </w:p>
          <w:p w14:paraId="0758D4D7" w14:textId="77777777" w:rsidR="00BF2DF1" w:rsidRPr="002C2719" w:rsidRDefault="00BF2DF1" w:rsidP="0019388B">
            <w:pPr>
              <w:pStyle w:val="TableBullet1"/>
              <w:spacing w:line="240" w:lineRule="auto"/>
            </w:pPr>
            <w:r w:rsidRPr="002C2719">
              <w:t xml:space="preserve">Safety lighting along proposed pedestrian/bicycle pathways shall be limited to non-glare, downlit, low-bollard style lights that focus illumination to the pathway surface, consistent with the exterior lighting standards identified in the UC Santa Cruz Campus Standards Handbook. </w:t>
            </w:r>
          </w:p>
          <w:p w14:paraId="75E9E337" w14:textId="77777777" w:rsidR="00BF2DF1" w:rsidRPr="002C2719" w:rsidRDefault="00BF2DF1" w:rsidP="0019388B">
            <w:pPr>
              <w:pStyle w:val="TableBullet1"/>
              <w:spacing w:line="240" w:lineRule="auto"/>
            </w:pPr>
            <w:r w:rsidRPr="002C2719">
              <w:t>All new outdoor lighting shall utilize directional lighting methods with shielded and cutoff type light fixtures to minimize glare and upward directed lighting such that light spillover onto adjacent structures does not occur. Verification of inclusion in project design shall be provided at the time of design review.</w:t>
            </w:r>
          </w:p>
          <w:p w14:paraId="39F28D59" w14:textId="28BEAE24" w:rsidR="00BF2DF1" w:rsidRDefault="00BF2DF1" w:rsidP="0019388B">
            <w:pPr>
              <w:pStyle w:val="TableTextL"/>
            </w:pPr>
            <w:r w:rsidRPr="002C2719">
              <w:t>Consistent with the Illuminating Engineering Society of North America (IESNA) Lighting Handbook, installation of new lighting sources shall comply with the recommended “light trespass” standards for light spillover specific to the lighting environment in the project area (e.g., dark, low brightness, medium district brightness, and high district brightness) identified in the Illuminating Engineering Society of North America (IESNA) Lighting Handbook.</w:t>
            </w:r>
          </w:p>
        </w:tc>
        <w:tc>
          <w:tcPr>
            <w:tcW w:w="2070" w:type="dxa"/>
            <w:gridSpan w:val="3"/>
            <w:tcBorders>
              <w:top w:val="single" w:sz="4" w:space="0" w:color="auto"/>
              <w:bottom w:val="single" w:sz="4" w:space="0" w:color="auto"/>
            </w:tcBorders>
            <w:vAlign w:val="top"/>
          </w:tcPr>
          <w:p w14:paraId="3934C22B" w14:textId="0DDF4A9C" w:rsidR="00BF2DF1" w:rsidRDefault="003D68B9" w:rsidP="0019388B">
            <w:pPr>
              <w:pStyle w:val="TableTextL"/>
            </w:pPr>
            <w:r>
              <w:t xml:space="preserve">Incorporate site-specific considerations to minimize light and glare associated with new development as </w:t>
            </w:r>
            <w:r w:rsidR="00011526">
              <w:t>specified</w:t>
            </w:r>
            <w:r>
              <w:t>.</w:t>
            </w:r>
          </w:p>
        </w:tc>
        <w:tc>
          <w:tcPr>
            <w:tcW w:w="1440" w:type="dxa"/>
            <w:tcBorders>
              <w:top w:val="single" w:sz="4" w:space="0" w:color="auto"/>
              <w:bottom w:val="single" w:sz="4" w:space="0" w:color="auto"/>
            </w:tcBorders>
            <w:vAlign w:val="top"/>
          </w:tcPr>
          <w:p w14:paraId="71403C06" w14:textId="4103F53F" w:rsidR="00BF2DF1" w:rsidRDefault="003D68B9" w:rsidP="0019388B">
            <w:pPr>
              <w:pStyle w:val="TableTextL"/>
            </w:pPr>
            <w:r>
              <w:t>At the time of design review; prior to design approval</w:t>
            </w:r>
          </w:p>
        </w:tc>
        <w:tc>
          <w:tcPr>
            <w:tcW w:w="1260" w:type="dxa"/>
            <w:tcBorders>
              <w:top w:val="single" w:sz="4" w:space="0" w:color="auto"/>
              <w:bottom w:val="single" w:sz="4" w:space="0" w:color="auto"/>
              <w:right w:val="nil"/>
            </w:tcBorders>
            <w:vAlign w:val="top"/>
          </w:tcPr>
          <w:p w14:paraId="6161BCFC" w14:textId="631A063B" w:rsidR="00BF2DF1" w:rsidRPr="00FB4C1E" w:rsidRDefault="003D68B9" w:rsidP="0019388B">
            <w:pPr>
              <w:pStyle w:val="TableTextL"/>
            </w:pPr>
            <w:r>
              <w:t>PPDO</w:t>
            </w:r>
          </w:p>
        </w:tc>
        <w:tc>
          <w:tcPr>
            <w:tcW w:w="1710" w:type="dxa"/>
            <w:tcBorders>
              <w:top w:val="single" w:sz="4" w:space="0" w:color="auto"/>
              <w:bottom w:val="single" w:sz="4" w:space="0" w:color="auto"/>
              <w:right w:val="nil"/>
            </w:tcBorders>
            <w:vAlign w:val="top"/>
          </w:tcPr>
          <w:p w14:paraId="35C070CD" w14:textId="26E4F8F0" w:rsidR="00BF2DF1" w:rsidRPr="002C2719" w:rsidRDefault="003D68B9" w:rsidP="0019388B">
            <w:pPr>
              <w:pStyle w:val="TableTextL"/>
            </w:pPr>
            <w:r>
              <w:t xml:space="preserve">Document site-specific considerations in </w:t>
            </w:r>
            <w:r w:rsidR="00C878D2">
              <w:t xml:space="preserve">the </w:t>
            </w:r>
            <w:r>
              <w:t>project file.</w:t>
            </w:r>
          </w:p>
        </w:tc>
      </w:tr>
      <w:tr w:rsidR="00BF2DF1" w:rsidRPr="005B3573" w14:paraId="67B8E361" w14:textId="32B43C3E" w:rsidTr="00A76441">
        <w:tc>
          <w:tcPr>
            <w:tcW w:w="2160" w:type="dxa"/>
            <w:tcBorders>
              <w:top w:val="single" w:sz="4" w:space="0" w:color="auto"/>
              <w:left w:val="nil"/>
              <w:right w:val="nil"/>
            </w:tcBorders>
            <w:shd w:val="clear" w:color="auto" w:fill="F2F2F2" w:themeFill="background1" w:themeFillShade="F2"/>
          </w:tcPr>
          <w:p w14:paraId="40A8F4B9" w14:textId="77777777" w:rsidR="00BF2DF1" w:rsidRDefault="00BF2DF1" w:rsidP="0019388B">
            <w:pPr>
              <w:pStyle w:val="TableRow"/>
            </w:pPr>
          </w:p>
        </w:tc>
        <w:tc>
          <w:tcPr>
            <w:tcW w:w="5040" w:type="dxa"/>
            <w:tcBorders>
              <w:top w:val="single" w:sz="4" w:space="0" w:color="auto"/>
              <w:left w:val="nil"/>
              <w:right w:val="nil"/>
            </w:tcBorders>
            <w:shd w:val="clear" w:color="auto" w:fill="F2F2F2" w:themeFill="background1" w:themeFillShade="F2"/>
            <w:vAlign w:val="top"/>
          </w:tcPr>
          <w:p w14:paraId="7F26C905" w14:textId="2DEEE3E1" w:rsidR="00BF2DF1" w:rsidRPr="005B3573" w:rsidRDefault="00BF2DF1" w:rsidP="009D4493">
            <w:pPr>
              <w:pStyle w:val="TableRow"/>
              <w:ind w:left="3915"/>
              <w:jc w:val="right"/>
            </w:pPr>
            <w:r>
              <w:t>Air Quality</w:t>
            </w:r>
          </w:p>
        </w:tc>
        <w:tc>
          <w:tcPr>
            <w:tcW w:w="2070" w:type="dxa"/>
            <w:gridSpan w:val="3"/>
            <w:tcBorders>
              <w:top w:val="single" w:sz="4" w:space="0" w:color="auto"/>
              <w:left w:val="nil"/>
              <w:right w:val="nil"/>
            </w:tcBorders>
            <w:shd w:val="clear" w:color="auto" w:fill="F2F2F2" w:themeFill="background1" w:themeFillShade="F2"/>
          </w:tcPr>
          <w:p w14:paraId="678A8CD3" w14:textId="77777777" w:rsidR="00BF2DF1" w:rsidRDefault="00BF2DF1" w:rsidP="0019388B">
            <w:pPr>
              <w:pStyle w:val="TableRow"/>
            </w:pPr>
          </w:p>
        </w:tc>
        <w:tc>
          <w:tcPr>
            <w:tcW w:w="1440" w:type="dxa"/>
            <w:tcBorders>
              <w:top w:val="single" w:sz="4" w:space="0" w:color="auto"/>
              <w:left w:val="nil"/>
              <w:right w:val="nil"/>
            </w:tcBorders>
            <w:shd w:val="clear" w:color="auto" w:fill="F2F2F2" w:themeFill="background1" w:themeFillShade="F2"/>
          </w:tcPr>
          <w:p w14:paraId="19EA9814" w14:textId="77777777" w:rsidR="00BF2DF1" w:rsidRDefault="00BF2DF1" w:rsidP="0019388B">
            <w:pPr>
              <w:pStyle w:val="TableRow"/>
            </w:pPr>
          </w:p>
        </w:tc>
        <w:tc>
          <w:tcPr>
            <w:tcW w:w="1260" w:type="dxa"/>
            <w:tcBorders>
              <w:top w:val="single" w:sz="4" w:space="0" w:color="auto"/>
              <w:left w:val="nil"/>
              <w:right w:val="nil"/>
            </w:tcBorders>
            <w:shd w:val="clear" w:color="auto" w:fill="F2F2F2" w:themeFill="background1" w:themeFillShade="F2"/>
          </w:tcPr>
          <w:p w14:paraId="35FA8B25" w14:textId="77777777" w:rsidR="00BF2DF1" w:rsidRDefault="00BF2DF1" w:rsidP="0019388B">
            <w:pPr>
              <w:pStyle w:val="TableRow"/>
            </w:pPr>
          </w:p>
        </w:tc>
        <w:tc>
          <w:tcPr>
            <w:tcW w:w="1710" w:type="dxa"/>
            <w:tcBorders>
              <w:top w:val="single" w:sz="4" w:space="0" w:color="auto"/>
              <w:left w:val="nil"/>
              <w:right w:val="nil"/>
            </w:tcBorders>
            <w:shd w:val="clear" w:color="auto" w:fill="F2F2F2" w:themeFill="background1" w:themeFillShade="F2"/>
            <w:vAlign w:val="top"/>
          </w:tcPr>
          <w:p w14:paraId="4777F336" w14:textId="77777777" w:rsidR="00BF2DF1" w:rsidRDefault="00BF2DF1" w:rsidP="0019388B">
            <w:pPr>
              <w:pStyle w:val="TableRow"/>
            </w:pPr>
          </w:p>
        </w:tc>
      </w:tr>
      <w:tr w:rsidR="00BF2DF1" w:rsidRPr="005B3573" w14:paraId="375108C9" w14:textId="5FBA2C8A" w:rsidTr="00406C4A">
        <w:tc>
          <w:tcPr>
            <w:tcW w:w="2160" w:type="dxa"/>
            <w:tcBorders>
              <w:top w:val="single" w:sz="4" w:space="0" w:color="auto"/>
              <w:left w:val="nil"/>
            </w:tcBorders>
            <w:vAlign w:val="top"/>
          </w:tcPr>
          <w:p w14:paraId="0969F00E" w14:textId="4330BC05" w:rsidR="00BF2DF1" w:rsidRPr="00E23B47" w:rsidRDefault="00BF2DF1" w:rsidP="0019388B">
            <w:pPr>
              <w:pStyle w:val="TableTextL"/>
              <w:rPr>
                <w:b/>
                <w:bCs/>
              </w:rPr>
            </w:pPr>
            <w:r w:rsidRPr="00E23B47">
              <w:rPr>
                <w:b/>
                <w:bCs/>
              </w:rPr>
              <w:t>Impact 3.3-1: Construction-Generated Emissions of Criteria Air Pollutants and Precursors</w:t>
            </w:r>
          </w:p>
        </w:tc>
        <w:tc>
          <w:tcPr>
            <w:tcW w:w="5040" w:type="dxa"/>
            <w:tcBorders>
              <w:top w:val="single" w:sz="4" w:space="0" w:color="auto"/>
              <w:left w:val="nil"/>
            </w:tcBorders>
            <w:vAlign w:val="top"/>
          </w:tcPr>
          <w:p w14:paraId="64AA5A5F" w14:textId="77777777" w:rsidR="00BF2DF1" w:rsidRPr="002C2719" w:rsidRDefault="00BF2DF1" w:rsidP="0019388B">
            <w:pPr>
              <w:pStyle w:val="TableTextL"/>
              <w:spacing w:after="60"/>
              <w:rPr>
                <w:b/>
                <w:bCs/>
              </w:rPr>
            </w:pPr>
            <w:r w:rsidRPr="002C2719">
              <w:rPr>
                <w:b/>
                <w:bCs/>
              </w:rPr>
              <w:t>Mitigation Measure 3.3-1: Reduce Construction-Generated Emissions of NO</w:t>
            </w:r>
            <w:r w:rsidRPr="002C2719">
              <w:rPr>
                <w:b/>
                <w:bCs/>
                <w:vertAlign w:val="subscript"/>
              </w:rPr>
              <w:t>X</w:t>
            </w:r>
          </w:p>
          <w:p w14:paraId="7659DDA1" w14:textId="1CFA60E2" w:rsidR="00BF2DF1" w:rsidRPr="002C2719" w:rsidRDefault="00EF576E" w:rsidP="0019388B">
            <w:pPr>
              <w:pStyle w:val="TableTextL"/>
              <w:spacing w:after="60"/>
            </w:pPr>
            <w:r w:rsidRPr="00EF576E">
              <w:t>Per contract specification requirements, UC Santa Cruz shall require that the contractor(s) develop and implement a plan demonstrating that the off-road equipment used on-site to construct 2021 LRDP projects would achieve a fleet-wide average 45 percent reduction in NO</w:t>
            </w:r>
            <w:r w:rsidRPr="00EF576E">
              <w:rPr>
                <w:vertAlign w:val="subscript"/>
              </w:rPr>
              <w:t>X</w:t>
            </w:r>
            <w:r w:rsidRPr="00EF576E">
              <w:t xml:space="preserve"> exhaust emissions, compared to uncontrolled aggregate statewide emission rates for similar equipment. One feasible plan to achieve this reduction would include the following:</w:t>
            </w:r>
          </w:p>
          <w:p w14:paraId="55560D7D" w14:textId="77777777" w:rsidR="00EF576E" w:rsidRDefault="00EF576E" w:rsidP="00EF576E">
            <w:pPr>
              <w:pStyle w:val="TableBullet1"/>
            </w:pPr>
            <w:r>
              <w:t xml:space="preserve">At least 80 percent of diesel-powered off-road equipment operating on the project site for more than two days continuously shall be equipped with engines meeting US EPA emissions standards for Tier 3 engines or equivalent, and use of Tier 4 engines shall be encouraged; </w:t>
            </w:r>
          </w:p>
          <w:p w14:paraId="615047BB" w14:textId="77777777" w:rsidR="00EF576E" w:rsidRDefault="00EF576E" w:rsidP="00EF576E">
            <w:pPr>
              <w:pStyle w:val="TableBullet1"/>
            </w:pPr>
            <w:r>
              <w:t xml:space="preserve">Use of renewable diesel or other zero emissions alternative (e.g., electric) construction equipment to the degree available and feasible; </w:t>
            </w:r>
          </w:p>
          <w:p w14:paraId="5FDCAA2C" w14:textId="77777777" w:rsidR="00EF576E" w:rsidRDefault="00EF576E" w:rsidP="00EF576E">
            <w:pPr>
              <w:pStyle w:val="TableBullet1"/>
            </w:pPr>
            <w:r>
              <w:t>Plan construction projects such that multiple project components (i.e., bridge or roadway construction) will not occur on the same days; and</w:t>
            </w:r>
          </w:p>
          <w:p w14:paraId="3AF7F161" w14:textId="103FE244" w:rsidR="00BF2DF1" w:rsidRPr="005B3573" w:rsidRDefault="00EF576E" w:rsidP="00EF576E">
            <w:pPr>
              <w:pStyle w:val="TableBullet1"/>
            </w:pPr>
            <w:r>
              <w:t>Alternatively, if UC Santa Cruz can demonstrate through preparation of an air quality assessment report prepared by an air quality specialist that large or contemporaneous 2021 LRDP construction projects would not exceed MBARD thresholds, then the above mitigation requirements may be waived.</w:t>
            </w:r>
          </w:p>
        </w:tc>
        <w:tc>
          <w:tcPr>
            <w:tcW w:w="2070" w:type="dxa"/>
            <w:gridSpan w:val="3"/>
            <w:tcBorders>
              <w:top w:val="single" w:sz="4" w:space="0" w:color="auto"/>
            </w:tcBorders>
            <w:vAlign w:val="top"/>
          </w:tcPr>
          <w:p w14:paraId="20FE2C20" w14:textId="4D088B75" w:rsidR="00BF2DF1" w:rsidRPr="00FB4C1E" w:rsidRDefault="00406C4A" w:rsidP="0019388B">
            <w:pPr>
              <w:pStyle w:val="TableTextL"/>
            </w:pPr>
            <w:r>
              <w:t>Contractor(s) will develop and implement a plan to reduce NO</w:t>
            </w:r>
            <w:r w:rsidRPr="00406C4A">
              <w:rPr>
                <w:vertAlign w:val="subscript"/>
              </w:rPr>
              <w:t>x</w:t>
            </w:r>
            <w:r>
              <w:t xml:space="preserve"> exhaust emissions as </w:t>
            </w:r>
            <w:r w:rsidR="00011526">
              <w:t>specified</w:t>
            </w:r>
            <w:r>
              <w:t>.</w:t>
            </w:r>
          </w:p>
        </w:tc>
        <w:tc>
          <w:tcPr>
            <w:tcW w:w="1440" w:type="dxa"/>
            <w:tcBorders>
              <w:top w:val="single" w:sz="4" w:space="0" w:color="auto"/>
            </w:tcBorders>
            <w:vAlign w:val="top"/>
          </w:tcPr>
          <w:p w14:paraId="3B474371" w14:textId="632A976D" w:rsidR="00BF2DF1" w:rsidRPr="00FB4C1E" w:rsidRDefault="00A51B91" w:rsidP="0019388B">
            <w:pPr>
              <w:pStyle w:val="TableTextL"/>
            </w:pPr>
            <w:r>
              <w:t xml:space="preserve">Prior to and throughout </w:t>
            </w:r>
            <w:r w:rsidR="00BF2DF1" w:rsidRPr="00FD73B7">
              <w:t>construction</w:t>
            </w:r>
            <w:r w:rsidR="00516B30">
              <w:t>.</w:t>
            </w:r>
          </w:p>
        </w:tc>
        <w:tc>
          <w:tcPr>
            <w:tcW w:w="1260" w:type="dxa"/>
            <w:tcBorders>
              <w:top w:val="single" w:sz="4" w:space="0" w:color="auto"/>
              <w:right w:val="nil"/>
            </w:tcBorders>
            <w:vAlign w:val="top"/>
          </w:tcPr>
          <w:p w14:paraId="4F958D0D" w14:textId="45EAE7F0" w:rsidR="00BF2DF1" w:rsidRPr="00FB4C1E" w:rsidRDefault="003C58B4" w:rsidP="0019388B">
            <w:pPr>
              <w:pStyle w:val="TableTextL"/>
            </w:pPr>
            <w:r>
              <w:t>PPDO</w:t>
            </w:r>
            <w:r w:rsidR="00A51B91">
              <w:t xml:space="preserve"> and contractor(s)</w:t>
            </w:r>
          </w:p>
        </w:tc>
        <w:tc>
          <w:tcPr>
            <w:tcW w:w="1710" w:type="dxa"/>
            <w:tcBorders>
              <w:top w:val="single" w:sz="4" w:space="0" w:color="auto"/>
              <w:right w:val="nil"/>
            </w:tcBorders>
            <w:vAlign w:val="top"/>
          </w:tcPr>
          <w:p w14:paraId="6F1D6EC8" w14:textId="3F0ED1BE" w:rsidR="00BF2DF1" w:rsidRDefault="00406C4A" w:rsidP="007C6935">
            <w:pPr>
              <w:pStyle w:val="TableTextL"/>
              <w:spacing w:after="120"/>
            </w:pPr>
            <w:r>
              <w:t>Plan will be reviewed and approved by PPDO.</w:t>
            </w:r>
          </w:p>
          <w:p w14:paraId="044BA6BE" w14:textId="7DA9D0EB" w:rsidR="00406C4A" w:rsidRDefault="00406C4A" w:rsidP="0019388B">
            <w:pPr>
              <w:pStyle w:val="TableTextL"/>
            </w:pPr>
            <w:r>
              <w:t xml:space="preserve">Contractor(s) will document compliance in </w:t>
            </w:r>
            <w:r w:rsidR="00C878D2">
              <w:t xml:space="preserve">the </w:t>
            </w:r>
            <w:r>
              <w:t>project mitigation monitoring report.</w:t>
            </w:r>
          </w:p>
        </w:tc>
      </w:tr>
      <w:tr w:rsidR="00BF2DF1" w:rsidRPr="005B3573" w14:paraId="380EC892" w14:textId="65487D1F" w:rsidTr="00C8366F">
        <w:tc>
          <w:tcPr>
            <w:tcW w:w="2160" w:type="dxa"/>
            <w:tcBorders>
              <w:top w:val="single" w:sz="4" w:space="0" w:color="auto"/>
              <w:left w:val="nil"/>
              <w:bottom w:val="nil"/>
            </w:tcBorders>
            <w:vAlign w:val="top"/>
          </w:tcPr>
          <w:p w14:paraId="79DD6B41" w14:textId="445A47B5" w:rsidR="00BF2DF1" w:rsidRPr="00E23B47" w:rsidRDefault="00BF2DF1" w:rsidP="0019388B">
            <w:pPr>
              <w:pStyle w:val="TableTextL"/>
              <w:rPr>
                <w:b/>
                <w:bCs/>
              </w:rPr>
            </w:pPr>
            <w:r w:rsidRPr="00E23B47">
              <w:rPr>
                <w:b/>
                <w:bCs/>
              </w:rPr>
              <w:t>Impact 3.3-2: Operational Emissions of Criteria Air Pollutants and Precursors</w:t>
            </w:r>
          </w:p>
        </w:tc>
        <w:tc>
          <w:tcPr>
            <w:tcW w:w="5040" w:type="dxa"/>
            <w:tcBorders>
              <w:top w:val="single" w:sz="4" w:space="0" w:color="auto"/>
              <w:left w:val="nil"/>
            </w:tcBorders>
            <w:vAlign w:val="top"/>
          </w:tcPr>
          <w:p w14:paraId="33855F69" w14:textId="77777777" w:rsidR="00BF2DF1" w:rsidRPr="002C2719" w:rsidRDefault="00BF2DF1" w:rsidP="0019388B">
            <w:pPr>
              <w:pStyle w:val="TableTextL"/>
              <w:spacing w:after="60"/>
              <w:rPr>
                <w:b/>
                <w:bCs/>
              </w:rPr>
            </w:pPr>
            <w:r w:rsidRPr="002C2719">
              <w:rPr>
                <w:b/>
                <w:bCs/>
              </w:rPr>
              <w:t>Mitigation Measure 3.3-2: Reduce Operational Emissions of ROG and PM</w:t>
            </w:r>
            <w:r w:rsidRPr="002C2719">
              <w:rPr>
                <w:b/>
                <w:bCs/>
                <w:vertAlign w:val="subscript"/>
              </w:rPr>
              <w:t>10</w:t>
            </w:r>
            <w:r w:rsidRPr="002C2719">
              <w:rPr>
                <w:b/>
                <w:bCs/>
              </w:rPr>
              <w:t xml:space="preserve"> from All Sources</w:t>
            </w:r>
          </w:p>
          <w:p w14:paraId="46D3B80B" w14:textId="77777777" w:rsidR="00EF576E" w:rsidRPr="00EF576E" w:rsidRDefault="00EF576E" w:rsidP="00EF576E">
            <w:pPr>
              <w:pStyle w:val="TableTextL"/>
              <w:spacing w:after="60"/>
              <w:rPr>
                <w:spacing w:val="2"/>
              </w:rPr>
            </w:pPr>
            <w:r w:rsidRPr="00EF576E">
              <w:rPr>
                <w:spacing w:val="2"/>
              </w:rPr>
              <w:t xml:space="preserve">The majority of ROG emissions are a result of aerosolized and evaporation of consumer products, which include cleaning solutions, personal care products, and pesticides. The calculation of ROG emissions from consumer products was based on the ability to control personal products over the use of consumer products, such as personal care products and household cleaners used off-campus. However, UC Santa Cruz is responsible for facility-related purchases, such as commercial cleaning and sanitizing solutions. Additional </w:t>
            </w:r>
            <w:r w:rsidRPr="00EF576E">
              <w:rPr>
                <w:spacing w:val="2"/>
              </w:rPr>
              <w:lastRenderedPageBreak/>
              <w:t>measures should also be taken to reduce ROG emissions from other sectors, such as mobile sources, landscaping equipment, and architectural coatings.</w:t>
            </w:r>
          </w:p>
          <w:p w14:paraId="7B3D535E" w14:textId="43485523" w:rsidR="00BF2DF1" w:rsidRPr="002C2719" w:rsidRDefault="00EF576E" w:rsidP="00EF576E">
            <w:pPr>
              <w:pStyle w:val="TableTextL"/>
              <w:spacing w:after="60"/>
            </w:pPr>
            <w:r w:rsidRPr="00EF576E">
              <w:rPr>
                <w:spacing w:val="2"/>
              </w:rPr>
              <w:t>As such, UC Santa Cruz shall make every effort to reduce ROG emissions generated under the 2021 LRDP. With respect to the new construction and operations that would occur under the 2021 LRDP, UC Santa Cruz shall implement the following measures for on-campus activities:</w:t>
            </w:r>
          </w:p>
          <w:p w14:paraId="67A5882E" w14:textId="77777777" w:rsidR="00EF576E" w:rsidRDefault="00EF576E" w:rsidP="00EF576E">
            <w:pPr>
              <w:pStyle w:val="TableBullet1"/>
            </w:pPr>
            <w:r>
              <w:t>Use zero or low-VOC consumer products and cleaning supplies that exceed CARB's consumer product VOC standards (as defined in CCR Title 17, Division 3, Chapter 1, Subchapter 8.5, Articles 1 through 5), such as those using electrolyzed water, where available.</w:t>
            </w:r>
          </w:p>
          <w:p w14:paraId="546649D7" w14:textId="77777777" w:rsidR="00EF576E" w:rsidRDefault="00EF576E" w:rsidP="00EF576E">
            <w:pPr>
              <w:pStyle w:val="TableBullet1"/>
            </w:pPr>
            <w:r>
              <w:t>Use zero-VOC architectural coatings with a VOC content no greater than 5 grams per liter.</w:t>
            </w:r>
          </w:p>
          <w:p w14:paraId="732BA3FB" w14:textId="77777777" w:rsidR="00EF576E" w:rsidRDefault="00EF576E" w:rsidP="00EF576E">
            <w:pPr>
              <w:pStyle w:val="TableBullet1"/>
            </w:pPr>
            <w:r>
              <w:t xml:space="preserve">Increase the level of zero emission landscaping equipment over time, such as electric lawnmowers, leaf blowers, and chainsaws, to attain 95-100 percent of zero emission landscaping equipment use on campus. </w:t>
            </w:r>
          </w:p>
          <w:p w14:paraId="6C3EBD15" w14:textId="77777777" w:rsidR="00EF576E" w:rsidRDefault="00EF576E" w:rsidP="00EF576E">
            <w:pPr>
              <w:pStyle w:val="TableBullet1"/>
            </w:pPr>
            <w:r>
              <w:t>Choose zero emission vehicles for all new light-duty fleet purchases.</w:t>
            </w:r>
          </w:p>
          <w:p w14:paraId="3DE8B3DC" w14:textId="77777777" w:rsidR="00EF576E" w:rsidRDefault="00EF576E" w:rsidP="00EF576E">
            <w:pPr>
              <w:pStyle w:val="TableBullet1"/>
            </w:pPr>
            <w:r>
              <w:t>Choose zero or low emission vehicles for all new heavy-duty fleet purchases, where available and feasible.</w:t>
            </w:r>
          </w:p>
          <w:p w14:paraId="2348C1AF" w14:textId="77777777" w:rsidR="00EF576E" w:rsidRDefault="00EF576E" w:rsidP="00EF576E">
            <w:pPr>
              <w:pStyle w:val="TableBullet1"/>
            </w:pPr>
            <w:r>
              <w:t>Encourage the use of zero emission vehicles by installing electric vehicle charging stations in parking facilities.</w:t>
            </w:r>
          </w:p>
          <w:p w14:paraId="3E688583" w14:textId="393B2A58" w:rsidR="00BF2DF1" w:rsidRPr="005B3573" w:rsidRDefault="00EF576E" w:rsidP="00EF576E">
            <w:pPr>
              <w:pStyle w:val="TableBullet1"/>
            </w:pPr>
            <w:r>
              <w:t>Reduce campus vehicle speed limits to the extent feasible and install traffic calming or signal coordination to reduce the intensity of vehicle braking and acceleration.</w:t>
            </w:r>
          </w:p>
        </w:tc>
        <w:tc>
          <w:tcPr>
            <w:tcW w:w="2070" w:type="dxa"/>
            <w:gridSpan w:val="3"/>
            <w:tcBorders>
              <w:top w:val="single" w:sz="4" w:space="0" w:color="auto"/>
            </w:tcBorders>
            <w:vAlign w:val="top"/>
          </w:tcPr>
          <w:p w14:paraId="6B5545FC" w14:textId="5793783B" w:rsidR="00BF2DF1" w:rsidRPr="00FB4C1E" w:rsidRDefault="00C8366F" w:rsidP="0019388B">
            <w:pPr>
              <w:pStyle w:val="TableTextL"/>
            </w:pPr>
            <w:r>
              <w:lastRenderedPageBreak/>
              <w:t>Implement measures to r</w:t>
            </w:r>
            <w:r w:rsidRPr="00C8366F">
              <w:t xml:space="preserve">educe </w:t>
            </w:r>
            <w:r>
              <w:t>o</w:t>
            </w:r>
            <w:r w:rsidRPr="00C8366F">
              <w:t xml:space="preserve">perational </w:t>
            </w:r>
            <w:r>
              <w:t>e</w:t>
            </w:r>
            <w:r w:rsidRPr="00C8366F">
              <w:t>missions of ROG and PM</w:t>
            </w:r>
            <w:r w:rsidRPr="00C8366F">
              <w:rPr>
                <w:vertAlign w:val="subscript"/>
              </w:rPr>
              <w:t>10</w:t>
            </w:r>
            <w:r w:rsidRPr="00C8366F">
              <w:t xml:space="preserve"> </w:t>
            </w:r>
            <w:r>
              <w:t xml:space="preserve">as </w:t>
            </w:r>
            <w:r w:rsidR="00011526">
              <w:t>specified</w:t>
            </w:r>
            <w:r>
              <w:t>.</w:t>
            </w:r>
          </w:p>
        </w:tc>
        <w:tc>
          <w:tcPr>
            <w:tcW w:w="1440" w:type="dxa"/>
            <w:tcBorders>
              <w:top w:val="single" w:sz="4" w:space="0" w:color="auto"/>
            </w:tcBorders>
            <w:vAlign w:val="top"/>
          </w:tcPr>
          <w:p w14:paraId="038031FF" w14:textId="74001B38" w:rsidR="00BF2DF1" w:rsidRPr="00FB4C1E" w:rsidRDefault="00C8366F" w:rsidP="0019388B">
            <w:pPr>
              <w:pStyle w:val="TableTextL"/>
            </w:pPr>
            <w:r>
              <w:t>During project design, prior to design approval, and during project operation</w:t>
            </w:r>
            <w:r w:rsidR="00516B30">
              <w:t>.</w:t>
            </w:r>
          </w:p>
        </w:tc>
        <w:tc>
          <w:tcPr>
            <w:tcW w:w="1260" w:type="dxa"/>
            <w:tcBorders>
              <w:top w:val="single" w:sz="4" w:space="0" w:color="auto"/>
              <w:right w:val="nil"/>
            </w:tcBorders>
            <w:vAlign w:val="top"/>
          </w:tcPr>
          <w:p w14:paraId="5349249F" w14:textId="62E92561" w:rsidR="00BF2DF1" w:rsidRPr="00FB4C1E" w:rsidRDefault="00C8366F" w:rsidP="0019388B">
            <w:pPr>
              <w:pStyle w:val="TableTextL"/>
            </w:pPr>
            <w:r>
              <w:t>PPDO</w:t>
            </w:r>
            <w:r w:rsidR="00306D32">
              <w:t xml:space="preserve">, Grounds, </w:t>
            </w:r>
            <w:r w:rsidR="009D627B">
              <w:t xml:space="preserve">and </w:t>
            </w:r>
            <w:r w:rsidR="00306D32">
              <w:t>Sustainability Office</w:t>
            </w:r>
          </w:p>
        </w:tc>
        <w:tc>
          <w:tcPr>
            <w:tcW w:w="1710" w:type="dxa"/>
            <w:tcBorders>
              <w:top w:val="single" w:sz="4" w:space="0" w:color="auto"/>
              <w:right w:val="nil"/>
            </w:tcBorders>
            <w:vAlign w:val="top"/>
          </w:tcPr>
          <w:p w14:paraId="753BCFF6" w14:textId="43B76281" w:rsidR="00BF2DF1" w:rsidRDefault="00C8366F" w:rsidP="007C6935">
            <w:pPr>
              <w:pStyle w:val="TableTextL"/>
              <w:spacing w:after="120"/>
            </w:pPr>
            <w:r>
              <w:t>Document measures in final project plans</w:t>
            </w:r>
            <w:r w:rsidR="007756CE">
              <w:t xml:space="preserve"> and </w:t>
            </w:r>
            <w:r w:rsidR="00E82BCD">
              <w:t xml:space="preserve">specifications. </w:t>
            </w:r>
          </w:p>
          <w:p w14:paraId="28F4EDA6" w14:textId="64D17CF5" w:rsidR="00E82BCD" w:rsidRPr="00FB4C1E" w:rsidRDefault="00791FEC" w:rsidP="007C6935">
            <w:pPr>
              <w:pStyle w:val="TableTextL"/>
            </w:pPr>
            <w:r>
              <w:t>Document the mitigation strategy for on an annual basis.</w:t>
            </w:r>
          </w:p>
        </w:tc>
      </w:tr>
      <w:tr w:rsidR="00CC0758" w:rsidRPr="005B3573" w14:paraId="0EBA3348" w14:textId="574DB58C" w:rsidTr="00445F62">
        <w:tc>
          <w:tcPr>
            <w:tcW w:w="2160" w:type="dxa"/>
            <w:tcBorders>
              <w:top w:val="nil"/>
              <w:left w:val="nil"/>
            </w:tcBorders>
            <w:vAlign w:val="top"/>
          </w:tcPr>
          <w:p w14:paraId="7B1640EC" w14:textId="77777777" w:rsidR="00CC0758" w:rsidRPr="005B3573" w:rsidRDefault="00CC0758" w:rsidP="00CC0758">
            <w:pPr>
              <w:pStyle w:val="TableTextL"/>
            </w:pPr>
          </w:p>
        </w:tc>
        <w:tc>
          <w:tcPr>
            <w:tcW w:w="5040" w:type="dxa"/>
            <w:tcBorders>
              <w:top w:val="single" w:sz="4" w:space="0" w:color="auto"/>
              <w:left w:val="nil"/>
            </w:tcBorders>
            <w:vAlign w:val="top"/>
          </w:tcPr>
          <w:p w14:paraId="5211C4DF" w14:textId="77777777" w:rsidR="00CC0758" w:rsidRPr="002C2719" w:rsidRDefault="00CC0758" w:rsidP="00CC0758">
            <w:pPr>
              <w:pStyle w:val="TableTextL"/>
              <w:rPr>
                <w:b/>
                <w:bCs/>
              </w:rPr>
            </w:pPr>
            <w:r w:rsidRPr="002C2719">
              <w:rPr>
                <w:b/>
                <w:bCs/>
              </w:rPr>
              <w:t xml:space="preserve">Mitigation Measure 3.16-2: Implement </w:t>
            </w:r>
            <w:r>
              <w:rPr>
                <w:b/>
                <w:bCs/>
              </w:rPr>
              <w:t>Transportation Demand Management (</w:t>
            </w:r>
            <w:r w:rsidRPr="002C2719">
              <w:rPr>
                <w:b/>
                <w:bCs/>
              </w:rPr>
              <w:t>TDM</w:t>
            </w:r>
            <w:r>
              <w:rPr>
                <w:b/>
                <w:bCs/>
              </w:rPr>
              <w:t>)</w:t>
            </w:r>
            <w:r w:rsidRPr="002C2719">
              <w:rPr>
                <w:b/>
                <w:bCs/>
              </w:rPr>
              <w:t xml:space="preserve"> Program and Monitoring</w:t>
            </w:r>
          </w:p>
          <w:p w14:paraId="1FC59313" w14:textId="59A0954A" w:rsidR="00CC0758" w:rsidRPr="005B3573" w:rsidRDefault="00CC0758" w:rsidP="00CC0758">
            <w:pPr>
              <w:pStyle w:val="TableTextL"/>
            </w:pPr>
            <w:r>
              <w:t>(See the mitigation below under</w:t>
            </w:r>
            <w:r w:rsidRPr="00A317AC">
              <w:t xml:space="preserve"> Impact 3.</w:t>
            </w:r>
            <w:r>
              <w:t>16</w:t>
            </w:r>
            <w:r w:rsidRPr="00A317AC">
              <w:t>-</w:t>
            </w:r>
            <w:r>
              <w:t>2)</w:t>
            </w:r>
          </w:p>
        </w:tc>
        <w:tc>
          <w:tcPr>
            <w:tcW w:w="2070" w:type="dxa"/>
            <w:gridSpan w:val="3"/>
            <w:tcBorders>
              <w:top w:val="single" w:sz="4" w:space="0" w:color="auto"/>
            </w:tcBorders>
            <w:vAlign w:val="top"/>
          </w:tcPr>
          <w:p w14:paraId="39C14376" w14:textId="75F8A821" w:rsidR="00CC0758" w:rsidRPr="00FB4C1E" w:rsidRDefault="00CC0758" w:rsidP="00CC0758">
            <w:pPr>
              <w:pStyle w:val="TableTextL"/>
            </w:pPr>
            <w:r w:rsidRPr="00843DEE">
              <w:t xml:space="preserve">As specified </w:t>
            </w:r>
            <w:r>
              <w:t>below.</w:t>
            </w:r>
          </w:p>
        </w:tc>
        <w:tc>
          <w:tcPr>
            <w:tcW w:w="1440" w:type="dxa"/>
            <w:tcBorders>
              <w:top w:val="single" w:sz="4" w:space="0" w:color="auto"/>
            </w:tcBorders>
            <w:vAlign w:val="top"/>
          </w:tcPr>
          <w:p w14:paraId="00222E10" w14:textId="3616DF1F" w:rsidR="00CC0758" w:rsidRPr="00FB4C1E" w:rsidRDefault="00CC0758" w:rsidP="00CC0758">
            <w:pPr>
              <w:pStyle w:val="TableTextL"/>
            </w:pPr>
            <w:r w:rsidRPr="00843DEE">
              <w:t xml:space="preserve">As specified </w:t>
            </w:r>
            <w:r>
              <w:t>below.</w:t>
            </w:r>
          </w:p>
        </w:tc>
        <w:tc>
          <w:tcPr>
            <w:tcW w:w="1260" w:type="dxa"/>
            <w:tcBorders>
              <w:top w:val="single" w:sz="4" w:space="0" w:color="auto"/>
              <w:right w:val="nil"/>
            </w:tcBorders>
            <w:vAlign w:val="top"/>
          </w:tcPr>
          <w:p w14:paraId="439037D1" w14:textId="23A98216" w:rsidR="00CC0758" w:rsidRPr="00FB4C1E" w:rsidRDefault="00CC0758" w:rsidP="00CC0758">
            <w:pPr>
              <w:pStyle w:val="TableTextL"/>
            </w:pPr>
            <w:r w:rsidRPr="00843DEE">
              <w:t xml:space="preserve">As specified </w:t>
            </w:r>
            <w:r>
              <w:t>below.</w:t>
            </w:r>
          </w:p>
        </w:tc>
        <w:tc>
          <w:tcPr>
            <w:tcW w:w="1710" w:type="dxa"/>
            <w:tcBorders>
              <w:top w:val="single" w:sz="4" w:space="0" w:color="auto"/>
              <w:right w:val="nil"/>
            </w:tcBorders>
            <w:vAlign w:val="top"/>
          </w:tcPr>
          <w:p w14:paraId="5B3A9732" w14:textId="58EAD125" w:rsidR="00CC0758" w:rsidRPr="00FB4C1E" w:rsidRDefault="00CC0758" w:rsidP="00CC0758">
            <w:pPr>
              <w:pStyle w:val="TableTextL"/>
            </w:pPr>
            <w:r w:rsidRPr="00843DEE">
              <w:t xml:space="preserve">As specified </w:t>
            </w:r>
            <w:r>
              <w:t>below.</w:t>
            </w:r>
          </w:p>
        </w:tc>
      </w:tr>
      <w:tr w:rsidR="00CC0758" w:rsidRPr="005B3573" w14:paraId="1481184C" w14:textId="71C7431C" w:rsidTr="00445F62">
        <w:tc>
          <w:tcPr>
            <w:tcW w:w="2160" w:type="dxa"/>
            <w:tcBorders>
              <w:top w:val="single" w:sz="4" w:space="0" w:color="auto"/>
              <w:left w:val="nil"/>
            </w:tcBorders>
            <w:vAlign w:val="top"/>
          </w:tcPr>
          <w:p w14:paraId="4CC8EABE" w14:textId="3D7D8366" w:rsidR="00CC0758" w:rsidRPr="00E23B47" w:rsidRDefault="00CC0758" w:rsidP="00CC0758">
            <w:pPr>
              <w:pStyle w:val="TableTextL"/>
              <w:rPr>
                <w:b/>
                <w:bCs/>
              </w:rPr>
            </w:pPr>
            <w:r w:rsidRPr="00E23B47">
              <w:rPr>
                <w:b/>
                <w:bCs/>
              </w:rPr>
              <w:t>Impact 3.3-3: Conflict with or Obstruct Implementation of an Applicable Air Quality Plan</w:t>
            </w:r>
          </w:p>
        </w:tc>
        <w:tc>
          <w:tcPr>
            <w:tcW w:w="5040" w:type="dxa"/>
            <w:tcBorders>
              <w:top w:val="single" w:sz="4" w:space="0" w:color="auto"/>
              <w:left w:val="nil"/>
            </w:tcBorders>
            <w:vAlign w:val="top"/>
          </w:tcPr>
          <w:p w14:paraId="2F4A6AB0" w14:textId="0D3AE917" w:rsidR="00CC0758" w:rsidRDefault="00CC0758" w:rsidP="00CC0758">
            <w:pPr>
              <w:pStyle w:val="TableTextL"/>
              <w:spacing w:after="60"/>
              <w:rPr>
                <w:b/>
                <w:bCs/>
              </w:rPr>
            </w:pPr>
            <w:r w:rsidRPr="002C2719">
              <w:rPr>
                <w:b/>
                <w:bCs/>
              </w:rPr>
              <w:t>Mitigation Measure 3.3-2: Reduce Operational Emissions of ROG and PM</w:t>
            </w:r>
            <w:r w:rsidRPr="002C2719">
              <w:rPr>
                <w:b/>
                <w:bCs/>
                <w:vertAlign w:val="subscript"/>
              </w:rPr>
              <w:t>10</w:t>
            </w:r>
            <w:r w:rsidRPr="002C2719">
              <w:rPr>
                <w:b/>
                <w:bCs/>
              </w:rPr>
              <w:t xml:space="preserve"> from All Sources</w:t>
            </w:r>
          </w:p>
          <w:p w14:paraId="3ACAD16D" w14:textId="4142B1E0" w:rsidR="00CC0758" w:rsidRPr="005B3573" w:rsidRDefault="00791FEC" w:rsidP="0027714F">
            <w:pPr>
              <w:pStyle w:val="TableTextL"/>
            </w:pPr>
            <w:r>
              <w:t xml:space="preserve">(See the mitigation </w:t>
            </w:r>
            <w:r w:rsidR="00761ACA">
              <w:t>above</w:t>
            </w:r>
            <w:r>
              <w:t xml:space="preserve"> under</w:t>
            </w:r>
            <w:r w:rsidRPr="00A317AC">
              <w:t xml:space="preserve"> Impact 3.</w:t>
            </w:r>
            <w:r>
              <w:t>3-2)</w:t>
            </w:r>
          </w:p>
        </w:tc>
        <w:tc>
          <w:tcPr>
            <w:tcW w:w="2070" w:type="dxa"/>
            <w:gridSpan w:val="3"/>
            <w:tcBorders>
              <w:top w:val="single" w:sz="4" w:space="0" w:color="auto"/>
            </w:tcBorders>
            <w:vAlign w:val="top"/>
          </w:tcPr>
          <w:p w14:paraId="01171AC4" w14:textId="68A55827" w:rsidR="00CC0758" w:rsidRPr="00FB4C1E" w:rsidRDefault="00BB309C" w:rsidP="00CC0758">
            <w:pPr>
              <w:pStyle w:val="TableTextL"/>
            </w:pPr>
            <w:r>
              <w:t xml:space="preserve">As specified above. </w:t>
            </w:r>
          </w:p>
        </w:tc>
        <w:tc>
          <w:tcPr>
            <w:tcW w:w="1440" w:type="dxa"/>
            <w:tcBorders>
              <w:top w:val="single" w:sz="4" w:space="0" w:color="auto"/>
            </w:tcBorders>
            <w:vAlign w:val="top"/>
          </w:tcPr>
          <w:p w14:paraId="54B48B76" w14:textId="1E9A3789" w:rsidR="00CC0758" w:rsidRPr="00FB4C1E" w:rsidRDefault="00BB309C" w:rsidP="00CC0758">
            <w:pPr>
              <w:pStyle w:val="TableTextL"/>
            </w:pPr>
            <w:r>
              <w:t>As specified above.</w:t>
            </w:r>
          </w:p>
        </w:tc>
        <w:tc>
          <w:tcPr>
            <w:tcW w:w="1260" w:type="dxa"/>
            <w:tcBorders>
              <w:top w:val="single" w:sz="4" w:space="0" w:color="auto"/>
              <w:right w:val="nil"/>
            </w:tcBorders>
            <w:vAlign w:val="top"/>
          </w:tcPr>
          <w:p w14:paraId="79BAF620" w14:textId="1D5137E5" w:rsidR="00CC0758" w:rsidRPr="00FB4C1E" w:rsidRDefault="00BB309C" w:rsidP="00CC0758">
            <w:pPr>
              <w:pStyle w:val="TableTextL"/>
            </w:pPr>
            <w:r>
              <w:t>As specified above.</w:t>
            </w:r>
          </w:p>
        </w:tc>
        <w:tc>
          <w:tcPr>
            <w:tcW w:w="1710" w:type="dxa"/>
            <w:tcBorders>
              <w:top w:val="single" w:sz="4" w:space="0" w:color="auto"/>
              <w:right w:val="nil"/>
            </w:tcBorders>
            <w:vAlign w:val="top"/>
          </w:tcPr>
          <w:p w14:paraId="0466833C" w14:textId="4FDA1DB6" w:rsidR="00CC0758" w:rsidRPr="00FB4C1E" w:rsidRDefault="00BB309C" w:rsidP="00CC0758">
            <w:pPr>
              <w:pStyle w:val="TableTextL"/>
            </w:pPr>
            <w:r>
              <w:t>As specified above.</w:t>
            </w:r>
          </w:p>
        </w:tc>
      </w:tr>
      <w:tr w:rsidR="009D4493" w:rsidRPr="005B3573" w14:paraId="773B6FC8" w14:textId="77777777" w:rsidTr="009D4493">
        <w:tc>
          <w:tcPr>
            <w:tcW w:w="2160" w:type="dxa"/>
            <w:tcBorders>
              <w:top w:val="single" w:sz="4" w:space="0" w:color="auto"/>
              <w:left w:val="nil"/>
              <w:right w:val="nil"/>
            </w:tcBorders>
            <w:shd w:val="clear" w:color="auto" w:fill="F2F2F2" w:themeFill="background1" w:themeFillShade="F2"/>
            <w:vAlign w:val="top"/>
          </w:tcPr>
          <w:p w14:paraId="48D63E5F" w14:textId="77777777" w:rsidR="009D4493" w:rsidRPr="00E23B47" w:rsidRDefault="009D4493" w:rsidP="009D4493">
            <w:pPr>
              <w:pStyle w:val="TableRow"/>
            </w:pPr>
          </w:p>
        </w:tc>
        <w:tc>
          <w:tcPr>
            <w:tcW w:w="6300" w:type="dxa"/>
            <w:gridSpan w:val="3"/>
            <w:tcBorders>
              <w:top w:val="single" w:sz="4" w:space="0" w:color="auto"/>
              <w:left w:val="nil"/>
              <w:right w:val="nil"/>
            </w:tcBorders>
            <w:shd w:val="clear" w:color="auto" w:fill="F2F2F2" w:themeFill="background1" w:themeFillShade="F2"/>
            <w:vAlign w:val="top"/>
          </w:tcPr>
          <w:p w14:paraId="5E238CC4" w14:textId="323DEE23" w:rsidR="009D4493" w:rsidRPr="0027714F" w:rsidRDefault="009D4493" w:rsidP="009D4493">
            <w:pPr>
              <w:pStyle w:val="TableRow"/>
              <w:jc w:val="right"/>
            </w:pPr>
            <w:r>
              <w:t>Archaeological, Historical, and Tribal Cultural Resources</w:t>
            </w:r>
          </w:p>
        </w:tc>
        <w:tc>
          <w:tcPr>
            <w:tcW w:w="810" w:type="dxa"/>
            <w:tcBorders>
              <w:top w:val="single" w:sz="4" w:space="0" w:color="auto"/>
              <w:left w:val="nil"/>
              <w:right w:val="nil"/>
            </w:tcBorders>
            <w:shd w:val="clear" w:color="auto" w:fill="F2F2F2" w:themeFill="background1" w:themeFillShade="F2"/>
            <w:vAlign w:val="top"/>
          </w:tcPr>
          <w:p w14:paraId="14DC1545" w14:textId="77777777" w:rsidR="009D4493" w:rsidRDefault="009D4493" w:rsidP="009D4493">
            <w:pPr>
              <w:pStyle w:val="TableRow"/>
            </w:pPr>
          </w:p>
        </w:tc>
        <w:tc>
          <w:tcPr>
            <w:tcW w:w="1440" w:type="dxa"/>
            <w:tcBorders>
              <w:top w:val="single" w:sz="4" w:space="0" w:color="auto"/>
              <w:left w:val="nil"/>
              <w:right w:val="nil"/>
            </w:tcBorders>
            <w:shd w:val="clear" w:color="auto" w:fill="F2F2F2" w:themeFill="background1" w:themeFillShade="F2"/>
            <w:vAlign w:val="top"/>
          </w:tcPr>
          <w:p w14:paraId="5A28B847" w14:textId="77777777" w:rsidR="009D4493" w:rsidRDefault="009D4493" w:rsidP="009D4493">
            <w:pPr>
              <w:pStyle w:val="TableRow"/>
            </w:pPr>
          </w:p>
        </w:tc>
        <w:tc>
          <w:tcPr>
            <w:tcW w:w="1260" w:type="dxa"/>
            <w:tcBorders>
              <w:top w:val="single" w:sz="4" w:space="0" w:color="auto"/>
              <w:left w:val="nil"/>
              <w:right w:val="nil"/>
            </w:tcBorders>
            <w:shd w:val="clear" w:color="auto" w:fill="F2F2F2" w:themeFill="background1" w:themeFillShade="F2"/>
            <w:vAlign w:val="top"/>
          </w:tcPr>
          <w:p w14:paraId="67326F2E" w14:textId="77777777" w:rsidR="009D4493" w:rsidRDefault="009D4493" w:rsidP="009D4493">
            <w:pPr>
              <w:pStyle w:val="TableRow"/>
            </w:pPr>
          </w:p>
        </w:tc>
        <w:tc>
          <w:tcPr>
            <w:tcW w:w="1710" w:type="dxa"/>
            <w:tcBorders>
              <w:top w:val="single" w:sz="4" w:space="0" w:color="auto"/>
              <w:left w:val="nil"/>
              <w:right w:val="nil"/>
            </w:tcBorders>
            <w:shd w:val="clear" w:color="auto" w:fill="F2F2F2" w:themeFill="background1" w:themeFillShade="F2"/>
            <w:vAlign w:val="top"/>
          </w:tcPr>
          <w:p w14:paraId="14E02D6D" w14:textId="77777777" w:rsidR="009D4493" w:rsidRDefault="009D4493" w:rsidP="009D4493">
            <w:pPr>
              <w:pStyle w:val="TableRow"/>
            </w:pPr>
          </w:p>
        </w:tc>
      </w:tr>
      <w:tr w:rsidR="00CC0758" w:rsidRPr="005B3573" w14:paraId="22B966F5" w14:textId="2175A3BE" w:rsidTr="00C038DD">
        <w:tc>
          <w:tcPr>
            <w:tcW w:w="2160" w:type="dxa"/>
            <w:tcBorders>
              <w:top w:val="single" w:sz="4" w:space="0" w:color="auto"/>
              <w:left w:val="nil"/>
            </w:tcBorders>
            <w:vAlign w:val="top"/>
          </w:tcPr>
          <w:p w14:paraId="7C715A09" w14:textId="7C87EE6C" w:rsidR="00CC0758" w:rsidRPr="00E23B47" w:rsidRDefault="00CC0758" w:rsidP="00CC0758">
            <w:pPr>
              <w:pStyle w:val="TableTextL"/>
              <w:rPr>
                <w:b/>
                <w:bCs/>
              </w:rPr>
            </w:pPr>
            <w:r w:rsidRPr="00E23B47">
              <w:rPr>
                <w:b/>
                <w:bCs/>
              </w:rPr>
              <w:t>Impact 3.4-1: Impacts to Unique Archaeological Resources</w:t>
            </w:r>
          </w:p>
        </w:tc>
        <w:tc>
          <w:tcPr>
            <w:tcW w:w="5040" w:type="dxa"/>
            <w:tcBorders>
              <w:top w:val="single" w:sz="4" w:space="0" w:color="auto"/>
              <w:left w:val="nil"/>
            </w:tcBorders>
            <w:vAlign w:val="top"/>
          </w:tcPr>
          <w:p w14:paraId="4C43438E" w14:textId="77777777" w:rsidR="00840209" w:rsidRPr="0027714F" w:rsidRDefault="00840209" w:rsidP="0027714F">
            <w:pPr>
              <w:pStyle w:val="TableTextL"/>
              <w:rPr>
                <w:b/>
                <w:bCs/>
              </w:rPr>
            </w:pPr>
            <w:r w:rsidRPr="0027714F">
              <w:rPr>
                <w:b/>
                <w:bCs/>
              </w:rPr>
              <w:t>Mitigation Measure 3.4-1: Identify and Protect Unknown Archaeological Resources</w:t>
            </w:r>
          </w:p>
          <w:p w14:paraId="10F9A968" w14:textId="2ED5BF48" w:rsidR="00840209" w:rsidRPr="007C6935" w:rsidRDefault="00840209" w:rsidP="00EF576E">
            <w:pPr>
              <w:pStyle w:val="TableTextL"/>
              <w:spacing w:after="60"/>
            </w:pPr>
            <w:r w:rsidRPr="0027714F">
              <w:t>As early as possible in the project planning process for individual projects under the 2021 LRDP, UC Santa Cruz shall define the project’s area of effect for archaeological resources. UC Santa Cruz shall determine the potential for the proposed project to result in cultural resource impacts, based on the extent of ground disturbance and site modifications anticipated for the proposed project. UC Santa Cruz shall also review confidential resource records to determine whether complete intensive archaeological survey utilizing current techniques and practices, including consultation with a culturally-affiliated Native American tribe, has been performed on the site and whether any previously recorded cultural resources are present. UC Santa Cruz shall implement the following steps to identify and protect archaeological resources that may be present in the project’s area of effects:</w:t>
            </w:r>
          </w:p>
          <w:p w14:paraId="6D5BB328" w14:textId="77777777" w:rsidR="00DD00A2" w:rsidRDefault="00DD00A2" w:rsidP="00DD00A2">
            <w:pPr>
              <w:pStyle w:val="TableTextL"/>
              <w:spacing w:after="60"/>
              <w:ind w:left="360" w:hanging="360"/>
            </w:pPr>
            <w:r>
              <w:t>1)</w:t>
            </w:r>
            <w:r>
              <w:tab/>
              <w:t xml:space="preserve">For project sites that have not been subject to a prior complete intensive archaeological survey, UC Santa Cruz shall ensure that a complete intensive surface survey is conducted by a qualified archaeologist, who meets the Secretary of the Interior’s Professional Qualification Standards in Archaeology, once the area of ground disturbance has been identified and prior to soil disturbing activities. Additionally, UC Santa Cruz shall notify the Amah </w:t>
            </w:r>
            <w:proofErr w:type="spellStart"/>
            <w:r>
              <w:t>Mutsun</w:t>
            </w:r>
            <w:proofErr w:type="spellEnd"/>
            <w:r>
              <w:t xml:space="preserve"> Tribal Band of the area not subject to an intensive survey and a tribal representative shall be invited to participate. If an archaeological deposit is discovered, the archaeologist will prepare a site record and file it with the California Historical Resource Information System. In the event of a find within the area of potential effects, UC Santa Cruz shall consult with a qualified archaeologist to design and conduct an archaeological subsurface investigation and/or a construction monitoring plan of the project site to ascertain the extent of the deposit relative to the project’s area of potential effects, to ensure that impacts to potential buried resources are avoided. If the qualified archaeologist determines that the archaeological material is Native American in origin and the qualified archaeologist assigned to the surveying and monitoring process is not an authorized representative of the Amah </w:t>
            </w:r>
            <w:proofErr w:type="spellStart"/>
            <w:r>
              <w:t>Mutsun</w:t>
            </w:r>
            <w:proofErr w:type="spellEnd"/>
            <w:r>
              <w:t xml:space="preserve"> Tribal Band, UC </w:t>
            </w:r>
            <w:r>
              <w:lastRenderedPageBreak/>
              <w:t xml:space="preserve">Santa Cruz and/or archaeologist shall consult with the Amah </w:t>
            </w:r>
            <w:proofErr w:type="spellStart"/>
            <w:r>
              <w:t>Mutsun</w:t>
            </w:r>
            <w:proofErr w:type="spellEnd"/>
            <w:r>
              <w:t xml:space="preserve"> Tribal Band in the process of designing a survey and monitoring program.</w:t>
            </w:r>
          </w:p>
          <w:p w14:paraId="71F4E74F" w14:textId="77777777" w:rsidR="00DD00A2" w:rsidRDefault="00DD00A2" w:rsidP="00DD00A2">
            <w:pPr>
              <w:pStyle w:val="TableTextL"/>
              <w:spacing w:after="60"/>
              <w:ind w:left="360" w:hanging="360"/>
            </w:pPr>
            <w:r>
              <w:t>2)</w:t>
            </w:r>
            <w:r>
              <w:tab/>
              <w:t>Where native soils will be disturbed, UC Santa Cruz shall require contractor crews to attend an informal training session provided by UC Santa Cruz prior to the start of earth moving, regarding how to recognize archaeological sites and artifacts. In addition, campus employees whose work routinely involves disturbing the soil shall be informed how to recognize evidence of potential archaeological sites and artifacts. Prior to disturbing the soil, contractors shall be notified that they are required to watch for potential archaeological sites and artifacts and to notify UC Santa Cruz if any are found. In the event of a discovery, UC Santa Cruz shall implement item (4), below.</w:t>
            </w:r>
          </w:p>
          <w:p w14:paraId="5B5AC38C" w14:textId="77777777" w:rsidR="00DD00A2" w:rsidRDefault="00DD00A2" w:rsidP="00DD00A2">
            <w:pPr>
              <w:pStyle w:val="TableTextL"/>
              <w:spacing w:after="60"/>
              <w:ind w:left="360" w:hanging="360"/>
            </w:pPr>
            <w:r>
              <w:t>3)</w:t>
            </w:r>
            <w:r>
              <w:tab/>
              <w:t xml:space="preserve">If it is determined that a known archaeological site extends into the project’s area of potential effects, UC Santa Cruz shall ensure that the resource is evaluated by a qualified archaeologist, who will determine whether it qualifies as a historical resource or a unique archaeological resource under the criteria of CEQA Guidelines Section 15064.4. This evaluation may require additional research, including subsurface testing, or avoidance measures, as described in item (5) below. If the archaeological resources is determined to be Native American in origin, and the qualified archaeologist performing the evaluation is not an authorized representative of the Amah </w:t>
            </w:r>
            <w:proofErr w:type="spellStart"/>
            <w:r>
              <w:t>Mutsun</w:t>
            </w:r>
            <w:proofErr w:type="spellEnd"/>
            <w:r>
              <w:t xml:space="preserve"> Tribal Band, the archaeologist shall consult and partner with the Amah </w:t>
            </w:r>
            <w:proofErr w:type="spellStart"/>
            <w:r>
              <w:t>Mutsun</w:t>
            </w:r>
            <w:proofErr w:type="spellEnd"/>
            <w:r>
              <w:t xml:space="preserve"> Tribal Band in the process of evaluating the significance and eligibility of the resource. If the resource does not qualify, or if no resource is present within the project’s area of effect, this will be reported in the environmental document and no further mitigation will be required unless there is a discovery during construction.</w:t>
            </w:r>
          </w:p>
          <w:p w14:paraId="440CC9D2" w14:textId="77777777" w:rsidR="00DD00A2" w:rsidRDefault="00DD00A2" w:rsidP="00DD00A2">
            <w:pPr>
              <w:pStyle w:val="TableTextL"/>
              <w:spacing w:after="60"/>
              <w:ind w:left="360" w:hanging="360"/>
            </w:pPr>
            <w:r>
              <w:t>4)</w:t>
            </w:r>
            <w:r>
              <w:tab/>
              <w:t xml:space="preserve">If an archaeological resource is discovered during construction (whether or not an archaeologist is present), all soil disturbing work within 100 feet of the find shall cease. UC Santa Cruz shall contact a qualified archaeologist to provide and implement a plan for survey, subsurface investigation as needed to define the deposit, and assessment of the remainder of the site within the project area to determine whether the resource is significant and </w:t>
            </w:r>
            <w:r>
              <w:lastRenderedPageBreak/>
              <w:t xml:space="preserve">would be affected by the project. If the archeological resource is determined to be Native American in origin, and the qualified archaeologist performing the evaluation is not an authorized representative of the Amah </w:t>
            </w:r>
            <w:proofErr w:type="spellStart"/>
            <w:r>
              <w:t>Mutsun</w:t>
            </w:r>
            <w:proofErr w:type="spellEnd"/>
            <w:r>
              <w:t xml:space="preserve"> Tribal Band, the archaeologist shall consult and partner with the Amah </w:t>
            </w:r>
            <w:proofErr w:type="spellStart"/>
            <w:r>
              <w:t>Mutsun</w:t>
            </w:r>
            <w:proofErr w:type="spellEnd"/>
            <w:r>
              <w:t xml:space="preserve"> Tribal Band in the process of planning a survey program and evaluating the significance and eligibility of the resource. Mitigation Measure 3.4-1(2) and (3) shall also be implemented.</w:t>
            </w:r>
          </w:p>
          <w:p w14:paraId="39A74FB6" w14:textId="77777777" w:rsidR="00DD00A2" w:rsidRDefault="00DD00A2" w:rsidP="00DD00A2">
            <w:pPr>
              <w:pStyle w:val="TableTextL"/>
              <w:spacing w:after="60"/>
              <w:ind w:left="360" w:hanging="360"/>
            </w:pPr>
            <w:r>
              <w:t>5)</w:t>
            </w:r>
            <w:r>
              <w:tab/>
              <w:t xml:space="preserve">If archaeological material within the project’s area of effects is determined to qualify as a historical resource or a unique archaeological resource (as defined by CEQA), UC Santa Cruz shall consult with the qualified archaeologist to consider means of avoiding or reducing ground disturbance within the site boundaries, including minor modifications of building footprint, landscape modification, the placement of protective fill, the establishment of a preservation easement, or more substantial modifications where feasible that will permit avoidance or substantial preservation in place of the resource. If the archeological resource is determined to be Native American in origin, and the qualified archaeologist performing the evaluation is not an authorized representative of the Amah </w:t>
            </w:r>
            <w:proofErr w:type="spellStart"/>
            <w:r>
              <w:t>Mutsun</w:t>
            </w:r>
            <w:proofErr w:type="spellEnd"/>
            <w:r>
              <w:t xml:space="preserve"> Tribal Band, the archaeologist shall consult and partner with the Amah </w:t>
            </w:r>
            <w:proofErr w:type="spellStart"/>
            <w:r>
              <w:t>Mutsun</w:t>
            </w:r>
            <w:proofErr w:type="spellEnd"/>
            <w:r>
              <w:t xml:space="preserve"> Tribal Band in the process of planning a survey program and evaluating the significance and eligibility of the resource. If avoidance or substantial preservation in place is not possible, UC Santa Cruz shall implement Mitigation Measure 3.4-1(6).</w:t>
            </w:r>
          </w:p>
          <w:p w14:paraId="2397FDC3" w14:textId="62A9CB76" w:rsidR="00CC0758" w:rsidRPr="007C6935" w:rsidRDefault="00DD00A2" w:rsidP="00DD00A2">
            <w:pPr>
              <w:pStyle w:val="TableTextL"/>
              <w:ind w:left="360" w:hanging="360"/>
              <w:rPr>
                <w:spacing w:val="-2"/>
              </w:rPr>
            </w:pPr>
            <w:r>
              <w:t>6)</w:t>
            </w:r>
            <w:r>
              <w:tab/>
              <w:t xml:space="preserve">If avoidance or preservation in place is not possible for an archaeological site that has been determined to meet CEQA significance criteria, before the property is excavated, damaged, or destroyed, UC Santa Cruz shall retain a qualified archaeologist who meets the Secretary of the Interior’s Professional Qualification Standards in Archaeology. UC Santa Cruz is aware that the Amah </w:t>
            </w:r>
            <w:proofErr w:type="spellStart"/>
            <w:r>
              <w:t>Mutsun</w:t>
            </w:r>
            <w:proofErr w:type="spellEnd"/>
            <w:r>
              <w:t xml:space="preserve"> Tribal Band (AMTB) maintains a staff of registered professional archaeologists and tribal monitors who engage in cultural resource management through the tribe’s nonprofit organization, the Amah </w:t>
            </w:r>
            <w:proofErr w:type="spellStart"/>
            <w:r>
              <w:t>Mutsun</w:t>
            </w:r>
            <w:proofErr w:type="spellEnd"/>
            <w:r>
              <w:t xml:space="preserve"> Land Trust (AMLT). When selecting a qualified archaeologist for work that relates to archaeological resources on campus lands that are determined to </w:t>
            </w:r>
            <w:r>
              <w:lastRenderedPageBreak/>
              <w:t>be Native American in origin, UC Santa Cruz will include AMTB/AMLT in notifications regarding forthcoming opportunities and contracts. The qualified archaeologist, in consultation with UC Santa Cruz and Native American tribes as applicable, shall prepare a research design, and plan and conduct archaeological data recovery and monitoring that will capture those categories of data for which the site is significant. UC Santa Cruz shall also ensure that appropriate technical analyses are performed, and a full written report prepared and filed with the California Historical Resources Information System; UC Santa Cruz shall also provide for the permanent curation of recovered materials.</w:t>
            </w:r>
          </w:p>
        </w:tc>
        <w:tc>
          <w:tcPr>
            <w:tcW w:w="2070" w:type="dxa"/>
            <w:gridSpan w:val="3"/>
            <w:tcBorders>
              <w:top w:val="single" w:sz="4" w:space="0" w:color="auto"/>
            </w:tcBorders>
            <w:vAlign w:val="top"/>
          </w:tcPr>
          <w:p w14:paraId="09F66B6A" w14:textId="54C88AD5" w:rsidR="00CC0758" w:rsidRDefault="00CC0758" w:rsidP="00CC0758">
            <w:pPr>
              <w:pStyle w:val="TableTextL"/>
            </w:pPr>
            <w:r>
              <w:lastRenderedPageBreak/>
              <w:t>Define the area of potential effects. Conduct records search to determine whether the project site has been surveyed and whether known resources are present.</w:t>
            </w:r>
          </w:p>
          <w:p w14:paraId="48C106FC" w14:textId="77777777" w:rsidR="00CC0758" w:rsidRDefault="00CC0758" w:rsidP="00CC0758">
            <w:pPr>
              <w:pStyle w:val="TableTextL"/>
            </w:pPr>
          </w:p>
          <w:p w14:paraId="19DF911D" w14:textId="77777777" w:rsidR="00CC0758" w:rsidRDefault="00CC0758" w:rsidP="00CC0758">
            <w:pPr>
              <w:pStyle w:val="TableTextL"/>
            </w:pPr>
          </w:p>
          <w:p w14:paraId="09932C1D" w14:textId="77777777" w:rsidR="00CC0758" w:rsidRDefault="00CC0758" w:rsidP="00CC0758">
            <w:pPr>
              <w:pStyle w:val="TableTextL"/>
            </w:pPr>
          </w:p>
          <w:p w14:paraId="7874C83B" w14:textId="77777777" w:rsidR="00CC0758" w:rsidRDefault="00CC0758" w:rsidP="00CC0758">
            <w:pPr>
              <w:pStyle w:val="TableTextL"/>
            </w:pPr>
          </w:p>
          <w:p w14:paraId="34AA92B4" w14:textId="77777777" w:rsidR="00CC0758" w:rsidRDefault="00CC0758" w:rsidP="00CC0758">
            <w:pPr>
              <w:pStyle w:val="TableTextL"/>
            </w:pPr>
          </w:p>
          <w:p w14:paraId="14AD739B" w14:textId="77777777" w:rsidR="00CC0758" w:rsidRDefault="00CC0758" w:rsidP="00CC0758">
            <w:pPr>
              <w:pStyle w:val="TableTextL"/>
            </w:pPr>
          </w:p>
          <w:p w14:paraId="6265813C" w14:textId="77777777" w:rsidR="00CC0758" w:rsidRDefault="00CC0758" w:rsidP="00CC0758">
            <w:pPr>
              <w:pStyle w:val="TableTextL"/>
            </w:pPr>
          </w:p>
          <w:p w14:paraId="56422669" w14:textId="4E98A643" w:rsidR="00CC0758" w:rsidRDefault="00CC0758" w:rsidP="00CC0758">
            <w:pPr>
              <w:pStyle w:val="TableTextL"/>
              <w:rPr>
                <w:spacing w:val="-2"/>
              </w:rPr>
            </w:pPr>
            <w:r>
              <w:t xml:space="preserve">For sites that have not been subject to prior complete intensive archaeological survey, a qualified archaeologist will conduct a complete intensive surface survey of and prepare a site record if an archaeological deposit is discovered. </w:t>
            </w:r>
            <w:r w:rsidR="000411E9">
              <w:t xml:space="preserve">UC Santa Cruz will invite a tribal representative of </w:t>
            </w:r>
            <w:r w:rsidR="000411E9" w:rsidRPr="005E2DCB">
              <w:rPr>
                <w:spacing w:val="-2"/>
              </w:rPr>
              <w:t xml:space="preserve">the Amah </w:t>
            </w:r>
            <w:proofErr w:type="spellStart"/>
            <w:r w:rsidR="000411E9" w:rsidRPr="005E2DCB">
              <w:rPr>
                <w:spacing w:val="-2"/>
              </w:rPr>
              <w:t>Mutsun</w:t>
            </w:r>
            <w:proofErr w:type="spellEnd"/>
            <w:r w:rsidR="000411E9" w:rsidRPr="005E2DCB">
              <w:rPr>
                <w:spacing w:val="-2"/>
              </w:rPr>
              <w:t xml:space="preserve"> Tribal Band </w:t>
            </w:r>
            <w:r w:rsidR="000411E9">
              <w:rPr>
                <w:spacing w:val="-2"/>
              </w:rPr>
              <w:t xml:space="preserve">to participate in </w:t>
            </w:r>
            <w:r w:rsidR="000411E9" w:rsidRPr="005E2DCB">
              <w:rPr>
                <w:spacing w:val="-2"/>
              </w:rPr>
              <w:t>the survey</w:t>
            </w:r>
            <w:r w:rsidR="000411E9">
              <w:rPr>
                <w:spacing w:val="-2"/>
              </w:rPr>
              <w:t xml:space="preserve"> to either manage or co-manage the survey</w:t>
            </w:r>
            <w:r w:rsidR="000411E9" w:rsidRPr="005E2DCB">
              <w:rPr>
                <w:spacing w:val="-2"/>
              </w:rPr>
              <w:t>.</w:t>
            </w:r>
            <w:r w:rsidR="000411E9">
              <w:t xml:space="preserve"> </w:t>
            </w:r>
            <w:r>
              <w:t>If a find is located in the area of potential effects, a qualified archaeologist will design and conduct an archaeological subsurface investigation and/or a construction monitoring plan.</w:t>
            </w:r>
            <w:r w:rsidR="00BA5A85">
              <w:t xml:space="preserve"> </w:t>
            </w:r>
          </w:p>
          <w:p w14:paraId="61D73408" w14:textId="28AE0E12" w:rsidR="00CC0758" w:rsidRDefault="00CC0758" w:rsidP="00CC0758">
            <w:pPr>
              <w:pStyle w:val="TableTextL"/>
              <w:rPr>
                <w:spacing w:val="-2"/>
              </w:rPr>
            </w:pPr>
          </w:p>
          <w:p w14:paraId="1398B293" w14:textId="64076A92" w:rsidR="00CC0758" w:rsidRDefault="00CC0758" w:rsidP="00CC0758">
            <w:pPr>
              <w:pStyle w:val="TableTextL"/>
              <w:rPr>
                <w:spacing w:val="-2"/>
              </w:rPr>
            </w:pPr>
          </w:p>
          <w:p w14:paraId="0B905396" w14:textId="3AE34E3A" w:rsidR="00CC0758" w:rsidRDefault="00CC0758" w:rsidP="00CC0758">
            <w:pPr>
              <w:pStyle w:val="TableTextL"/>
              <w:rPr>
                <w:spacing w:val="-2"/>
              </w:rPr>
            </w:pPr>
          </w:p>
          <w:p w14:paraId="08A07070" w14:textId="35B2BA29" w:rsidR="00CC0758" w:rsidRDefault="00CC0758" w:rsidP="00CC0758">
            <w:pPr>
              <w:pStyle w:val="TableTextL"/>
              <w:rPr>
                <w:spacing w:val="-2"/>
              </w:rPr>
            </w:pPr>
            <w:r>
              <w:rPr>
                <w:spacing w:val="-2"/>
              </w:rPr>
              <w:t>Provide training session.</w:t>
            </w:r>
          </w:p>
          <w:p w14:paraId="17DCA5FA" w14:textId="06D83573" w:rsidR="00CC0758" w:rsidRDefault="00CC0758" w:rsidP="00CC0758">
            <w:pPr>
              <w:pStyle w:val="TableTextL"/>
              <w:rPr>
                <w:spacing w:val="-2"/>
              </w:rPr>
            </w:pPr>
          </w:p>
          <w:p w14:paraId="2F873726" w14:textId="462EE0E2" w:rsidR="00CC0758" w:rsidRDefault="00CC0758" w:rsidP="00CC0758">
            <w:pPr>
              <w:pStyle w:val="TableTextL"/>
              <w:rPr>
                <w:spacing w:val="-2"/>
              </w:rPr>
            </w:pPr>
          </w:p>
          <w:p w14:paraId="0F76226F" w14:textId="77777777" w:rsidR="00BA5A85" w:rsidRDefault="00BA5A85" w:rsidP="00CC0758">
            <w:pPr>
              <w:pStyle w:val="TableTextL"/>
              <w:rPr>
                <w:spacing w:val="-2"/>
              </w:rPr>
            </w:pPr>
          </w:p>
          <w:p w14:paraId="5C667AD9" w14:textId="6283C799" w:rsidR="00CC0758" w:rsidRDefault="00CC0758" w:rsidP="00CC0758">
            <w:pPr>
              <w:pStyle w:val="TableTextL"/>
              <w:rPr>
                <w:spacing w:val="-2"/>
              </w:rPr>
            </w:pPr>
          </w:p>
          <w:p w14:paraId="74A5E78E" w14:textId="77777777" w:rsidR="00437176" w:rsidRDefault="00437176" w:rsidP="00437176">
            <w:pPr>
              <w:pStyle w:val="TableTextL"/>
              <w:rPr>
                <w:spacing w:val="-2"/>
              </w:rPr>
            </w:pPr>
          </w:p>
          <w:p w14:paraId="1BB11977" w14:textId="77777777" w:rsidR="00437176" w:rsidRDefault="00437176" w:rsidP="00437176">
            <w:pPr>
              <w:pStyle w:val="TableTextL"/>
              <w:rPr>
                <w:spacing w:val="-2"/>
              </w:rPr>
            </w:pPr>
          </w:p>
          <w:p w14:paraId="789E0117" w14:textId="77777777" w:rsidR="00437176" w:rsidRDefault="00437176" w:rsidP="00437176">
            <w:pPr>
              <w:pStyle w:val="TableTextL"/>
              <w:rPr>
                <w:spacing w:val="-2"/>
              </w:rPr>
            </w:pPr>
          </w:p>
          <w:p w14:paraId="609CD301" w14:textId="77777777" w:rsidR="00437176" w:rsidRDefault="00437176" w:rsidP="00437176">
            <w:pPr>
              <w:pStyle w:val="TableTextL"/>
              <w:rPr>
                <w:spacing w:val="-2"/>
              </w:rPr>
            </w:pPr>
          </w:p>
          <w:p w14:paraId="742AACD7" w14:textId="77777777" w:rsidR="00437176" w:rsidRDefault="00437176" w:rsidP="00437176">
            <w:pPr>
              <w:pStyle w:val="TableTextL"/>
              <w:rPr>
                <w:spacing w:val="-2"/>
              </w:rPr>
            </w:pPr>
          </w:p>
          <w:p w14:paraId="748D2094" w14:textId="6527D276" w:rsidR="00CC0758" w:rsidRDefault="00CC0758" w:rsidP="00CC0758">
            <w:pPr>
              <w:pStyle w:val="TableTextL"/>
              <w:rPr>
                <w:spacing w:val="-2"/>
              </w:rPr>
            </w:pPr>
          </w:p>
          <w:p w14:paraId="43C1ED15" w14:textId="2105AD08" w:rsidR="00CC0758" w:rsidRDefault="00CC0758" w:rsidP="00CC0758">
            <w:pPr>
              <w:pStyle w:val="TableTextL"/>
              <w:rPr>
                <w:spacing w:val="-2"/>
              </w:rPr>
            </w:pPr>
            <w:r>
              <w:rPr>
                <w:spacing w:val="-2"/>
              </w:rPr>
              <w:t xml:space="preserve">Qualified archaeologist will assess each identified resource for </w:t>
            </w:r>
            <w:r>
              <w:t xml:space="preserve">California Register of Historical Resources </w:t>
            </w:r>
            <w:r w:rsidRPr="009B29A9">
              <w:t>(</w:t>
            </w:r>
            <w:r w:rsidRPr="009B29A9">
              <w:rPr>
                <w:spacing w:val="-2"/>
              </w:rPr>
              <w:t>CRHR) e</w:t>
            </w:r>
            <w:r>
              <w:rPr>
                <w:spacing w:val="-2"/>
              </w:rPr>
              <w:t>ligibility through research or testing.</w:t>
            </w:r>
          </w:p>
          <w:p w14:paraId="006F3781" w14:textId="45B10883" w:rsidR="00CC0758" w:rsidRDefault="00CC0758" w:rsidP="00CC0758">
            <w:pPr>
              <w:pStyle w:val="TableTextL"/>
              <w:rPr>
                <w:spacing w:val="-2"/>
              </w:rPr>
            </w:pPr>
          </w:p>
          <w:p w14:paraId="4AC0E9FE" w14:textId="12F4DD9C" w:rsidR="00CC0758" w:rsidRDefault="00CC0758" w:rsidP="00CC0758">
            <w:pPr>
              <w:pStyle w:val="TableTextL"/>
              <w:rPr>
                <w:spacing w:val="-2"/>
              </w:rPr>
            </w:pPr>
            <w:r>
              <w:rPr>
                <w:spacing w:val="-2"/>
              </w:rPr>
              <w:t>Include a stop-work requirement in bid documents.</w:t>
            </w:r>
          </w:p>
          <w:p w14:paraId="2BEDA685" w14:textId="77777777" w:rsidR="00437176" w:rsidRDefault="00437176" w:rsidP="00437176">
            <w:pPr>
              <w:pStyle w:val="TableTextL"/>
              <w:rPr>
                <w:spacing w:val="-2"/>
              </w:rPr>
            </w:pPr>
          </w:p>
          <w:p w14:paraId="571A17E1" w14:textId="77777777" w:rsidR="00437176" w:rsidRDefault="00437176" w:rsidP="00437176">
            <w:pPr>
              <w:pStyle w:val="TableTextL"/>
              <w:rPr>
                <w:spacing w:val="-2"/>
              </w:rPr>
            </w:pPr>
          </w:p>
          <w:p w14:paraId="02CBF413" w14:textId="38DB87FA" w:rsidR="00CC0758" w:rsidRDefault="00CC0758" w:rsidP="00CC0758">
            <w:pPr>
              <w:pStyle w:val="TableTextL"/>
              <w:rPr>
                <w:spacing w:val="-2"/>
              </w:rPr>
            </w:pPr>
          </w:p>
          <w:p w14:paraId="58FC46D4" w14:textId="68C69558" w:rsidR="00CC0758" w:rsidRDefault="00CC0758" w:rsidP="00CC0758">
            <w:pPr>
              <w:pStyle w:val="TableTextL"/>
              <w:rPr>
                <w:spacing w:val="-2"/>
              </w:rPr>
            </w:pPr>
          </w:p>
          <w:p w14:paraId="255C2FC1" w14:textId="5CA0D056" w:rsidR="00437176" w:rsidRDefault="00437176" w:rsidP="00CC0758">
            <w:pPr>
              <w:pStyle w:val="TableTextL"/>
              <w:rPr>
                <w:spacing w:val="-2"/>
              </w:rPr>
            </w:pPr>
          </w:p>
          <w:p w14:paraId="20654930" w14:textId="68B57706" w:rsidR="00437176" w:rsidRDefault="00437176" w:rsidP="00CC0758">
            <w:pPr>
              <w:pStyle w:val="TableTextL"/>
              <w:rPr>
                <w:spacing w:val="-2"/>
              </w:rPr>
            </w:pPr>
          </w:p>
          <w:p w14:paraId="14A4110D" w14:textId="752EDA77" w:rsidR="00437176" w:rsidRDefault="00437176" w:rsidP="00CC0758">
            <w:pPr>
              <w:pStyle w:val="TableTextL"/>
              <w:rPr>
                <w:spacing w:val="-2"/>
              </w:rPr>
            </w:pPr>
          </w:p>
          <w:p w14:paraId="217FF0A8" w14:textId="77777777" w:rsidR="00437176" w:rsidRDefault="00437176" w:rsidP="00CC0758">
            <w:pPr>
              <w:pStyle w:val="TableTextL"/>
              <w:rPr>
                <w:spacing w:val="-2"/>
              </w:rPr>
            </w:pPr>
          </w:p>
          <w:p w14:paraId="0D79E5D1" w14:textId="44CCA433" w:rsidR="00CC0758" w:rsidRDefault="00CC0758" w:rsidP="00CC0758">
            <w:pPr>
              <w:pStyle w:val="TableTextL"/>
              <w:rPr>
                <w:spacing w:val="-2"/>
              </w:rPr>
            </w:pPr>
            <w:r>
              <w:rPr>
                <w:spacing w:val="-2"/>
              </w:rPr>
              <w:t>In the event of a find, a qualified archaeologist will assess to determine the extent and significance and will carry out data recovery as described in Mitigation Measure 3.4-1(2) and (3).</w:t>
            </w:r>
          </w:p>
          <w:p w14:paraId="52344542" w14:textId="55AFF2B5" w:rsidR="00CC0758" w:rsidRDefault="00CC0758" w:rsidP="00CC0758">
            <w:pPr>
              <w:pStyle w:val="TableTextL"/>
              <w:rPr>
                <w:spacing w:val="-2"/>
              </w:rPr>
            </w:pPr>
          </w:p>
          <w:p w14:paraId="59FEFC9E" w14:textId="262E24B3" w:rsidR="00437176" w:rsidRDefault="00437176" w:rsidP="00CC0758">
            <w:pPr>
              <w:pStyle w:val="TableTextL"/>
              <w:rPr>
                <w:spacing w:val="-2"/>
              </w:rPr>
            </w:pPr>
          </w:p>
          <w:p w14:paraId="53429EB3" w14:textId="3DCF114B" w:rsidR="00437176" w:rsidRDefault="00437176" w:rsidP="00CC0758">
            <w:pPr>
              <w:pStyle w:val="TableTextL"/>
              <w:rPr>
                <w:spacing w:val="-2"/>
              </w:rPr>
            </w:pPr>
          </w:p>
          <w:p w14:paraId="4BD74309" w14:textId="1C33937A" w:rsidR="00437176" w:rsidRDefault="00437176" w:rsidP="00CC0758">
            <w:pPr>
              <w:pStyle w:val="TableTextL"/>
              <w:rPr>
                <w:spacing w:val="-2"/>
              </w:rPr>
            </w:pPr>
          </w:p>
          <w:p w14:paraId="01AD75AF" w14:textId="76885D30" w:rsidR="00437176" w:rsidRDefault="00437176" w:rsidP="00CC0758">
            <w:pPr>
              <w:pStyle w:val="TableTextL"/>
              <w:rPr>
                <w:spacing w:val="-2"/>
              </w:rPr>
            </w:pPr>
          </w:p>
          <w:p w14:paraId="686BF77E" w14:textId="110293B0" w:rsidR="00437176" w:rsidRDefault="00437176" w:rsidP="00CC0758">
            <w:pPr>
              <w:pStyle w:val="TableTextL"/>
              <w:rPr>
                <w:spacing w:val="-2"/>
              </w:rPr>
            </w:pPr>
          </w:p>
          <w:p w14:paraId="2AE88488" w14:textId="353114B9" w:rsidR="00437176" w:rsidRDefault="00437176" w:rsidP="00CC0758">
            <w:pPr>
              <w:pStyle w:val="TableTextL"/>
              <w:rPr>
                <w:spacing w:val="-2"/>
              </w:rPr>
            </w:pPr>
          </w:p>
          <w:p w14:paraId="36F4C357" w14:textId="77777777" w:rsidR="00437176" w:rsidRDefault="00437176" w:rsidP="00CC0758">
            <w:pPr>
              <w:pStyle w:val="TableTextL"/>
              <w:rPr>
                <w:spacing w:val="-2"/>
              </w:rPr>
            </w:pPr>
          </w:p>
          <w:p w14:paraId="712A0611" w14:textId="51092CC6" w:rsidR="00CC0758" w:rsidRDefault="00CC0758" w:rsidP="00CC0758">
            <w:pPr>
              <w:pStyle w:val="TableTextL"/>
              <w:rPr>
                <w:spacing w:val="-2"/>
              </w:rPr>
            </w:pPr>
            <w:r>
              <w:t>C</w:t>
            </w:r>
            <w:r w:rsidRPr="002C2719">
              <w:t xml:space="preserve">onsult with the qualified archaeologist to consider means </w:t>
            </w:r>
            <w:r>
              <w:t>t</w:t>
            </w:r>
            <w:r w:rsidRPr="002C2719">
              <w:t>o avoid or reduc</w:t>
            </w:r>
            <w:r>
              <w:t>e</w:t>
            </w:r>
            <w:r w:rsidRPr="002C2719">
              <w:t xml:space="preserve"> ground disturbance</w:t>
            </w:r>
            <w:r>
              <w:t xml:space="preserve"> </w:t>
            </w:r>
            <w:r w:rsidRPr="002C2719">
              <w:t>within the site boundaries</w:t>
            </w:r>
            <w:r>
              <w:t xml:space="preserve"> for archaeological material determined to qualify as a historical resource or a unique archaeological resource.</w:t>
            </w:r>
          </w:p>
          <w:p w14:paraId="179FDC4D" w14:textId="0184BA73" w:rsidR="00CC0758" w:rsidRDefault="00CC0758" w:rsidP="00CC0758">
            <w:pPr>
              <w:pStyle w:val="TableTextL"/>
            </w:pPr>
          </w:p>
          <w:p w14:paraId="5BF1720B" w14:textId="58B0E68A" w:rsidR="00437176" w:rsidRDefault="00437176" w:rsidP="00CC0758">
            <w:pPr>
              <w:pStyle w:val="TableTextL"/>
            </w:pPr>
          </w:p>
          <w:p w14:paraId="15891992" w14:textId="47A6BCEC" w:rsidR="00437176" w:rsidRDefault="00437176" w:rsidP="00CC0758">
            <w:pPr>
              <w:pStyle w:val="TableTextL"/>
            </w:pPr>
          </w:p>
          <w:p w14:paraId="62AA7D21" w14:textId="418F3B32" w:rsidR="00437176" w:rsidRDefault="00437176" w:rsidP="00CC0758">
            <w:pPr>
              <w:pStyle w:val="TableTextL"/>
            </w:pPr>
          </w:p>
          <w:p w14:paraId="2EDECFB2" w14:textId="34D2B409" w:rsidR="00437176" w:rsidRDefault="00437176" w:rsidP="00CC0758">
            <w:pPr>
              <w:pStyle w:val="TableTextL"/>
            </w:pPr>
          </w:p>
          <w:p w14:paraId="125184FB" w14:textId="5C673E24" w:rsidR="00437176" w:rsidRDefault="00437176" w:rsidP="00CC0758">
            <w:pPr>
              <w:pStyle w:val="TableTextL"/>
            </w:pPr>
          </w:p>
          <w:p w14:paraId="7FC7C450" w14:textId="2DC33E14" w:rsidR="00437176" w:rsidRDefault="00437176" w:rsidP="00CC0758">
            <w:pPr>
              <w:pStyle w:val="TableTextL"/>
            </w:pPr>
          </w:p>
          <w:p w14:paraId="36315969" w14:textId="1E3FEA50" w:rsidR="00437176" w:rsidRDefault="00437176" w:rsidP="00CC0758">
            <w:pPr>
              <w:pStyle w:val="TableTextL"/>
            </w:pPr>
          </w:p>
          <w:p w14:paraId="6485B91C" w14:textId="4E0BDA70" w:rsidR="00CC0758" w:rsidRPr="00FB4C1E" w:rsidRDefault="00CC0758" w:rsidP="00CC0758">
            <w:pPr>
              <w:pStyle w:val="TableTextL"/>
            </w:pPr>
            <w:r w:rsidRPr="002C2719">
              <w:t>If avoidance or preservation in place is not possible</w:t>
            </w:r>
            <w:r>
              <w:t>,</w:t>
            </w:r>
            <w:r w:rsidRPr="002C2719">
              <w:t xml:space="preserve"> a qualified archaeologist, in consultation with UC Santa Cruz and Native American tribes as applicable, </w:t>
            </w:r>
            <w:r>
              <w:t>wi</w:t>
            </w:r>
            <w:r w:rsidRPr="002C2719">
              <w:t xml:space="preserve">ll prepare a research design and </w:t>
            </w:r>
            <w:r>
              <w:t xml:space="preserve">will </w:t>
            </w:r>
            <w:r w:rsidRPr="002C2719">
              <w:t>plan and conduct archaeological data recovery and monitoring.</w:t>
            </w:r>
            <w:r>
              <w:t xml:space="preserve"> Prepare and file a written report.</w:t>
            </w:r>
            <w:r w:rsidRPr="002C2719">
              <w:t xml:space="preserve"> </w:t>
            </w:r>
          </w:p>
        </w:tc>
        <w:tc>
          <w:tcPr>
            <w:tcW w:w="1440" w:type="dxa"/>
            <w:tcBorders>
              <w:top w:val="single" w:sz="4" w:space="0" w:color="auto"/>
            </w:tcBorders>
            <w:vAlign w:val="top"/>
          </w:tcPr>
          <w:p w14:paraId="7D66B509" w14:textId="68BE1678" w:rsidR="00CC0758" w:rsidRDefault="00CC0758" w:rsidP="00CC0758">
            <w:pPr>
              <w:pStyle w:val="TableTextL"/>
            </w:pPr>
            <w:r>
              <w:lastRenderedPageBreak/>
              <w:t>During planning and environmental review</w:t>
            </w:r>
            <w:r w:rsidR="00516B30">
              <w:t>.</w:t>
            </w:r>
          </w:p>
          <w:p w14:paraId="643DCC39" w14:textId="77777777" w:rsidR="00CC0758" w:rsidRDefault="00CC0758" w:rsidP="00CC0758">
            <w:pPr>
              <w:pStyle w:val="TableTextL"/>
            </w:pPr>
          </w:p>
          <w:p w14:paraId="298F4DA0" w14:textId="77777777" w:rsidR="00CC0758" w:rsidRDefault="00CC0758" w:rsidP="00CC0758">
            <w:pPr>
              <w:pStyle w:val="TableTextL"/>
            </w:pPr>
          </w:p>
          <w:p w14:paraId="4B4FFECC" w14:textId="77777777" w:rsidR="00CC0758" w:rsidRDefault="00CC0758" w:rsidP="00CC0758">
            <w:pPr>
              <w:pStyle w:val="TableTextL"/>
            </w:pPr>
          </w:p>
          <w:p w14:paraId="1C6D1D20" w14:textId="77777777" w:rsidR="00CC0758" w:rsidRDefault="00CC0758" w:rsidP="00CC0758">
            <w:pPr>
              <w:pStyle w:val="TableTextL"/>
            </w:pPr>
          </w:p>
          <w:p w14:paraId="10A4ADB8" w14:textId="77777777" w:rsidR="00CC0758" w:rsidRDefault="00CC0758" w:rsidP="00CC0758">
            <w:pPr>
              <w:pStyle w:val="TableTextL"/>
            </w:pPr>
          </w:p>
          <w:p w14:paraId="2ADE6191" w14:textId="77777777" w:rsidR="00CC0758" w:rsidRDefault="00CC0758" w:rsidP="00CC0758">
            <w:pPr>
              <w:pStyle w:val="TableTextL"/>
            </w:pPr>
          </w:p>
          <w:p w14:paraId="4B616356" w14:textId="77777777" w:rsidR="00CC0758" w:rsidRDefault="00CC0758" w:rsidP="00CC0758">
            <w:pPr>
              <w:pStyle w:val="TableTextL"/>
            </w:pPr>
          </w:p>
          <w:p w14:paraId="3713E62A" w14:textId="77777777" w:rsidR="00CC0758" w:rsidRDefault="00CC0758" w:rsidP="00CC0758">
            <w:pPr>
              <w:pStyle w:val="TableTextL"/>
            </w:pPr>
          </w:p>
          <w:p w14:paraId="520796B8" w14:textId="77777777" w:rsidR="00CC0758" w:rsidRDefault="00CC0758" w:rsidP="00CC0758">
            <w:pPr>
              <w:pStyle w:val="TableTextL"/>
            </w:pPr>
          </w:p>
          <w:p w14:paraId="654EC4B5" w14:textId="77777777" w:rsidR="00CC0758" w:rsidRDefault="00CC0758" w:rsidP="00CC0758">
            <w:pPr>
              <w:pStyle w:val="TableTextL"/>
            </w:pPr>
          </w:p>
          <w:p w14:paraId="5A553666" w14:textId="77777777" w:rsidR="00CC0758" w:rsidRDefault="00CC0758" w:rsidP="00CC0758">
            <w:pPr>
              <w:pStyle w:val="TableTextL"/>
            </w:pPr>
          </w:p>
          <w:p w14:paraId="4485FCD7" w14:textId="5F70DCF2" w:rsidR="00CC0758" w:rsidRDefault="00CC0758" w:rsidP="00CC0758">
            <w:pPr>
              <w:pStyle w:val="TableTextL"/>
            </w:pPr>
            <w:r>
              <w:t>Prior to the start of earth moving</w:t>
            </w:r>
            <w:r w:rsidR="00516B30">
              <w:t>.</w:t>
            </w:r>
          </w:p>
          <w:p w14:paraId="3DB87B7F" w14:textId="77777777" w:rsidR="00CC0758" w:rsidRDefault="00CC0758" w:rsidP="00CC0758">
            <w:pPr>
              <w:pStyle w:val="TableTextL"/>
            </w:pPr>
          </w:p>
          <w:p w14:paraId="1F08562B" w14:textId="77777777" w:rsidR="00CC0758" w:rsidRDefault="00CC0758" w:rsidP="00CC0758">
            <w:pPr>
              <w:pStyle w:val="TableTextL"/>
            </w:pPr>
          </w:p>
          <w:p w14:paraId="77DD0421" w14:textId="77777777" w:rsidR="00CC0758" w:rsidRDefault="00CC0758" w:rsidP="00CC0758">
            <w:pPr>
              <w:pStyle w:val="TableTextL"/>
            </w:pPr>
          </w:p>
          <w:p w14:paraId="5EE478D7" w14:textId="77777777" w:rsidR="00CC0758" w:rsidRDefault="00CC0758" w:rsidP="00CC0758">
            <w:pPr>
              <w:pStyle w:val="TableTextL"/>
            </w:pPr>
          </w:p>
          <w:p w14:paraId="627AAA4A" w14:textId="77777777" w:rsidR="00CC0758" w:rsidRDefault="00CC0758" w:rsidP="00CC0758">
            <w:pPr>
              <w:pStyle w:val="TableTextL"/>
            </w:pPr>
          </w:p>
          <w:p w14:paraId="3AAF22AA" w14:textId="77777777" w:rsidR="00CC0758" w:rsidRDefault="00CC0758" w:rsidP="00CC0758">
            <w:pPr>
              <w:pStyle w:val="TableTextL"/>
            </w:pPr>
          </w:p>
          <w:p w14:paraId="66B86FD8" w14:textId="77777777" w:rsidR="00CC0758" w:rsidRDefault="00CC0758" w:rsidP="00CC0758">
            <w:pPr>
              <w:pStyle w:val="TableTextL"/>
            </w:pPr>
          </w:p>
          <w:p w14:paraId="586364A3" w14:textId="77777777" w:rsidR="00CC0758" w:rsidRDefault="00CC0758" w:rsidP="00CC0758">
            <w:pPr>
              <w:pStyle w:val="TableTextL"/>
            </w:pPr>
          </w:p>
          <w:p w14:paraId="222C2228" w14:textId="77777777" w:rsidR="00CC0758" w:rsidRDefault="00CC0758" w:rsidP="00CC0758">
            <w:pPr>
              <w:pStyle w:val="TableTextL"/>
            </w:pPr>
          </w:p>
          <w:p w14:paraId="04489DC0" w14:textId="77777777" w:rsidR="00CC0758" w:rsidRDefault="00CC0758" w:rsidP="00CC0758">
            <w:pPr>
              <w:pStyle w:val="TableTextL"/>
            </w:pPr>
          </w:p>
          <w:p w14:paraId="3AC6F6BD" w14:textId="77777777" w:rsidR="00CC0758" w:rsidRDefault="00CC0758" w:rsidP="00CC0758">
            <w:pPr>
              <w:pStyle w:val="TableTextL"/>
            </w:pPr>
          </w:p>
          <w:p w14:paraId="270AFDD9" w14:textId="77777777" w:rsidR="00CC0758" w:rsidRDefault="00CC0758" w:rsidP="00CC0758">
            <w:pPr>
              <w:pStyle w:val="TableTextL"/>
            </w:pPr>
          </w:p>
          <w:p w14:paraId="3DDCE4B5" w14:textId="77777777" w:rsidR="00CC0758" w:rsidRDefault="00CC0758" w:rsidP="00CC0758">
            <w:pPr>
              <w:pStyle w:val="TableTextL"/>
            </w:pPr>
          </w:p>
          <w:p w14:paraId="2BFFFF45" w14:textId="77777777" w:rsidR="00CC0758" w:rsidRDefault="00CC0758" w:rsidP="00CC0758">
            <w:pPr>
              <w:pStyle w:val="TableTextL"/>
            </w:pPr>
          </w:p>
          <w:p w14:paraId="2D3B1CC5" w14:textId="77777777" w:rsidR="00CC0758" w:rsidRDefault="00CC0758" w:rsidP="00CC0758">
            <w:pPr>
              <w:pStyle w:val="TableTextL"/>
            </w:pPr>
          </w:p>
          <w:p w14:paraId="0FA67814" w14:textId="77777777" w:rsidR="00787938" w:rsidRDefault="00787938" w:rsidP="00CC0758">
            <w:pPr>
              <w:pStyle w:val="TableTextL"/>
            </w:pPr>
          </w:p>
          <w:p w14:paraId="7EF3B167" w14:textId="77777777" w:rsidR="00787938" w:rsidRDefault="00787938" w:rsidP="00CC0758">
            <w:pPr>
              <w:pStyle w:val="TableTextL"/>
            </w:pPr>
          </w:p>
          <w:p w14:paraId="54D04A7B" w14:textId="77777777" w:rsidR="00787938" w:rsidRDefault="00787938" w:rsidP="00CC0758">
            <w:pPr>
              <w:pStyle w:val="TableTextL"/>
            </w:pPr>
          </w:p>
          <w:p w14:paraId="12E0FE9E" w14:textId="2425807D" w:rsidR="00787938" w:rsidRDefault="00787938" w:rsidP="00CC0758">
            <w:pPr>
              <w:pStyle w:val="TableTextL"/>
            </w:pPr>
          </w:p>
          <w:p w14:paraId="4DBEFD92" w14:textId="3312B2CA" w:rsidR="00262D75" w:rsidRDefault="00262D75" w:rsidP="00CC0758">
            <w:pPr>
              <w:pStyle w:val="TableTextL"/>
            </w:pPr>
          </w:p>
          <w:p w14:paraId="6F61C6AC" w14:textId="150FA5C7" w:rsidR="00262D75" w:rsidRDefault="00262D75" w:rsidP="00CC0758">
            <w:pPr>
              <w:pStyle w:val="TableTextL"/>
            </w:pPr>
          </w:p>
          <w:p w14:paraId="14578F59" w14:textId="7E230AD1" w:rsidR="00262D75" w:rsidRDefault="00262D75" w:rsidP="00CC0758">
            <w:pPr>
              <w:pStyle w:val="TableTextL"/>
            </w:pPr>
          </w:p>
          <w:p w14:paraId="2162EAB0" w14:textId="6AD23807" w:rsidR="00262D75" w:rsidRDefault="00262D75" w:rsidP="00CC0758">
            <w:pPr>
              <w:pStyle w:val="TableTextL"/>
            </w:pPr>
          </w:p>
          <w:p w14:paraId="1DBC596F" w14:textId="5DBFB896" w:rsidR="00262D75" w:rsidRDefault="00262D75" w:rsidP="00CC0758">
            <w:pPr>
              <w:pStyle w:val="TableTextL"/>
            </w:pPr>
          </w:p>
          <w:p w14:paraId="4E656BC3" w14:textId="5C94AB4B" w:rsidR="00CC0758" w:rsidRDefault="00CC0758" w:rsidP="00CC0758">
            <w:pPr>
              <w:pStyle w:val="TableTextL"/>
            </w:pPr>
            <w:r>
              <w:t>Prior to the start of earth moving</w:t>
            </w:r>
            <w:r w:rsidR="00516B30">
              <w:t>.</w:t>
            </w:r>
          </w:p>
          <w:p w14:paraId="3AE716E0" w14:textId="21615C66" w:rsidR="00CC0758" w:rsidRDefault="00CC0758" w:rsidP="00CC0758">
            <w:pPr>
              <w:pStyle w:val="TableTextL"/>
            </w:pPr>
          </w:p>
          <w:p w14:paraId="2F227DBD" w14:textId="593E767A" w:rsidR="00CC0758" w:rsidRDefault="00CC0758" w:rsidP="00CC0758">
            <w:pPr>
              <w:pStyle w:val="TableTextL"/>
            </w:pPr>
          </w:p>
          <w:p w14:paraId="4C5416B6" w14:textId="50F82FA3" w:rsidR="00CC0758" w:rsidRDefault="00CC0758" w:rsidP="00CC0758">
            <w:pPr>
              <w:pStyle w:val="TableTextL"/>
            </w:pPr>
          </w:p>
          <w:p w14:paraId="16937233" w14:textId="77777777" w:rsidR="00CC0758" w:rsidRDefault="00CC0758" w:rsidP="00CC0758">
            <w:pPr>
              <w:pStyle w:val="TableTextL"/>
            </w:pPr>
          </w:p>
          <w:p w14:paraId="322694B9" w14:textId="77777777" w:rsidR="00437176" w:rsidRDefault="00437176" w:rsidP="00437176">
            <w:pPr>
              <w:pStyle w:val="TableTextL"/>
            </w:pPr>
          </w:p>
          <w:p w14:paraId="0D244045" w14:textId="77777777" w:rsidR="00437176" w:rsidRDefault="00437176" w:rsidP="00437176">
            <w:pPr>
              <w:pStyle w:val="TableTextL"/>
            </w:pPr>
          </w:p>
          <w:p w14:paraId="42C26059" w14:textId="77777777" w:rsidR="00437176" w:rsidRDefault="00437176" w:rsidP="00437176">
            <w:pPr>
              <w:pStyle w:val="TableTextL"/>
            </w:pPr>
          </w:p>
          <w:p w14:paraId="18D43905" w14:textId="77777777" w:rsidR="00CC0758" w:rsidRDefault="00CC0758" w:rsidP="00CC0758">
            <w:pPr>
              <w:pStyle w:val="TableTextL"/>
            </w:pPr>
          </w:p>
          <w:p w14:paraId="264BE2AC" w14:textId="77777777" w:rsidR="00CC0758" w:rsidRDefault="00CC0758" w:rsidP="00CC0758">
            <w:pPr>
              <w:pStyle w:val="TableTextL"/>
            </w:pPr>
          </w:p>
          <w:p w14:paraId="6276916F" w14:textId="31430A24" w:rsidR="00CC0758" w:rsidRDefault="00CC0758" w:rsidP="00CC0758">
            <w:pPr>
              <w:pStyle w:val="TableTextL"/>
            </w:pPr>
            <w:r>
              <w:t>Prior to the start of earth moving</w:t>
            </w:r>
            <w:r w:rsidR="00516B30">
              <w:t>.</w:t>
            </w:r>
          </w:p>
          <w:p w14:paraId="5C487327" w14:textId="77777777" w:rsidR="00CC0758" w:rsidRDefault="00CC0758" w:rsidP="00CC0758">
            <w:pPr>
              <w:pStyle w:val="TableTextL"/>
            </w:pPr>
          </w:p>
          <w:p w14:paraId="465C3F3C" w14:textId="77777777" w:rsidR="00CC0758" w:rsidRDefault="00CC0758" w:rsidP="00CC0758">
            <w:pPr>
              <w:pStyle w:val="TableTextL"/>
            </w:pPr>
          </w:p>
          <w:p w14:paraId="0C89B2E3" w14:textId="776DA84E" w:rsidR="00CC0758" w:rsidRDefault="00CC0758" w:rsidP="00CC0758">
            <w:pPr>
              <w:pStyle w:val="TableTextL"/>
            </w:pPr>
          </w:p>
          <w:p w14:paraId="33D6FDC4" w14:textId="77777777" w:rsidR="00437176" w:rsidRDefault="00437176" w:rsidP="00437176">
            <w:pPr>
              <w:pStyle w:val="TableTextL"/>
            </w:pPr>
          </w:p>
          <w:p w14:paraId="44DEBCA9" w14:textId="77777777" w:rsidR="00257439" w:rsidRDefault="00257439" w:rsidP="00CC0758">
            <w:pPr>
              <w:pStyle w:val="TableTextL"/>
            </w:pPr>
          </w:p>
          <w:p w14:paraId="393BE7D4" w14:textId="73E8DE84" w:rsidR="00CC0758" w:rsidRDefault="00CC0758" w:rsidP="00CC0758">
            <w:pPr>
              <w:pStyle w:val="TableTextL"/>
            </w:pPr>
            <w:r>
              <w:t>Prior to the beginning of construction</w:t>
            </w:r>
            <w:r w:rsidR="00516B30">
              <w:t>.</w:t>
            </w:r>
          </w:p>
          <w:p w14:paraId="18991434" w14:textId="77777777" w:rsidR="00CC0758" w:rsidRDefault="00CC0758" w:rsidP="00CC0758">
            <w:pPr>
              <w:pStyle w:val="TableTextL"/>
            </w:pPr>
          </w:p>
          <w:p w14:paraId="7BE68C8F" w14:textId="77777777" w:rsidR="00CC0758" w:rsidRDefault="00CC0758" w:rsidP="00CC0758">
            <w:pPr>
              <w:pStyle w:val="TableTextL"/>
            </w:pPr>
          </w:p>
          <w:p w14:paraId="01E16798" w14:textId="56E65368" w:rsidR="00CC0758" w:rsidRDefault="00CC0758" w:rsidP="00CC0758">
            <w:pPr>
              <w:pStyle w:val="TableTextL"/>
            </w:pPr>
          </w:p>
          <w:p w14:paraId="5D1A9D4A" w14:textId="6110F7EC" w:rsidR="00CC0758" w:rsidRDefault="00CC0758" w:rsidP="00CC0758">
            <w:pPr>
              <w:pStyle w:val="TableTextL"/>
            </w:pPr>
          </w:p>
          <w:p w14:paraId="630402FB" w14:textId="2BF346C1" w:rsidR="00CC0758" w:rsidRDefault="00CC0758" w:rsidP="00CC0758">
            <w:pPr>
              <w:pStyle w:val="TableTextL"/>
            </w:pPr>
          </w:p>
          <w:p w14:paraId="2EEE1F59" w14:textId="4218335B" w:rsidR="00CC0758" w:rsidRDefault="00CC0758" w:rsidP="00CC0758">
            <w:pPr>
              <w:pStyle w:val="TableTextL"/>
            </w:pPr>
          </w:p>
          <w:p w14:paraId="3576FC08" w14:textId="44402663" w:rsidR="00257439" w:rsidRDefault="00257439" w:rsidP="00CC0758">
            <w:pPr>
              <w:pStyle w:val="TableTextL"/>
            </w:pPr>
          </w:p>
          <w:p w14:paraId="6C0D7722" w14:textId="77777777" w:rsidR="00437176" w:rsidRDefault="00437176" w:rsidP="00CC0758">
            <w:pPr>
              <w:pStyle w:val="TableTextL"/>
            </w:pPr>
          </w:p>
          <w:p w14:paraId="1C9EBB86" w14:textId="47AD6D2E" w:rsidR="00CC0758" w:rsidRDefault="00CC0758" w:rsidP="00CC0758">
            <w:pPr>
              <w:pStyle w:val="TableTextL"/>
            </w:pPr>
            <w:r>
              <w:t>During construction</w:t>
            </w:r>
            <w:r w:rsidR="00516B30">
              <w:t>.</w:t>
            </w:r>
          </w:p>
          <w:p w14:paraId="1DDE5695" w14:textId="75AC655F" w:rsidR="00CC0758" w:rsidRDefault="00CC0758" w:rsidP="00CC0758">
            <w:pPr>
              <w:pStyle w:val="TableTextL"/>
            </w:pPr>
          </w:p>
          <w:p w14:paraId="71B9E625" w14:textId="61361804" w:rsidR="00CC0758" w:rsidRDefault="00CC0758" w:rsidP="00CC0758">
            <w:pPr>
              <w:pStyle w:val="TableTextL"/>
            </w:pPr>
          </w:p>
          <w:p w14:paraId="73444BF5" w14:textId="66F6BB0B" w:rsidR="00CC0758" w:rsidRDefault="00CC0758" w:rsidP="00CC0758">
            <w:pPr>
              <w:pStyle w:val="TableTextL"/>
            </w:pPr>
          </w:p>
          <w:p w14:paraId="2272780E" w14:textId="1C746982" w:rsidR="00437176" w:rsidRDefault="00437176" w:rsidP="00CC0758">
            <w:pPr>
              <w:pStyle w:val="TableTextL"/>
            </w:pPr>
          </w:p>
          <w:p w14:paraId="39007173" w14:textId="610D1EB8" w:rsidR="00437176" w:rsidRDefault="00437176" w:rsidP="00CC0758">
            <w:pPr>
              <w:pStyle w:val="TableTextL"/>
            </w:pPr>
          </w:p>
          <w:p w14:paraId="4F605FCB" w14:textId="3F47DE9D" w:rsidR="00437176" w:rsidRDefault="00437176" w:rsidP="00CC0758">
            <w:pPr>
              <w:pStyle w:val="TableTextL"/>
            </w:pPr>
          </w:p>
          <w:p w14:paraId="43340E24" w14:textId="3F0F6481" w:rsidR="00437176" w:rsidRDefault="00437176" w:rsidP="00CC0758">
            <w:pPr>
              <w:pStyle w:val="TableTextL"/>
            </w:pPr>
          </w:p>
          <w:p w14:paraId="4C8F7225" w14:textId="361AC1A5" w:rsidR="00437176" w:rsidRDefault="00437176" w:rsidP="00CC0758">
            <w:pPr>
              <w:pStyle w:val="TableTextL"/>
            </w:pPr>
          </w:p>
          <w:p w14:paraId="3B83A65E" w14:textId="44922C4E" w:rsidR="00437176" w:rsidRDefault="00437176" w:rsidP="00CC0758">
            <w:pPr>
              <w:pStyle w:val="TableTextL"/>
            </w:pPr>
          </w:p>
          <w:p w14:paraId="36BA831B" w14:textId="2C446353" w:rsidR="00437176" w:rsidRDefault="00437176" w:rsidP="00CC0758">
            <w:pPr>
              <w:pStyle w:val="TableTextL"/>
            </w:pPr>
          </w:p>
          <w:p w14:paraId="56A329B0" w14:textId="4C832A2A" w:rsidR="00437176" w:rsidRDefault="00437176" w:rsidP="00CC0758">
            <w:pPr>
              <w:pStyle w:val="TableTextL"/>
            </w:pPr>
          </w:p>
          <w:p w14:paraId="5EF5764E" w14:textId="09C88181" w:rsidR="00437176" w:rsidRDefault="00437176" w:rsidP="00CC0758">
            <w:pPr>
              <w:pStyle w:val="TableTextL"/>
            </w:pPr>
          </w:p>
          <w:p w14:paraId="6C535116" w14:textId="77777777" w:rsidR="00437176" w:rsidRDefault="00437176" w:rsidP="00CC0758">
            <w:pPr>
              <w:pStyle w:val="TableTextL"/>
            </w:pPr>
          </w:p>
          <w:p w14:paraId="5217456A" w14:textId="63426808" w:rsidR="00CC0758" w:rsidRDefault="00CC0758" w:rsidP="00CC0758">
            <w:pPr>
              <w:pStyle w:val="TableTextL"/>
            </w:pPr>
            <w:r>
              <w:t>During construction</w:t>
            </w:r>
            <w:r w:rsidR="00516B30">
              <w:t>.</w:t>
            </w:r>
          </w:p>
          <w:p w14:paraId="781484DC" w14:textId="77777777" w:rsidR="00CC0758" w:rsidRDefault="00CC0758" w:rsidP="00CC0758">
            <w:pPr>
              <w:pStyle w:val="TableTextL"/>
            </w:pPr>
          </w:p>
          <w:p w14:paraId="367DA0E0" w14:textId="77777777" w:rsidR="00CC0758" w:rsidRDefault="00CC0758" w:rsidP="00CC0758">
            <w:pPr>
              <w:pStyle w:val="TableTextL"/>
            </w:pPr>
          </w:p>
          <w:p w14:paraId="4324165B" w14:textId="77777777" w:rsidR="00CC0758" w:rsidRDefault="00CC0758" w:rsidP="00CC0758">
            <w:pPr>
              <w:pStyle w:val="TableTextL"/>
            </w:pPr>
          </w:p>
          <w:p w14:paraId="2798BD6D" w14:textId="77777777" w:rsidR="00CC0758" w:rsidRDefault="00CC0758" w:rsidP="00CC0758">
            <w:pPr>
              <w:pStyle w:val="TableTextL"/>
            </w:pPr>
          </w:p>
          <w:p w14:paraId="2615FEA6" w14:textId="38231925" w:rsidR="00CC0758" w:rsidRDefault="00CC0758" w:rsidP="00CC0758">
            <w:pPr>
              <w:pStyle w:val="TableTextL"/>
            </w:pPr>
          </w:p>
          <w:p w14:paraId="35886514" w14:textId="4C9A726D" w:rsidR="00F634AB" w:rsidRDefault="00F634AB" w:rsidP="00CC0758">
            <w:pPr>
              <w:pStyle w:val="TableTextL"/>
            </w:pPr>
          </w:p>
          <w:p w14:paraId="5C24A859" w14:textId="055B35A1" w:rsidR="00F634AB" w:rsidRDefault="00F634AB" w:rsidP="00CC0758">
            <w:pPr>
              <w:pStyle w:val="TableTextL"/>
            </w:pPr>
          </w:p>
          <w:p w14:paraId="1725060E" w14:textId="02661324" w:rsidR="00F634AB" w:rsidRDefault="00F634AB" w:rsidP="00CC0758">
            <w:pPr>
              <w:pStyle w:val="TableTextL"/>
            </w:pPr>
          </w:p>
          <w:p w14:paraId="20F90D91" w14:textId="0D8A4414" w:rsidR="00F634AB" w:rsidRDefault="00F634AB" w:rsidP="00CC0758">
            <w:pPr>
              <w:pStyle w:val="TableTextL"/>
            </w:pPr>
          </w:p>
          <w:p w14:paraId="0C6279ED" w14:textId="38EC3797" w:rsidR="00F634AB" w:rsidRDefault="00F634AB" w:rsidP="00CC0758">
            <w:pPr>
              <w:pStyle w:val="TableTextL"/>
            </w:pPr>
          </w:p>
          <w:p w14:paraId="591D6210" w14:textId="5747E138" w:rsidR="00F634AB" w:rsidRDefault="00F634AB" w:rsidP="00CC0758">
            <w:pPr>
              <w:pStyle w:val="TableTextL"/>
            </w:pPr>
          </w:p>
          <w:p w14:paraId="7B980046" w14:textId="114F82F5" w:rsidR="00F634AB" w:rsidRDefault="00F634AB" w:rsidP="00CC0758">
            <w:pPr>
              <w:pStyle w:val="TableTextL"/>
            </w:pPr>
          </w:p>
          <w:p w14:paraId="325F987E" w14:textId="1869E90D" w:rsidR="00F634AB" w:rsidRDefault="00F634AB" w:rsidP="00CC0758">
            <w:pPr>
              <w:pStyle w:val="TableTextL"/>
            </w:pPr>
          </w:p>
          <w:p w14:paraId="321E51F1" w14:textId="503A698F" w:rsidR="00F634AB" w:rsidRDefault="00F634AB" w:rsidP="00CC0758">
            <w:pPr>
              <w:pStyle w:val="TableTextL"/>
            </w:pPr>
          </w:p>
          <w:p w14:paraId="6BF07913" w14:textId="77777777" w:rsidR="00F634AB" w:rsidRDefault="00F634AB" w:rsidP="00CC0758">
            <w:pPr>
              <w:pStyle w:val="TableTextL"/>
            </w:pPr>
          </w:p>
          <w:p w14:paraId="328A3287" w14:textId="77777777" w:rsidR="00CC0758" w:rsidRDefault="00CC0758" w:rsidP="00CC0758">
            <w:pPr>
              <w:pStyle w:val="TableTextL"/>
            </w:pPr>
          </w:p>
          <w:p w14:paraId="5A0535F4" w14:textId="4D9239C9" w:rsidR="00CC0758" w:rsidRPr="00FB4C1E" w:rsidRDefault="00F634AB" w:rsidP="003679B1">
            <w:pPr>
              <w:pStyle w:val="TableTextL"/>
            </w:pPr>
            <w:r>
              <w:t>Before the property is excavated, damaged, or destroyed.</w:t>
            </w:r>
          </w:p>
        </w:tc>
        <w:tc>
          <w:tcPr>
            <w:tcW w:w="1260" w:type="dxa"/>
            <w:tcBorders>
              <w:top w:val="single" w:sz="4" w:space="0" w:color="auto"/>
              <w:right w:val="nil"/>
            </w:tcBorders>
            <w:vAlign w:val="top"/>
          </w:tcPr>
          <w:p w14:paraId="69AB03AF" w14:textId="77777777" w:rsidR="00CC0758" w:rsidRDefault="00CC0758" w:rsidP="00CC0758">
            <w:pPr>
              <w:pStyle w:val="TableTextL"/>
            </w:pPr>
            <w:r>
              <w:lastRenderedPageBreak/>
              <w:t>PPDO</w:t>
            </w:r>
          </w:p>
          <w:p w14:paraId="3E518B81" w14:textId="77777777" w:rsidR="00CC0758" w:rsidRDefault="00CC0758" w:rsidP="00CC0758">
            <w:pPr>
              <w:pStyle w:val="TableTextL"/>
            </w:pPr>
          </w:p>
          <w:p w14:paraId="10AB4296" w14:textId="77777777" w:rsidR="00CC0758" w:rsidRDefault="00CC0758" w:rsidP="00CC0758">
            <w:pPr>
              <w:pStyle w:val="TableTextL"/>
            </w:pPr>
          </w:p>
          <w:p w14:paraId="75CC5043" w14:textId="77777777" w:rsidR="00CC0758" w:rsidRDefault="00CC0758" w:rsidP="00CC0758">
            <w:pPr>
              <w:pStyle w:val="TableTextL"/>
            </w:pPr>
          </w:p>
          <w:p w14:paraId="5E6C46CC" w14:textId="77777777" w:rsidR="00CC0758" w:rsidRDefault="00CC0758" w:rsidP="00CC0758">
            <w:pPr>
              <w:pStyle w:val="TableTextL"/>
            </w:pPr>
          </w:p>
          <w:p w14:paraId="3D60F936" w14:textId="77777777" w:rsidR="00CC0758" w:rsidRDefault="00CC0758" w:rsidP="00CC0758">
            <w:pPr>
              <w:pStyle w:val="TableTextL"/>
            </w:pPr>
          </w:p>
          <w:p w14:paraId="1BB23C9D" w14:textId="77777777" w:rsidR="00CC0758" w:rsidRDefault="00CC0758" w:rsidP="00CC0758">
            <w:pPr>
              <w:pStyle w:val="TableTextL"/>
            </w:pPr>
          </w:p>
          <w:p w14:paraId="70E923D8" w14:textId="77777777" w:rsidR="00CC0758" w:rsidRDefault="00CC0758" w:rsidP="00CC0758">
            <w:pPr>
              <w:pStyle w:val="TableTextL"/>
            </w:pPr>
          </w:p>
          <w:p w14:paraId="1A42702E" w14:textId="77777777" w:rsidR="00CC0758" w:rsidRDefault="00CC0758" w:rsidP="00CC0758">
            <w:pPr>
              <w:pStyle w:val="TableTextL"/>
            </w:pPr>
          </w:p>
          <w:p w14:paraId="1859600C" w14:textId="77777777" w:rsidR="00CC0758" w:rsidRDefault="00CC0758" w:rsidP="00CC0758">
            <w:pPr>
              <w:pStyle w:val="TableTextL"/>
            </w:pPr>
          </w:p>
          <w:p w14:paraId="51968F10" w14:textId="77777777" w:rsidR="00CC0758" w:rsidRDefault="00CC0758" w:rsidP="00CC0758">
            <w:pPr>
              <w:pStyle w:val="TableTextL"/>
            </w:pPr>
          </w:p>
          <w:p w14:paraId="19D60DB9" w14:textId="77777777" w:rsidR="00CC0758" w:rsidRDefault="00CC0758" w:rsidP="00CC0758">
            <w:pPr>
              <w:pStyle w:val="TableTextL"/>
            </w:pPr>
          </w:p>
          <w:p w14:paraId="7F111F04" w14:textId="77777777" w:rsidR="00CC0758" w:rsidRDefault="00CC0758" w:rsidP="00CC0758">
            <w:pPr>
              <w:pStyle w:val="TableTextL"/>
            </w:pPr>
          </w:p>
          <w:p w14:paraId="098FD6EB" w14:textId="77777777" w:rsidR="00CC0758" w:rsidRDefault="00CC0758" w:rsidP="00CC0758">
            <w:pPr>
              <w:pStyle w:val="TableTextL"/>
            </w:pPr>
          </w:p>
          <w:p w14:paraId="72E59988" w14:textId="77E89530" w:rsidR="00CC0758" w:rsidRDefault="00CC0758" w:rsidP="00CC0758">
            <w:pPr>
              <w:pStyle w:val="TableTextL"/>
            </w:pPr>
            <w:r>
              <w:t>PPDO and qualified archaeologist</w:t>
            </w:r>
          </w:p>
          <w:p w14:paraId="46AE7568" w14:textId="77777777" w:rsidR="00CC0758" w:rsidRDefault="00CC0758" w:rsidP="00CC0758">
            <w:pPr>
              <w:pStyle w:val="TableTextL"/>
            </w:pPr>
          </w:p>
          <w:p w14:paraId="42B29C6B" w14:textId="77777777" w:rsidR="00CC0758" w:rsidRDefault="00CC0758" w:rsidP="00CC0758">
            <w:pPr>
              <w:pStyle w:val="TableTextL"/>
            </w:pPr>
          </w:p>
          <w:p w14:paraId="7556FDBC" w14:textId="64C0FD7C" w:rsidR="00CC0758" w:rsidRDefault="00CC0758" w:rsidP="00CC0758">
            <w:pPr>
              <w:pStyle w:val="TableTextL"/>
            </w:pPr>
          </w:p>
          <w:p w14:paraId="5AC97D59" w14:textId="77777777" w:rsidR="00CC0758" w:rsidRDefault="00CC0758" w:rsidP="00CC0758">
            <w:pPr>
              <w:pStyle w:val="TableTextL"/>
            </w:pPr>
          </w:p>
          <w:p w14:paraId="73835826" w14:textId="77777777" w:rsidR="00CC0758" w:rsidRDefault="00CC0758" w:rsidP="00CC0758">
            <w:pPr>
              <w:pStyle w:val="TableTextL"/>
            </w:pPr>
          </w:p>
          <w:p w14:paraId="05EC480D" w14:textId="77777777" w:rsidR="00CC0758" w:rsidRDefault="00CC0758" w:rsidP="00CC0758">
            <w:pPr>
              <w:pStyle w:val="TableTextL"/>
            </w:pPr>
          </w:p>
          <w:p w14:paraId="6BF3A97B" w14:textId="77777777" w:rsidR="00CC0758" w:rsidRDefault="00CC0758" w:rsidP="00CC0758">
            <w:pPr>
              <w:pStyle w:val="TableTextL"/>
            </w:pPr>
          </w:p>
          <w:p w14:paraId="535A37CD" w14:textId="77777777" w:rsidR="00CC0758" w:rsidRDefault="00CC0758" w:rsidP="00CC0758">
            <w:pPr>
              <w:pStyle w:val="TableTextL"/>
            </w:pPr>
          </w:p>
          <w:p w14:paraId="0805FC5B" w14:textId="77777777" w:rsidR="00CC0758" w:rsidRDefault="00CC0758" w:rsidP="00CC0758">
            <w:pPr>
              <w:pStyle w:val="TableTextL"/>
            </w:pPr>
          </w:p>
          <w:p w14:paraId="1B491002" w14:textId="77777777" w:rsidR="00CC0758" w:rsidRDefault="00CC0758" w:rsidP="00CC0758">
            <w:pPr>
              <w:pStyle w:val="TableTextL"/>
            </w:pPr>
          </w:p>
          <w:p w14:paraId="2D2B87D6" w14:textId="77777777" w:rsidR="00CC0758" w:rsidRDefault="00CC0758" w:rsidP="00CC0758">
            <w:pPr>
              <w:pStyle w:val="TableTextL"/>
            </w:pPr>
          </w:p>
          <w:p w14:paraId="7531E633" w14:textId="77777777" w:rsidR="00CC0758" w:rsidRDefault="00CC0758" w:rsidP="00CC0758">
            <w:pPr>
              <w:pStyle w:val="TableTextL"/>
            </w:pPr>
          </w:p>
          <w:p w14:paraId="74781EA5" w14:textId="77777777" w:rsidR="00CC0758" w:rsidRDefault="00CC0758" w:rsidP="00CC0758">
            <w:pPr>
              <w:pStyle w:val="TableTextL"/>
            </w:pPr>
          </w:p>
          <w:p w14:paraId="152E8DE0" w14:textId="77777777" w:rsidR="00CC0758" w:rsidRDefault="00CC0758" w:rsidP="00CC0758">
            <w:pPr>
              <w:pStyle w:val="TableTextL"/>
            </w:pPr>
          </w:p>
          <w:p w14:paraId="7B948F72" w14:textId="77777777" w:rsidR="00BB309C" w:rsidRDefault="00BB309C" w:rsidP="00CC0758">
            <w:pPr>
              <w:pStyle w:val="TableTextL"/>
            </w:pPr>
          </w:p>
          <w:p w14:paraId="4FB2A663" w14:textId="77777777" w:rsidR="00BB309C" w:rsidRDefault="00BB309C" w:rsidP="00CC0758">
            <w:pPr>
              <w:pStyle w:val="TableTextL"/>
            </w:pPr>
          </w:p>
          <w:p w14:paraId="63682999" w14:textId="77777777" w:rsidR="00BB309C" w:rsidRDefault="00BB309C" w:rsidP="00CC0758">
            <w:pPr>
              <w:pStyle w:val="TableTextL"/>
            </w:pPr>
          </w:p>
          <w:p w14:paraId="5528A990" w14:textId="77777777" w:rsidR="00BB309C" w:rsidRDefault="00BB309C" w:rsidP="00CC0758">
            <w:pPr>
              <w:pStyle w:val="TableTextL"/>
            </w:pPr>
          </w:p>
          <w:p w14:paraId="672AEEA1" w14:textId="2E10CA2B" w:rsidR="00CC0758" w:rsidRDefault="00CC0758" w:rsidP="00CC0758">
            <w:pPr>
              <w:pStyle w:val="TableTextL"/>
            </w:pPr>
            <w:r>
              <w:t>PPDO</w:t>
            </w:r>
          </w:p>
          <w:p w14:paraId="3AD823A0" w14:textId="77777777" w:rsidR="00CC0758" w:rsidRDefault="00CC0758" w:rsidP="00CC0758">
            <w:pPr>
              <w:pStyle w:val="TableTextL"/>
            </w:pPr>
          </w:p>
          <w:p w14:paraId="50EABD5A" w14:textId="77777777" w:rsidR="00CC0758" w:rsidRDefault="00CC0758" w:rsidP="00CC0758">
            <w:pPr>
              <w:pStyle w:val="TableTextL"/>
            </w:pPr>
          </w:p>
          <w:p w14:paraId="34E68119" w14:textId="77777777" w:rsidR="00CC0758" w:rsidRDefault="00CC0758" w:rsidP="00CC0758">
            <w:pPr>
              <w:pStyle w:val="TableTextL"/>
            </w:pPr>
          </w:p>
          <w:p w14:paraId="5B2AF9FA" w14:textId="77777777" w:rsidR="00CC0758" w:rsidRDefault="00CC0758" w:rsidP="00CC0758">
            <w:pPr>
              <w:pStyle w:val="TableTextL"/>
            </w:pPr>
          </w:p>
          <w:p w14:paraId="5C58E1CD" w14:textId="60CBC948" w:rsidR="00CC0758" w:rsidRDefault="00CC0758" w:rsidP="00CC0758">
            <w:pPr>
              <w:pStyle w:val="TableTextL"/>
            </w:pPr>
            <w:r>
              <w:t>PPDO</w:t>
            </w:r>
          </w:p>
          <w:p w14:paraId="0983BA35" w14:textId="77777777" w:rsidR="00CC0758" w:rsidRDefault="00CC0758" w:rsidP="00CC0758">
            <w:pPr>
              <w:pStyle w:val="TableTextL"/>
            </w:pPr>
          </w:p>
          <w:p w14:paraId="0332196B" w14:textId="77777777" w:rsidR="00CC0758" w:rsidRDefault="00CC0758" w:rsidP="00CC0758">
            <w:pPr>
              <w:pStyle w:val="TableTextL"/>
            </w:pPr>
          </w:p>
          <w:p w14:paraId="5BC4B175" w14:textId="77777777" w:rsidR="00CC0758" w:rsidRDefault="00CC0758" w:rsidP="00CC0758">
            <w:pPr>
              <w:pStyle w:val="TableTextL"/>
            </w:pPr>
          </w:p>
          <w:p w14:paraId="6E4F684A" w14:textId="77777777" w:rsidR="00437176" w:rsidRDefault="00437176" w:rsidP="00437176">
            <w:pPr>
              <w:pStyle w:val="TableTextL"/>
            </w:pPr>
          </w:p>
          <w:p w14:paraId="7760DAF6" w14:textId="77777777" w:rsidR="00437176" w:rsidRDefault="00437176" w:rsidP="00437176">
            <w:pPr>
              <w:pStyle w:val="TableTextL"/>
            </w:pPr>
          </w:p>
          <w:p w14:paraId="59BD07C7" w14:textId="77777777" w:rsidR="00437176" w:rsidRDefault="00437176" w:rsidP="00437176">
            <w:pPr>
              <w:pStyle w:val="TableTextL"/>
            </w:pPr>
          </w:p>
          <w:p w14:paraId="4C106607" w14:textId="2FF870D8" w:rsidR="00CC0758" w:rsidRDefault="00CC0758" w:rsidP="00CC0758">
            <w:pPr>
              <w:pStyle w:val="TableTextL"/>
            </w:pPr>
          </w:p>
          <w:p w14:paraId="083ED49D" w14:textId="77777777" w:rsidR="00437176" w:rsidRDefault="00437176" w:rsidP="00437176">
            <w:pPr>
              <w:pStyle w:val="TableTextL"/>
            </w:pPr>
          </w:p>
          <w:p w14:paraId="6D6F4EB1" w14:textId="77777777" w:rsidR="00437176" w:rsidRDefault="00437176" w:rsidP="00437176">
            <w:pPr>
              <w:pStyle w:val="TableTextL"/>
            </w:pPr>
          </w:p>
          <w:p w14:paraId="690DD2F3" w14:textId="77777777" w:rsidR="00257439" w:rsidRDefault="00257439" w:rsidP="00CC0758">
            <w:pPr>
              <w:pStyle w:val="TableTextL"/>
            </w:pPr>
          </w:p>
          <w:p w14:paraId="6C9CCF3B" w14:textId="6DB92ABE" w:rsidR="00CC0758" w:rsidRDefault="00CC0758" w:rsidP="00CC0758">
            <w:pPr>
              <w:pStyle w:val="TableTextL"/>
            </w:pPr>
            <w:r>
              <w:t>PPDO</w:t>
            </w:r>
          </w:p>
          <w:p w14:paraId="28AE71E7" w14:textId="77777777" w:rsidR="00CC0758" w:rsidRDefault="00CC0758" w:rsidP="00CC0758">
            <w:pPr>
              <w:pStyle w:val="TableTextL"/>
            </w:pPr>
          </w:p>
          <w:p w14:paraId="30D757EC" w14:textId="77777777" w:rsidR="00CC0758" w:rsidRDefault="00CC0758" w:rsidP="00CC0758">
            <w:pPr>
              <w:pStyle w:val="TableTextL"/>
            </w:pPr>
          </w:p>
          <w:p w14:paraId="5F789615" w14:textId="77777777" w:rsidR="00CC0758" w:rsidRDefault="00CC0758" w:rsidP="00CC0758">
            <w:pPr>
              <w:pStyle w:val="TableTextL"/>
            </w:pPr>
          </w:p>
          <w:p w14:paraId="7FE83ED5" w14:textId="77777777" w:rsidR="00CC0758" w:rsidRDefault="00CC0758" w:rsidP="00CC0758">
            <w:pPr>
              <w:pStyle w:val="TableTextL"/>
            </w:pPr>
          </w:p>
          <w:p w14:paraId="4844AC05" w14:textId="77777777" w:rsidR="00CC0758" w:rsidRDefault="00CC0758" w:rsidP="00CC0758">
            <w:pPr>
              <w:pStyle w:val="TableTextL"/>
            </w:pPr>
          </w:p>
          <w:p w14:paraId="3854C3F9" w14:textId="77777777" w:rsidR="00CC0758" w:rsidRDefault="00CC0758" w:rsidP="00CC0758">
            <w:pPr>
              <w:pStyle w:val="TableTextL"/>
            </w:pPr>
          </w:p>
          <w:p w14:paraId="0B4F4C06" w14:textId="77777777" w:rsidR="00CC0758" w:rsidRDefault="00CC0758" w:rsidP="00CC0758">
            <w:pPr>
              <w:pStyle w:val="TableTextL"/>
            </w:pPr>
            <w:r>
              <w:t>PPDO</w:t>
            </w:r>
          </w:p>
          <w:p w14:paraId="12AA1109" w14:textId="77777777" w:rsidR="00CC0758" w:rsidRDefault="00CC0758" w:rsidP="00CC0758">
            <w:pPr>
              <w:pStyle w:val="TableTextL"/>
            </w:pPr>
          </w:p>
          <w:p w14:paraId="6C538CB5" w14:textId="77777777" w:rsidR="00CC0758" w:rsidRDefault="00CC0758" w:rsidP="00CC0758">
            <w:pPr>
              <w:pStyle w:val="TableTextL"/>
            </w:pPr>
          </w:p>
          <w:p w14:paraId="1CF1FC26" w14:textId="1E22F589" w:rsidR="00CC0758" w:rsidRDefault="00CC0758" w:rsidP="00CC0758">
            <w:pPr>
              <w:pStyle w:val="TableTextL"/>
            </w:pPr>
          </w:p>
          <w:p w14:paraId="56116FED" w14:textId="77777777" w:rsidR="00437176" w:rsidRDefault="00437176" w:rsidP="00437176">
            <w:pPr>
              <w:pStyle w:val="TableTextL"/>
            </w:pPr>
          </w:p>
          <w:p w14:paraId="75FFC23E" w14:textId="77777777" w:rsidR="00437176" w:rsidRDefault="00437176" w:rsidP="00437176">
            <w:pPr>
              <w:pStyle w:val="TableTextL"/>
            </w:pPr>
          </w:p>
          <w:p w14:paraId="6FCBBAFC" w14:textId="77777777" w:rsidR="00437176" w:rsidRDefault="00437176" w:rsidP="00437176">
            <w:pPr>
              <w:pStyle w:val="TableTextL"/>
            </w:pPr>
          </w:p>
          <w:p w14:paraId="6127DAE2" w14:textId="77777777" w:rsidR="00437176" w:rsidRDefault="00437176" w:rsidP="00437176">
            <w:pPr>
              <w:pStyle w:val="TableTextL"/>
            </w:pPr>
          </w:p>
          <w:p w14:paraId="5104F5C7" w14:textId="77777777" w:rsidR="00437176" w:rsidRDefault="00437176" w:rsidP="00437176">
            <w:pPr>
              <w:pStyle w:val="TableTextL"/>
            </w:pPr>
          </w:p>
          <w:p w14:paraId="3E32423D" w14:textId="75D13620" w:rsidR="00CC0758" w:rsidRDefault="00CC0758" w:rsidP="00CC0758">
            <w:pPr>
              <w:pStyle w:val="TableTextL"/>
            </w:pPr>
          </w:p>
          <w:p w14:paraId="76166F12" w14:textId="77777777" w:rsidR="00437176" w:rsidRDefault="00437176" w:rsidP="00CC0758">
            <w:pPr>
              <w:pStyle w:val="TableTextL"/>
            </w:pPr>
          </w:p>
          <w:p w14:paraId="06E806A1" w14:textId="77777777" w:rsidR="00CC0758" w:rsidRDefault="00CC0758" w:rsidP="00CC0758">
            <w:pPr>
              <w:pStyle w:val="TableTextL"/>
            </w:pPr>
            <w:r>
              <w:t>PPDO</w:t>
            </w:r>
          </w:p>
          <w:p w14:paraId="21B2F014" w14:textId="77777777" w:rsidR="00CC0758" w:rsidRDefault="00CC0758" w:rsidP="00CC0758">
            <w:pPr>
              <w:pStyle w:val="TableTextL"/>
            </w:pPr>
          </w:p>
          <w:p w14:paraId="092252EB" w14:textId="77777777" w:rsidR="00CC0758" w:rsidRDefault="00CC0758" w:rsidP="00CC0758">
            <w:pPr>
              <w:pStyle w:val="TableTextL"/>
            </w:pPr>
          </w:p>
          <w:p w14:paraId="4818A2A7" w14:textId="77777777" w:rsidR="00CC0758" w:rsidRDefault="00CC0758" w:rsidP="00CC0758">
            <w:pPr>
              <w:pStyle w:val="TableTextL"/>
            </w:pPr>
          </w:p>
          <w:p w14:paraId="3EAC8F11" w14:textId="535AB107" w:rsidR="00CC0758" w:rsidRDefault="00CC0758" w:rsidP="00CC0758">
            <w:pPr>
              <w:pStyle w:val="TableTextL"/>
            </w:pPr>
          </w:p>
          <w:p w14:paraId="59463315" w14:textId="752288CA" w:rsidR="00437176" w:rsidRDefault="00437176" w:rsidP="00CC0758">
            <w:pPr>
              <w:pStyle w:val="TableTextL"/>
            </w:pPr>
          </w:p>
          <w:p w14:paraId="48E69742" w14:textId="51458BC7" w:rsidR="00437176" w:rsidRDefault="00437176" w:rsidP="00CC0758">
            <w:pPr>
              <w:pStyle w:val="TableTextL"/>
            </w:pPr>
          </w:p>
          <w:p w14:paraId="74103219" w14:textId="2C5EDCFF" w:rsidR="00437176" w:rsidRDefault="00437176" w:rsidP="00CC0758">
            <w:pPr>
              <w:pStyle w:val="TableTextL"/>
            </w:pPr>
          </w:p>
          <w:p w14:paraId="4E50FC7A" w14:textId="13F2A5FF" w:rsidR="00437176" w:rsidRDefault="00437176" w:rsidP="00CC0758">
            <w:pPr>
              <w:pStyle w:val="TableTextL"/>
            </w:pPr>
          </w:p>
          <w:p w14:paraId="5ED6DAA9" w14:textId="738F79FB" w:rsidR="00437176" w:rsidRDefault="00437176" w:rsidP="00CC0758">
            <w:pPr>
              <w:pStyle w:val="TableTextL"/>
            </w:pPr>
          </w:p>
          <w:p w14:paraId="6247844C" w14:textId="6CAB4A06" w:rsidR="00437176" w:rsidRDefault="00437176" w:rsidP="00CC0758">
            <w:pPr>
              <w:pStyle w:val="TableTextL"/>
            </w:pPr>
          </w:p>
          <w:p w14:paraId="0243B009" w14:textId="79C4F373" w:rsidR="00437176" w:rsidRDefault="00437176" w:rsidP="00CC0758">
            <w:pPr>
              <w:pStyle w:val="TableTextL"/>
            </w:pPr>
          </w:p>
          <w:p w14:paraId="13BC8D1A" w14:textId="437DCE79" w:rsidR="00437176" w:rsidRDefault="00437176" w:rsidP="00CC0758">
            <w:pPr>
              <w:pStyle w:val="TableTextL"/>
            </w:pPr>
          </w:p>
          <w:p w14:paraId="4C66E25B" w14:textId="22069434" w:rsidR="00437176" w:rsidRDefault="00437176" w:rsidP="00CC0758">
            <w:pPr>
              <w:pStyle w:val="TableTextL"/>
            </w:pPr>
          </w:p>
          <w:p w14:paraId="71704BE1" w14:textId="77777777" w:rsidR="00437176" w:rsidRDefault="00437176" w:rsidP="00CC0758">
            <w:pPr>
              <w:pStyle w:val="TableTextL"/>
            </w:pPr>
          </w:p>
          <w:p w14:paraId="73FFDB8D" w14:textId="77777777" w:rsidR="00CC0758" w:rsidRDefault="00CC0758" w:rsidP="00CC0758">
            <w:pPr>
              <w:pStyle w:val="TableTextL"/>
            </w:pPr>
            <w:r>
              <w:t>PPDO</w:t>
            </w:r>
          </w:p>
          <w:p w14:paraId="630CAD96" w14:textId="77777777" w:rsidR="00CC0758" w:rsidRDefault="00CC0758" w:rsidP="00CC0758">
            <w:pPr>
              <w:pStyle w:val="TableTextL"/>
            </w:pPr>
          </w:p>
          <w:p w14:paraId="6CCB5CBE" w14:textId="77777777" w:rsidR="00CC0758" w:rsidRDefault="00CC0758" w:rsidP="00CC0758">
            <w:pPr>
              <w:pStyle w:val="TableTextL"/>
            </w:pPr>
          </w:p>
          <w:p w14:paraId="50721952" w14:textId="77777777" w:rsidR="00CC0758" w:rsidRDefault="00CC0758" w:rsidP="00CC0758">
            <w:pPr>
              <w:pStyle w:val="TableTextL"/>
            </w:pPr>
          </w:p>
          <w:p w14:paraId="3D5D94D2" w14:textId="77777777" w:rsidR="00CC0758" w:rsidRDefault="00CC0758" w:rsidP="00CC0758">
            <w:pPr>
              <w:pStyle w:val="TableTextL"/>
            </w:pPr>
          </w:p>
          <w:p w14:paraId="4098D034" w14:textId="77777777" w:rsidR="00CC0758" w:rsidRDefault="00CC0758" w:rsidP="00CC0758">
            <w:pPr>
              <w:pStyle w:val="TableTextL"/>
            </w:pPr>
          </w:p>
          <w:p w14:paraId="3897BD9E" w14:textId="77777777" w:rsidR="00CC0758" w:rsidRDefault="00CC0758" w:rsidP="00CC0758">
            <w:pPr>
              <w:pStyle w:val="TableTextL"/>
            </w:pPr>
          </w:p>
          <w:p w14:paraId="5D72F5EC" w14:textId="77777777" w:rsidR="00CC0758" w:rsidRDefault="00CC0758" w:rsidP="00CC0758">
            <w:pPr>
              <w:pStyle w:val="TableTextL"/>
            </w:pPr>
          </w:p>
          <w:p w14:paraId="31695DBC" w14:textId="77777777" w:rsidR="00CC0758" w:rsidRDefault="00CC0758" w:rsidP="00CC0758">
            <w:pPr>
              <w:pStyle w:val="TableTextL"/>
            </w:pPr>
          </w:p>
          <w:p w14:paraId="04778EF9" w14:textId="77777777" w:rsidR="00CC0758" w:rsidRDefault="00CC0758" w:rsidP="00CC0758">
            <w:pPr>
              <w:pStyle w:val="TableTextL"/>
            </w:pPr>
          </w:p>
          <w:p w14:paraId="21990AF4" w14:textId="62FEAEB6" w:rsidR="00CC0758" w:rsidRDefault="00CC0758" w:rsidP="00CC0758">
            <w:pPr>
              <w:pStyle w:val="TableTextL"/>
            </w:pPr>
          </w:p>
          <w:p w14:paraId="5F81573A" w14:textId="7FFC4779" w:rsidR="002E4524" w:rsidRDefault="002E4524" w:rsidP="00CC0758">
            <w:pPr>
              <w:pStyle w:val="TableTextL"/>
            </w:pPr>
          </w:p>
          <w:p w14:paraId="0C4EF362" w14:textId="4BDBA4FB" w:rsidR="002E4524" w:rsidRDefault="002E4524" w:rsidP="00CC0758">
            <w:pPr>
              <w:pStyle w:val="TableTextL"/>
            </w:pPr>
          </w:p>
          <w:p w14:paraId="44551BBB" w14:textId="1015BA04" w:rsidR="002E4524" w:rsidRDefault="002E4524" w:rsidP="00CC0758">
            <w:pPr>
              <w:pStyle w:val="TableTextL"/>
            </w:pPr>
          </w:p>
          <w:p w14:paraId="2C8DE034" w14:textId="59DEFFEF" w:rsidR="002E4524" w:rsidRDefault="002E4524" w:rsidP="00CC0758">
            <w:pPr>
              <w:pStyle w:val="TableTextL"/>
            </w:pPr>
          </w:p>
          <w:p w14:paraId="5B0D53E2" w14:textId="2957D9B3" w:rsidR="002E4524" w:rsidRDefault="002E4524" w:rsidP="00CC0758">
            <w:pPr>
              <w:pStyle w:val="TableTextL"/>
            </w:pPr>
          </w:p>
          <w:p w14:paraId="2A475E47" w14:textId="0EF890C1" w:rsidR="002E4524" w:rsidRDefault="002E4524" w:rsidP="00CC0758">
            <w:pPr>
              <w:pStyle w:val="TableTextL"/>
            </w:pPr>
          </w:p>
          <w:p w14:paraId="70D5F01C" w14:textId="77777777" w:rsidR="002E4524" w:rsidRDefault="002E4524" w:rsidP="00CC0758">
            <w:pPr>
              <w:pStyle w:val="TableTextL"/>
            </w:pPr>
          </w:p>
          <w:p w14:paraId="1649A7DC" w14:textId="1D819FA9" w:rsidR="00CC0758" w:rsidRPr="00FB4C1E" w:rsidRDefault="00CC0758" w:rsidP="00CC0758">
            <w:pPr>
              <w:pStyle w:val="TableTextL"/>
            </w:pPr>
            <w:r w:rsidRPr="002E4524">
              <w:t>PPDO</w:t>
            </w:r>
          </w:p>
        </w:tc>
        <w:tc>
          <w:tcPr>
            <w:tcW w:w="1710" w:type="dxa"/>
            <w:tcBorders>
              <w:top w:val="single" w:sz="4" w:space="0" w:color="auto"/>
              <w:right w:val="nil"/>
            </w:tcBorders>
            <w:vAlign w:val="top"/>
          </w:tcPr>
          <w:p w14:paraId="5C643BC1" w14:textId="7C1C4A78" w:rsidR="00CC0758" w:rsidRDefault="00CC0758" w:rsidP="00CC0758">
            <w:pPr>
              <w:pStyle w:val="TableTextL"/>
            </w:pPr>
            <w:r>
              <w:lastRenderedPageBreak/>
              <w:t>Document in the project file that the records search was conducted.</w:t>
            </w:r>
          </w:p>
          <w:p w14:paraId="3F415F42" w14:textId="77777777" w:rsidR="00CC0758" w:rsidRDefault="00CC0758" w:rsidP="00CC0758">
            <w:pPr>
              <w:pStyle w:val="TableTextL"/>
            </w:pPr>
          </w:p>
          <w:p w14:paraId="1E58819B" w14:textId="77777777" w:rsidR="00CC0758" w:rsidRDefault="00CC0758" w:rsidP="00CC0758">
            <w:pPr>
              <w:pStyle w:val="TableTextL"/>
            </w:pPr>
          </w:p>
          <w:p w14:paraId="359C18A4" w14:textId="77777777" w:rsidR="00CC0758" w:rsidRDefault="00CC0758" w:rsidP="00CC0758">
            <w:pPr>
              <w:pStyle w:val="TableTextL"/>
            </w:pPr>
          </w:p>
          <w:p w14:paraId="42C2D033" w14:textId="77777777" w:rsidR="00CC0758" w:rsidRDefault="00CC0758" w:rsidP="00CC0758">
            <w:pPr>
              <w:pStyle w:val="TableTextL"/>
            </w:pPr>
          </w:p>
          <w:p w14:paraId="69F14763" w14:textId="77777777" w:rsidR="00CC0758" w:rsidRDefault="00CC0758" w:rsidP="00CC0758">
            <w:pPr>
              <w:pStyle w:val="TableTextL"/>
            </w:pPr>
          </w:p>
          <w:p w14:paraId="5E73C46E" w14:textId="77777777" w:rsidR="00CC0758" w:rsidRDefault="00CC0758" w:rsidP="00CC0758">
            <w:pPr>
              <w:pStyle w:val="TableTextL"/>
            </w:pPr>
          </w:p>
          <w:p w14:paraId="2E7CF2F4" w14:textId="77777777" w:rsidR="00CC0758" w:rsidRDefault="00CC0758" w:rsidP="00CC0758">
            <w:pPr>
              <w:pStyle w:val="TableTextL"/>
            </w:pPr>
          </w:p>
          <w:p w14:paraId="1C1A60CF" w14:textId="77777777" w:rsidR="00CC0758" w:rsidRDefault="00CC0758" w:rsidP="00CC0758">
            <w:pPr>
              <w:pStyle w:val="TableTextL"/>
            </w:pPr>
          </w:p>
          <w:p w14:paraId="24800D65" w14:textId="77777777" w:rsidR="00CC0758" w:rsidRDefault="00CC0758" w:rsidP="00CC0758">
            <w:pPr>
              <w:pStyle w:val="TableTextL"/>
            </w:pPr>
          </w:p>
          <w:p w14:paraId="7FD9FF75" w14:textId="77777777" w:rsidR="00CC0758" w:rsidRDefault="00CC0758" w:rsidP="00CC0758">
            <w:pPr>
              <w:pStyle w:val="TableTextL"/>
            </w:pPr>
          </w:p>
          <w:p w14:paraId="59297EE8" w14:textId="13E40658" w:rsidR="00CC0758" w:rsidRDefault="00CC0758" w:rsidP="00CC0758">
            <w:pPr>
              <w:pStyle w:val="TableTextL"/>
            </w:pPr>
            <w:r>
              <w:t>If a site record is prepared, file it with the California Historical Resources Information System.</w:t>
            </w:r>
          </w:p>
          <w:p w14:paraId="5E2F1E71" w14:textId="50AFB509" w:rsidR="00CC0758" w:rsidRDefault="00CC0758" w:rsidP="00CC0758">
            <w:pPr>
              <w:pStyle w:val="TableTextL"/>
            </w:pPr>
          </w:p>
          <w:p w14:paraId="7FC0E7E4" w14:textId="29A5456A" w:rsidR="00CC0758" w:rsidRDefault="00CC0758" w:rsidP="00CC0758">
            <w:pPr>
              <w:pStyle w:val="TableTextL"/>
            </w:pPr>
            <w:r>
              <w:t xml:space="preserve">Include the </w:t>
            </w:r>
            <w:r w:rsidR="002218CD">
              <w:t>construction monitoring</w:t>
            </w:r>
            <w:r>
              <w:t xml:space="preserve"> plan in the project file.</w:t>
            </w:r>
          </w:p>
          <w:p w14:paraId="331E02EB" w14:textId="77777777" w:rsidR="00CC0758" w:rsidRDefault="00CC0758" w:rsidP="00CC0758">
            <w:pPr>
              <w:pStyle w:val="TableTextL"/>
            </w:pPr>
          </w:p>
          <w:p w14:paraId="623DD4C6" w14:textId="77777777" w:rsidR="00CC0758" w:rsidRDefault="00CC0758" w:rsidP="00CC0758">
            <w:pPr>
              <w:pStyle w:val="TableTextL"/>
            </w:pPr>
          </w:p>
          <w:p w14:paraId="42D39DE7" w14:textId="77777777" w:rsidR="00CC0758" w:rsidRDefault="00CC0758" w:rsidP="00CC0758">
            <w:pPr>
              <w:pStyle w:val="TableTextL"/>
            </w:pPr>
          </w:p>
          <w:p w14:paraId="5E57D62E" w14:textId="77777777" w:rsidR="00CC0758" w:rsidRDefault="00CC0758" w:rsidP="00CC0758">
            <w:pPr>
              <w:pStyle w:val="TableTextL"/>
            </w:pPr>
          </w:p>
          <w:p w14:paraId="77B02549" w14:textId="77777777" w:rsidR="00CC0758" w:rsidRDefault="00CC0758" w:rsidP="00CC0758">
            <w:pPr>
              <w:pStyle w:val="TableTextL"/>
            </w:pPr>
          </w:p>
          <w:p w14:paraId="61082BDC" w14:textId="77777777" w:rsidR="00CC0758" w:rsidRDefault="00CC0758" w:rsidP="00CC0758">
            <w:pPr>
              <w:pStyle w:val="TableTextL"/>
            </w:pPr>
          </w:p>
          <w:p w14:paraId="19479D9A" w14:textId="77777777" w:rsidR="00CC0758" w:rsidRDefault="00CC0758" w:rsidP="00CC0758">
            <w:pPr>
              <w:pStyle w:val="TableTextL"/>
            </w:pPr>
          </w:p>
          <w:p w14:paraId="6A202BBE" w14:textId="1B42F946" w:rsidR="00CC0758" w:rsidRDefault="00CC0758" w:rsidP="00CC0758">
            <w:pPr>
              <w:pStyle w:val="TableTextL"/>
            </w:pPr>
            <w:r>
              <w:t xml:space="preserve">Document in the project file that the tribal band was contacted and whether a tribal representative </w:t>
            </w:r>
            <w:r w:rsidR="005C5113">
              <w:lastRenderedPageBreak/>
              <w:t xml:space="preserve">managed or co-managed </w:t>
            </w:r>
            <w:r>
              <w:t xml:space="preserve"> the survey.</w:t>
            </w:r>
          </w:p>
          <w:p w14:paraId="060A19A9" w14:textId="77777777" w:rsidR="00CC0758" w:rsidRDefault="00CC0758" w:rsidP="00CC0758">
            <w:pPr>
              <w:pStyle w:val="TableTextL"/>
            </w:pPr>
          </w:p>
          <w:p w14:paraId="08804C0D" w14:textId="77777777" w:rsidR="00CC0758" w:rsidRDefault="00CC0758" w:rsidP="00CC0758">
            <w:pPr>
              <w:pStyle w:val="TableTextL"/>
            </w:pPr>
            <w:r>
              <w:t>Confirm that training was conducted.</w:t>
            </w:r>
          </w:p>
          <w:p w14:paraId="347DD4BA" w14:textId="77777777" w:rsidR="00CC0758" w:rsidRDefault="00CC0758" w:rsidP="00CC0758">
            <w:pPr>
              <w:pStyle w:val="TableTextL"/>
            </w:pPr>
          </w:p>
          <w:p w14:paraId="4B3A6780" w14:textId="77777777" w:rsidR="00CC0758" w:rsidRDefault="00CC0758" w:rsidP="00CC0758">
            <w:pPr>
              <w:pStyle w:val="TableTextL"/>
            </w:pPr>
          </w:p>
          <w:p w14:paraId="3DEF8C7F" w14:textId="5262B53A" w:rsidR="00CC0758" w:rsidRDefault="00CC0758" w:rsidP="00CC0758">
            <w:pPr>
              <w:pStyle w:val="TableTextL"/>
            </w:pPr>
          </w:p>
          <w:p w14:paraId="3C2C1C7B" w14:textId="77777777" w:rsidR="00437176" w:rsidRDefault="00437176" w:rsidP="00437176">
            <w:pPr>
              <w:pStyle w:val="TableTextL"/>
            </w:pPr>
          </w:p>
          <w:p w14:paraId="034D6325" w14:textId="77777777" w:rsidR="00437176" w:rsidRDefault="00437176" w:rsidP="00437176">
            <w:pPr>
              <w:pStyle w:val="TableTextL"/>
            </w:pPr>
          </w:p>
          <w:p w14:paraId="4AE1285B" w14:textId="77777777" w:rsidR="00437176" w:rsidRDefault="00437176" w:rsidP="00437176">
            <w:pPr>
              <w:pStyle w:val="TableTextL"/>
            </w:pPr>
          </w:p>
          <w:p w14:paraId="61E1A4C9" w14:textId="77777777" w:rsidR="00437176" w:rsidRDefault="00437176" w:rsidP="00437176">
            <w:pPr>
              <w:pStyle w:val="TableTextL"/>
            </w:pPr>
          </w:p>
          <w:p w14:paraId="3AD60174" w14:textId="77777777" w:rsidR="00437176" w:rsidRDefault="00437176" w:rsidP="00437176">
            <w:pPr>
              <w:pStyle w:val="TableTextL"/>
            </w:pPr>
          </w:p>
          <w:p w14:paraId="2FCF6310" w14:textId="77777777" w:rsidR="00257439" w:rsidRDefault="00257439" w:rsidP="00CC0758">
            <w:pPr>
              <w:pStyle w:val="TableTextL"/>
            </w:pPr>
          </w:p>
          <w:p w14:paraId="7B423C45" w14:textId="77777777" w:rsidR="00CC0758" w:rsidRDefault="00CC0758" w:rsidP="00CC0758">
            <w:pPr>
              <w:pStyle w:val="TableTextL"/>
            </w:pPr>
            <w:r>
              <w:t xml:space="preserve">Document results of evaluation in </w:t>
            </w:r>
            <w:r w:rsidRPr="009B29A9">
              <w:t>environmental document.</w:t>
            </w:r>
          </w:p>
          <w:p w14:paraId="5B025D3A" w14:textId="77777777" w:rsidR="00CC0758" w:rsidRDefault="00CC0758" w:rsidP="00CC0758">
            <w:pPr>
              <w:pStyle w:val="TableTextL"/>
            </w:pPr>
          </w:p>
          <w:p w14:paraId="70D7B1B9" w14:textId="4655BFCA" w:rsidR="00257439" w:rsidRDefault="00257439" w:rsidP="00CC0758">
            <w:pPr>
              <w:pStyle w:val="TableTextL"/>
            </w:pPr>
          </w:p>
          <w:p w14:paraId="62AB82D2" w14:textId="77777777" w:rsidR="00437176" w:rsidRDefault="00437176" w:rsidP="00CC0758">
            <w:pPr>
              <w:pStyle w:val="TableTextL"/>
            </w:pPr>
          </w:p>
          <w:p w14:paraId="18A4ED85" w14:textId="24342205" w:rsidR="00CC0758" w:rsidRDefault="00CC0758" w:rsidP="00CC0758">
            <w:pPr>
              <w:pStyle w:val="TableTextL"/>
            </w:pPr>
            <w:r>
              <w:t>Confirm that a stop-work requirement is included in bid documents.</w:t>
            </w:r>
          </w:p>
          <w:p w14:paraId="7F09DFCC" w14:textId="77777777" w:rsidR="00CC0758" w:rsidRDefault="00CC0758" w:rsidP="00CC0758">
            <w:pPr>
              <w:pStyle w:val="TableTextL"/>
            </w:pPr>
          </w:p>
          <w:p w14:paraId="3FE906CB" w14:textId="18C6F866" w:rsidR="00CC0758" w:rsidRDefault="00CC0758" w:rsidP="00CC0758">
            <w:pPr>
              <w:pStyle w:val="TableTextL"/>
            </w:pPr>
            <w:r>
              <w:t xml:space="preserve">See </w:t>
            </w:r>
            <w:r>
              <w:rPr>
                <w:spacing w:val="-2"/>
              </w:rPr>
              <w:t>Mitigation Measure 3.4-1(2) and (3).</w:t>
            </w:r>
          </w:p>
          <w:p w14:paraId="2F576FF4" w14:textId="77777777" w:rsidR="00CC0758" w:rsidRDefault="00CC0758" w:rsidP="00CC0758">
            <w:pPr>
              <w:pStyle w:val="TableTextL"/>
            </w:pPr>
          </w:p>
          <w:p w14:paraId="59B01D24" w14:textId="77777777" w:rsidR="00CC0758" w:rsidRDefault="00CC0758" w:rsidP="00CC0758">
            <w:pPr>
              <w:pStyle w:val="TableTextL"/>
            </w:pPr>
          </w:p>
          <w:p w14:paraId="3C2417FB" w14:textId="77777777" w:rsidR="00CC0758" w:rsidRDefault="00CC0758" w:rsidP="00CC0758">
            <w:pPr>
              <w:pStyle w:val="TableTextL"/>
            </w:pPr>
          </w:p>
          <w:p w14:paraId="7E83B730" w14:textId="77777777" w:rsidR="00CC0758" w:rsidRDefault="00CC0758" w:rsidP="00CC0758">
            <w:pPr>
              <w:pStyle w:val="TableTextL"/>
            </w:pPr>
          </w:p>
          <w:p w14:paraId="15F38172" w14:textId="77777777" w:rsidR="002E4524" w:rsidRDefault="002E4524" w:rsidP="002E4524">
            <w:pPr>
              <w:pStyle w:val="TableTextL"/>
            </w:pPr>
            <w:r>
              <w:t xml:space="preserve">Confirm that consultation has been conducted and that the project has been modified to avoid impacts or that Mitigation Measure </w:t>
            </w:r>
            <w:r>
              <w:lastRenderedPageBreak/>
              <w:t>3.4-1(6) has been implemented.</w:t>
            </w:r>
          </w:p>
          <w:p w14:paraId="0BA05444" w14:textId="77777777" w:rsidR="00CC0758" w:rsidRDefault="00CC0758" w:rsidP="00CC0758">
            <w:pPr>
              <w:pStyle w:val="TableTextL"/>
            </w:pPr>
          </w:p>
          <w:p w14:paraId="01DDAD00" w14:textId="7C1BF164" w:rsidR="00CC0758" w:rsidRDefault="00CC0758" w:rsidP="00CC0758">
            <w:pPr>
              <w:pStyle w:val="TableTextL"/>
            </w:pPr>
          </w:p>
          <w:p w14:paraId="570896DE" w14:textId="7F90A121" w:rsidR="00437176" w:rsidRDefault="00437176" w:rsidP="00CC0758">
            <w:pPr>
              <w:pStyle w:val="TableTextL"/>
            </w:pPr>
          </w:p>
          <w:p w14:paraId="6A827110" w14:textId="2938593E" w:rsidR="00437176" w:rsidRDefault="00437176" w:rsidP="00CC0758">
            <w:pPr>
              <w:pStyle w:val="TableTextL"/>
            </w:pPr>
          </w:p>
          <w:p w14:paraId="71C45E9C" w14:textId="156E84A1" w:rsidR="00437176" w:rsidRDefault="00437176" w:rsidP="00CC0758">
            <w:pPr>
              <w:pStyle w:val="TableTextL"/>
            </w:pPr>
          </w:p>
          <w:p w14:paraId="4BE2D500" w14:textId="581249E6" w:rsidR="00437176" w:rsidRDefault="00437176" w:rsidP="00CC0758">
            <w:pPr>
              <w:pStyle w:val="TableTextL"/>
            </w:pPr>
          </w:p>
          <w:p w14:paraId="6516A874" w14:textId="77777777" w:rsidR="00CC0758" w:rsidRDefault="002E4524" w:rsidP="002E4524">
            <w:pPr>
              <w:pStyle w:val="TableTextL"/>
            </w:pPr>
            <w:r>
              <w:t>E</w:t>
            </w:r>
            <w:r w:rsidRPr="002C2719">
              <w:t>nsure that appropriate technical analyses are performed</w:t>
            </w:r>
            <w:r>
              <w:t xml:space="preserve">, file the </w:t>
            </w:r>
            <w:r w:rsidRPr="002C2719">
              <w:t>report with the California Historical Resources Information System</w:t>
            </w:r>
            <w:r>
              <w:t xml:space="preserve">, and </w:t>
            </w:r>
            <w:r w:rsidRPr="002C2719">
              <w:t>provide for the permanent curation of recovered materials</w:t>
            </w:r>
            <w:r>
              <w:t>.</w:t>
            </w:r>
          </w:p>
          <w:p w14:paraId="65E0E1E7" w14:textId="77777777" w:rsidR="00F634AB" w:rsidRDefault="00F634AB" w:rsidP="002E4524">
            <w:pPr>
              <w:pStyle w:val="TableTextL"/>
            </w:pPr>
          </w:p>
          <w:p w14:paraId="6A77BFDF" w14:textId="77777777" w:rsidR="00F634AB" w:rsidRDefault="00F634AB" w:rsidP="002E4524">
            <w:pPr>
              <w:pStyle w:val="TableTextL"/>
            </w:pPr>
          </w:p>
          <w:p w14:paraId="5AC8A01B" w14:textId="77777777" w:rsidR="00F634AB" w:rsidRDefault="00F634AB" w:rsidP="002E4524">
            <w:pPr>
              <w:pStyle w:val="TableTextL"/>
            </w:pPr>
          </w:p>
          <w:p w14:paraId="3B0B9F06" w14:textId="77777777" w:rsidR="00F634AB" w:rsidRDefault="00F634AB" w:rsidP="002E4524">
            <w:pPr>
              <w:pStyle w:val="TableTextL"/>
            </w:pPr>
          </w:p>
          <w:p w14:paraId="0BC72037" w14:textId="77777777" w:rsidR="00F634AB" w:rsidRDefault="00F634AB" w:rsidP="002E4524">
            <w:pPr>
              <w:pStyle w:val="TableTextL"/>
            </w:pPr>
          </w:p>
          <w:p w14:paraId="301EBFAD" w14:textId="77777777" w:rsidR="00F634AB" w:rsidRDefault="00F634AB" w:rsidP="002E4524">
            <w:pPr>
              <w:pStyle w:val="TableTextL"/>
            </w:pPr>
          </w:p>
          <w:p w14:paraId="3463A6A6" w14:textId="77777777" w:rsidR="00F634AB" w:rsidRDefault="00F634AB" w:rsidP="002E4524">
            <w:pPr>
              <w:pStyle w:val="TableTextL"/>
            </w:pPr>
          </w:p>
          <w:p w14:paraId="39176A05" w14:textId="6DFCED9E" w:rsidR="00F634AB" w:rsidRPr="00FB4C1E" w:rsidRDefault="00F634AB" w:rsidP="002E4524">
            <w:pPr>
              <w:pStyle w:val="TableTextL"/>
            </w:pPr>
            <w:r>
              <w:t>E</w:t>
            </w:r>
            <w:r w:rsidRPr="002C2719">
              <w:t>nsure that appropriate technical analyses are performed</w:t>
            </w:r>
            <w:r>
              <w:t xml:space="preserve">, file the </w:t>
            </w:r>
            <w:r w:rsidRPr="002C2719">
              <w:t>report with the California Historical Resources Information System</w:t>
            </w:r>
            <w:r>
              <w:t xml:space="preserve">, and </w:t>
            </w:r>
            <w:r w:rsidRPr="002C2719">
              <w:t>provide for the permanent curation of recovered materials</w:t>
            </w:r>
            <w:r>
              <w:t>.</w:t>
            </w:r>
          </w:p>
        </w:tc>
      </w:tr>
      <w:tr w:rsidR="00CC0758" w:rsidRPr="005B3573" w14:paraId="12073A58" w14:textId="524B0BEB" w:rsidTr="00451C80">
        <w:tc>
          <w:tcPr>
            <w:tcW w:w="2160" w:type="dxa"/>
            <w:tcBorders>
              <w:top w:val="single" w:sz="4" w:space="0" w:color="auto"/>
              <w:left w:val="nil"/>
            </w:tcBorders>
            <w:vAlign w:val="top"/>
          </w:tcPr>
          <w:p w14:paraId="3DAF9C25" w14:textId="493FE6BD" w:rsidR="00CC0758" w:rsidRPr="00E23B47" w:rsidRDefault="00CC0758" w:rsidP="00CC0758">
            <w:pPr>
              <w:pStyle w:val="TableTextL"/>
              <w:rPr>
                <w:b/>
                <w:bCs/>
              </w:rPr>
            </w:pPr>
            <w:r w:rsidRPr="00E23B47">
              <w:rPr>
                <w:b/>
                <w:bCs/>
              </w:rPr>
              <w:lastRenderedPageBreak/>
              <w:t>Impact 3.4-2: Substantial Adverse Change in the Significance of a Tribal Cultural Resource</w:t>
            </w:r>
          </w:p>
        </w:tc>
        <w:tc>
          <w:tcPr>
            <w:tcW w:w="5040" w:type="dxa"/>
            <w:tcBorders>
              <w:top w:val="single" w:sz="4" w:space="0" w:color="auto"/>
              <w:left w:val="nil"/>
            </w:tcBorders>
            <w:vAlign w:val="top"/>
          </w:tcPr>
          <w:p w14:paraId="1E427203" w14:textId="77777777" w:rsidR="00CC0758" w:rsidRPr="002C2719" w:rsidRDefault="00CC0758" w:rsidP="00CC0758">
            <w:pPr>
              <w:pStyle w:val="TableTextL"/>
              <w:rPr>
                <w:b/>
                <w:bCs/>
              </w:rPr>
            </w:pPr>
            <w:r w:rsidRPr="002C2719">
              <w:rPr>
                <w:b/>
                <w:bCs/>
              </w:rPr>
              <w:t>Mitigation Measure 3.4-2: Protect Tribal Cultural Resources</w:t>
            </w:r>
          </w:p>
          <w:p w14:paraId="15061ACD" w14:textId="47818621" w:rsidR="00CC0758" w:rsidRPr="005B3573" w:rsidRDefault="00DD00A2" w:rsidP="00CC0758">
            <w:pPr>
              <w:pStyle w:val="TableTextL"/>
            </w:pPr>
            <w:r w:rsidRPr="00DD00A2">
              <w:rPr>
                <w:spacing w:val="-1"/>
              </w:rPr>
              <w:t xml:space="preserve">No less than 2 weeks prior to ground disturbance within 400 feet of a known prehistoric archaeological deposit (eight prehistoric archaeological sites are currently known to exist on the main residential campus), UC Santa Cruz shall notify the Amah </w:t>
            </w:r>
            <w:proofErr w:type="spellStart"/>
            <w:r w:rsidRPr="00DD00A2">
              <w:rPr>
                <w:spacing w:val="-1"/>
              </w:rPr>
              <w:t>Mutsun</w:t>
            </w:r>
            <w:proofErr w:type="spellEnd"/>
            <w:r w:rsidRPr="00DD00A2">
              <w:rPr>
                <w:spacing w:val="-1"/>
              </w:rPr>
              <w:t xml:space="preserve"> Tribal Band of the potential ground disturbance. As part of the notification, a Native American monitor of the Amah </w:t>
            </w:r>
            <w:proofErr w:type="spellStart"/>
            <w:r w:rsidRPr="00DD00A2">
              <w:rPr>
                <w:spacing w:val="-1"/>
              </w:rPr>
              <w:t>Mutsun</w:t>
            </w:r>
            <w:proofErr w:type="spellEnd"/>
            <w:r w:rsidRPr="00DD00A2">
              <w:rPr>
                <w:spacing w:val="-1"/>
              </w:rPr>
              <w:t xml:space="preserve"> Tribal Band will be provided an opportunity to monitor during ground disturbance for potential archaeological materials and human remains within 400 feet of a known prehistoric archaeologic deposit. In addition, as described in Mitigation Measure 3.4-1(1), if a previously unknown prehistoric archaeological deposit is uncovered during construction, a Native American monitor of the Amah </w:t>
            </w:r>
            <w:proofErr w:type="spellStart"/>
            <w:r w:rsidRPr="00DD00A2">
              <w:rPr>
                <w:spacing w:val="-1"/>
              </w:rPr>
              <w:t>Mutsun</w:t>
            </w:r>
            <w:proofErr w:type="spellEnd"/>
            <w:r w:rsidRPr="00DD00A2">
              <w:rPr>
                <w:spacing w:val="-1"/>
              </w:rPr>
              <w:t xml:space="preserve"> Tribal Band will be provided the opportunity to monitor grading within 400 feet of the find. If the find is Native American in origin, the Amah </w:t>
            </w:r>
            <w:proofErr w:type="spellStart"/>
            <w:r w:rsidRPr="00DD00A2">
              <w:rPr>
                <w:spacing w:val="-1"/>
              </w:rPr>
              <w:t>Mutsun</w:t>
            </w:r>
            <w:proofErr w:type="spellEnd"/>
            <w:r w:rsidRPr="00DD00A2">
              <w:rPr>
                <w:spacing w:val="-1"/>
              </w:rPr>
              <w:t xml:space="preserve"> Tribal Band shall coordinate with UC Santa Cruz regarding appropriate treatment, including preparation and implementation of a formal treatment plan. As described in Mitigation Measure 3.4-1(5), the preferred method of treatment is avoidance and preservation of the resources in place, including, but not limited to, planning and construction to avoid the resources and protect the cultural and natural context, or planning greenspace, parks, or other open space, to incorporate the resources with culturally appropriate protection and management criteria. If avoidance or preservation is not possible, potential curation or reinterment (either on-site or at an appropriate off-site location, as designated and previously approved by the tribe), of the encountered tribal cultural resources would be coordinated and approved by the tribe.</w:t>
            </w:r>
          </w:p>
        </w:tc>
        <w:tc>
          <w:tcPr>
            <w:tcW w:w="2070" w:type="dxa"/>
            <w:gridSpan w:val="3"/>
            <w:tcBorders>
              <w:top w:val="single" w:sz="4" w:space="0" w:color="auto"/>
            </w:tcBorders>
            <w:vAlign w:val="top"/>
          </w:tcPr>
          <w:p w14:paraId="71E07288" w14:textId="71EE4AE7" w:rsidR="00CC0758" w:rsidRDefault="00CC0758" w:rsidP="00CC0758">
            <w:pPr>
              <w:pStyle w:val="TableTextL"/>
              <w:rPr>
                <w:spacing w:val="-1"/>
              </w:rPr>
            </w:pPr>
            <w:r>
              <w:t xml:space="preserve">Contact </w:t>
            </w:r>
            <w:r w:rsidRPr="006B1340">
              <w:rPr>
                <w:spacing w:val="-1"/>
              </w:rPr>
              <w:t xml:space="preserve">Amah </w:t>
            </w:r>
            <w:proofErr w:type="spellStart"/>
            <w:r w:rsidRPr="006B1340">
              <w:rPr>
                <w:spacing w:val="-1"/>
              </w:rPr>
              <w:t>Mutsun</w:t>
            </w:r>
            <w:proofErr w:type="spellEnd"/>
            <w:r w:rsidRPr="006B1340">
              <w:rPr>
                <w:spacing w:val="-1"/>
              </w:rPr>
              <w:t xml:space="preserve"> Tribal Band </w:t>
            </w:r>
            <w:r>
              <w:rPr>
                <w:spacing w:val="-1"/>
              </w:rPr>
              <w:t xml:space="preserve">before </w:t>
            </w:r>
            <w:r w:rsidRPr="006B1340">
              <w:rPr>
                <w:spacing w:val="-1"/>
              </w:rPr>
              <w:t>potential ground disturbance</w:t>
            </w:r>
            <w:r>
              <w:rPr>
                <w:spacing w:val="-1"/>
              </w:rPr>
              <w:t xml:space="preserve"> </w:t>
            </w:r>
            <w:r w:rsidRPr="006B1340">
              <w:rPr>
                <w:spacing w:val="-1"/>
              </w:rPr>
              <w:t>within 400 feet of a known prehistoric archaeological deposit</w:t>
            </w:r>
            <w:r>
              <w:rPr>
                <w:spacing w:val="-1"/>
              </w:rPr>
              <w:t xml:space="preserve"> as specified</w:t>
            </w:r>
            <w:r w:rsidRPr="006B1340">
              <w:rPr>
                <w:spacing w:val="-1"/>
              </w:rPr>
              <w:t>.</w:t>
            </w:r>
          </w:p>
          <w:p w14:paraId="124DDC9E" w14:textId="77777777" w:rsidR="00CC0758" w:rsidRDefault="00CC0758" w:rsidP="00CC0758">
            <w:pPr>
              <w:pStyle w:val="TableTextL"/>
              <w:rPr>
                <w:spacing w:val="-1"/>
              </w:rPr>
            </w:pPr>
          </w:p>
          <w:p w14:paraId="5C7ADBD0" w14:textId="77777777" w:rsidR="00CC0758" w:rsidRDefault="00CC0758" w:rsidP="007C6935">
            <w:pPr>
              <w:pStyle w:val="TableTextL"/>
              <w:spacing w:after="120"/>
              <w:rPr>
                <w:spacing w:val="-1"/>
              </w:rPr>
            </w:pPr>
          </w:p>
          <w:p w14:paraId="3618018B" w14:textId="77777777" w:rsidR="00CC0758" w:rsidRDefault="00CC0758" w:rsidP="00CC0758">
            <w:pPr>
              <w:pStyle w:val="TableTextL"/>
            </w:pPr>
            <w:r>
              <w:t xml:space="preserve">Coordinate with the Amah </w:t>
            </w:r>
            <w:proofErr w:type="spellStart"/>
            <w:r>
              <w:t>Mutsun</w:t>
            </w:r>
            <w:proofErr w:type="spellEnd"/>
            <w:r>
              <w:t xml:space="preserve"> Tribal Band regarding any finds that are Native American in origin and prepare and implement a formal treatment plan.</w:t>
            </w:r>
          </w:p>
          <w:p w14:paraId="683B22D7" w14:textId="68BAEDE5" w:rsidR="00CC0758" w:rsidRDefault="00CC0758" w:rsidP="00CC0758">
            <w:pPr>
              <w:pStyle w:val="TableTextL"/>
            </w:pPr>
          </w:p>
          <w:p w14:paraId="66456346" w14:textId="000F2AA2" w:rsidR="00CC0758" w:rsidRDefault="00CC0758" w:rsidP="00CC0758">
            <w:pPr>
              <w:pStyle w:val="TableTextL"/>
            </w:pPr>
          </w:p>
          <w:p w14:paraId="60E333A2" w14:textId="0F3B08CC" w:rsidR="00CC0758" w:rsidRDefault="00CC0758" w:rsidP="00CC0758">
            <w:pPr>
              <w:pStyle w:val="TableTextL"/>
            </w:pPr>
          </w:p>
          <w:p w14:paraId="66CD2C76" w14:textId="682F871A" w:rsidR="00CC0758" w:rsidRDefault="00CC0758" w:rsidP="00CC0758">
            <w:pPr>
              <w:pStyle w:val="TableTextL"/>
            </w:pPr>
          </w:p>
          <w:p w14:paraId="025EE14B" w14:textId="0CF59C7E" w:rsidR="00CC0758" w:rsidRDefault="00CC0758" w:rsidP="00CC0758">
            <w:pPr>
              <w:pStyle w:val="TableTextL"/>
            </w:pPr>
          </w:p>
          <w:p w14:paraId="7A7948BA" w14:textId="3B8ED7B2" w:rsidR="00CC0758" w:rsidRDefault="00CC0758" w:rsidP="00CC0758">
            <w:pPr>
              <w:pStyle w:val="TableTextL"/>
            </w:pPr>
          </w:p>
          <w:p w14:paraId="71F5991C" w14:textId="75FFB204" w:rsidR="00BA5A85" w:rsidRDefault="00BA5A85" w:rsidP="00CC0758">
            <w:pPr>
              <w:pStyle w:val="TableTextL"/>
            </w:pPr>
          </w:p>
          <w:p w14:paraId="6D5D448D" w14:textId="2E1BD43A" w:rsidR="00BA5A85" w:rsidRDefault="00BA5A85" w:rsidP="00CC0758">
            <w:pPr>
              <w:pStyle w:val="TableTextL"/>
            </w:pPr>
          </w:p>
          <w:p w14:paraId="2668D874" w14:textId="3FB48AF7" w:rsidR="00CC0758" w:rsidRPr="00FB4C1E" w:rsidRDefault="00CC0758" w:rsidP="00CC0758">
            <w:pPr>
              <w:pStyle w:val="TableTextL"/>
            </w:pPr>
            <w:r w:rsidRPr="002C2719">
              <w:t>If avoidance or preservation in place is not possible</w:t>
            </w:r>
            <w:r>
              <w:t>,</w:t>
            </w:r>
            <w:r w:rsidRPr="002C2719">
              <w:t xml:space="preserve"> </w:t>
            </w:r>
            <w:r w:rsidRPr="006B1340">
              <w:rPr>
                <w:spacing w:val="-1"/>
              </w:rPr>
              <w:t xml:space="preserve">potential curation or reinterment of the tribal cultural resources would be </w:t>
            </w:r>
            <w:r w:rsidRPr="006B1340">
              <w:rPr>
                <w:spacing w:val="-1"/>
              </w:rPr>
              <w:lastRenderedPageBreak/>
              <w:t>coordinated and approved by the tribe.</w:t>
            </w:r>
          </w:p>
        </w:tc>
        <w:tc>
          <w:tcPr>
            <w:tcW w:w="1440" w:type="dxa"/>
            <w:tcBorders>
              <w:top w:val="single" w:sz="4" w:space="0" w:color="auto"/>
            </w:tcBorders>
            <w:vAlign w:val="top"/>
          </w:tcPr>
          <w:p w14:paraId="0CA718D9" w14:textId="35AB05F7" w:rsidR="00CC0758" w:rsidRDefault="00CC0758" w:rsidP="00CC0758">
            <w:pPr>
              <w:pStyle w:val="TableTextL"/>
            </w:pPr>
            <w:r>
              <w:lastRenderedPageBreak/>
              <w:t>Prior to ground disturbance</w:t>
            </w:r>
            <w:r w:rsidR="00516B30">
              <w:t>.</w:t>
            </w:r>
          </w:p>
          <w:p w14:paraId="62E86D94" w14:textId="77777777" w:rsidR="00CC0758" w:rsidRDefault="00CC0758" w:rsidP="00CC0758">
            <w:pPr>
              <w:pStyle w:val="TableTextL"/>
            </w:pPr>
          </w:p>
          <w:p w14:paraId="41594F5B" w14:textId="77777777" w:rsidR="00CC0758" w:rsidRDefault="00CC0758" w:rsidP="00CC0758">
            <w:pPr>
              <w:pStyle w:val="TableTextL"/>
            </w:pPr>
          </w:p>
          <w:p w14:paraId="0EA8DEC3" w14:textId="77777777" w:rsidR="00CC0758" w:rsidRDefault="00CC0758" w:rsidP="00CC0758">
            <w:pPr>
              <w:pStyle w:val="TableTextL"/>
            </w:pPr>
          </w:p>
          <w:p w14:paraId="00F234F5" w14:textId="77777777" w:rsidR="00CC0758" w:rsidRDefault="00CC0758" w:rsidP="00CC0758">
            <w:pPr>
              <w:pStyle w:val="TableTextL"/>
            </w:pPr>
          </w:p>
          <w:p w14:paraId="2D324CCA" w14:textId="77777777" w:rsidR="00CC0758" w:rsidRDefault="00CC0758" w:rsidP="00CC0758">
            <w:pPr>
              <w:pStyle w:val="TableTextL"/>
            </w:pPr>
          </w:p>
          <w:p w14:paraId="3AFD16D9" w14:textId="77777777" w:rsidR="00CC0758" w:rsidRDefault="00CC0758" w:rsidP="007C6935">
            <w:pPr>
              <w:pStyle w:val="TableTextL"/>
              <w:spacing w:after="120"/>
            </w:pPr>
          </w:p>
          <w:p w14:paraId="74F47811" w14:textId="7D1098FD" w:rsidR="00CC0758" w:rsidRDefault="00CC0758" w:rsidP="00CC0758">
            <w:pPr>
              <w:pStyle w:val="TableTextL"/>
            </w:pPr>
            <w:r>
              <w:t>During project design and project-level environmental review</w:t>
            </w:r>
            <w:r w:rsidR="00516B30">
              <w:t>.</w:t>
            </w:r>
          </w:p>
          <w:p w14:paraId="17610B92" w14:textId="77777777" w:rsidR="00CC0758" w:rsidRDefault="00CC0758" w:rsidP="00CC0758">
            <w:pPr>
              <w:pStyle w:val="TableTextL"/>
            </w:pPr>
          </w:p>
          <w:p w14:paraId="509102C0" w14:textId="77777777" w:rsidR="00CC0758" w:rsidRDefault="00CC0758" w:rsidP="00CC0758">
            <w:pPr>
              <w:pStyle w:val="TableTextL"/>
            </w:pPr>
          </w:p>
          <w:p w14:paraId="7630A77A" w14:textId="61B55ED4" w:rsidR="00CC0758" w:rsidRDefault="00CC0758" w:rsidP="00CC0758">
            <w:pPr>
              <w:pStyle w:val="TableTextL"/>
            </w:pPr>
          </w:p>
          <w:p w14:paraId="0603C5C2" w14:textId="59C655AD" w:rsidR="00CC0758" w:rsidRDefault="00CC0758" w:rsidP="00CC0758">
            <w:pPr>
              <w:pStyle w:val="TableTextL"/>
            </w:pPr>
          </w:p>
          <w:p w14:paraId="28D1C283" w14:textId="121FEE50" w:rsidR="00CC0758" w:rsidRDefault="00CC0758" w:rsidP="00CC0758">
            <w:pPr>
              <w:pStyle w:val="TableTextL"/>
            </w:pPr>
          </w:p>
          <w:p w14:paraId="6E063AEB" w14:textId="16D5B7AA" w:rsidR="00CC0758" w:rsidRDefault="00CC0758" w:rsidP="00CC0758">
            <w:pPr>
              <w:pStyle w:val="TableTextL"/>
            </w:pPr>
          </w:p>
          <w:p w14:paraId="1FF3B280" w14:textId="6313A5C0" w:rsidR="00CC0758" w:rsidRDefault="00CC0758" w:rsidP="00CC0758">
            <w:pPr>
              <w:pStyle w:val="TableTextL"/>
            </w:pPr>
          </w:p>
          <w:p w14:paraId="03CA9B02" w14:textId="0EA9508E" w:rsidR="00CC0758" w:rsidRDefault="00CC0758" w:rsidP="00CC0758">
            <w:pPr>
              <w:pStyle w:val="TableTextL"/>
            </w:pPr>
          </w:p>
          <w:p w14:paraId="10840D3D" w14:textId="34FC92BC" w:rsidR="00CC0758" w:rsidRDefault="00CC0758" w:rsidP="00CC0758">
            <w:pPr>
              <w:pStyle w:val="TableTextL"/>
            </w:pPr>
          </w:p>
          <w:p w14:paraId="63E63941" w14:textId="00CA0DF6" w:rsidR="00CC0758" w:rsidRPr="00FB4C1E" w:rsidRDefault="00CC0758" w:rsidP="00CC0758">
            <w:pPr>
              <w:pStyle w:val="TableTextL"/>
            </w:pPr>
            <w:r>
              <w:t>Before the resource is excavated, damaged, or destroyed</w:t>
            </w:r>
            <w:r w:rsidR="00516B30">
              <w:t>.</w:t>
            </w:r>
          </w:p>
        </w:tc>
        <w:tc>
          <w:tcPr>
            <w:tcW w:w="1260" w:type="dxa"/>
            <w:tcBorders>
              <w:top w:val="single" w:sz="4" w:space="0" w:color="auto"/>
              <w:right w:val="nil"/>
            </w:tcBorders>
            <w:vAlign w:val="top"/>
          </w:tcPr>
          <w:p w14:paraId="4C02660E" w14:textId="77777777" w:rsidR="00CC0758" w:rsidRDefault="00CC0758" w:rsidP="00CC0758">
            <w:pPr>
              <w:pStyle w:val="TableTextL"/>
            </w:pPr>
            <w:r>
              <w:t>PPDO</w:t>
            </w:r>
          </w:p>
          <w:p w14:paraId="36AE7F45" w14:textId="77777777" w:rsidR="00CC0758" w:rsidRDefault="00CC0758" w:rsidP="00CC0758">
            <w:pPr>
              <w:pStyle w:val="TableTextL"/>
            </w:pPr>
          </w:p>
          <w:p w14:paraId="6375EB82" w14:textId="77777777" w:rsidR="00CC0758" w:rsidRDefault="00CC0758" w:rsidP="00CC0758">
            <w:pPr>
              <w:pStyle w:val="TableTextL"/>
            </w:pPr>
          </w:p>
          <w:p w14:paraId="414C5623" w14:textId="77777777" w:rsidR="00CC0758" w:rsidRDefault="00CC0758" w:rsidP="00CC0758">
            <w:pPr>
              <w:pStyle w:val="TableTextL"/>
            </w:pPr>
          </w:p>
          <w:p w14:paraId="68DAEC77" w14:textId="77777777" w:rsidR="00CC0758" w:rsidRDefault="00CC0758" w:rsidP="00CC0758">
            <w:pPr>
              <w:pStyle w:val="TableTextL"/>
            </w:pPr>
          </w:p>
          <w:p w14:paraId="0EC97B20" w14:textId="77777777" w:rsidR="00CC0758" w:rsidRDefault="00CC0758" w:rsidP="00CC0758">
            <w:pPr>
              <w:pStyle w:val="TableTextL"/>
            </w:pPr>
          </w:p>
          <w:p w14:paraId="287A81D0" w14:textId="77777777" w:rsidR="00CC0758" w:rsidRDefault="00CC0758" w:rsidP="00CC0758">
            <w:pPr>
              <w:pStyle w:val="TableTextL"/>
            </w:pPr>
          </w:p>
          <w:p w14:paraId="768751AA" w14:textId="77777777" w:rsidR="00CC0758" w:rsidRDefault="00CC0758" w:rsidP="007C6935">
            <w:pPr>
              <w:pStyle w:val="TableTextL"/>
              <w:spacing w:after="120"/>
            </w:pPr>
          </w:p>
          <w:p w14:paraId="4341A7EF" w14:textId="77777777" w:rsidR="00CC0758" w:rsidRDefault="00CC0758" w:rsidP="00CC0758">
            <w:pPr>
              <w:pStyle w:val="TableTextL"/>
            </w:pPr>
            <w:r>
              <w:t>PPDO</w:t>
            </w:r>
          </w:p>
          <w:p w14:paraId="16349D6E" w14:textId="77777777" w:rsidR="00CC0758" w:rsidRDefault="00CC0758" w:rsidP="00CC0758">
            <w:pPr>
              <w:pStyle w:val="TableTextL"/>
            </w:pPr>
          </w:p>
          <w:p w14:paraId="36F20F71" w14:textId="77777777" w:rsidR="00CC0758" w:rsidRDefault="00CC0758" w:rsidP="00CC0758">
            <w:pPr>
              <w:pStyle w:val="TableTextL"/>
            </w:pPr>
          </w:p>
          <w:p w14:paraId="6ABA6C88" w14:textId="77777777" w:rsidR="00CC0758" w:rsidRDefault="00CC0758" w:rsidP="00CC0758">
            <w:pPr>
              <w:pStyle w:val="TableTextL"/>
            </w:pPr>
          </w:p>
          <w:p w14:paraId="6BEAC52C" w14:textId="77777777" w:rsidR="00CC0758" w:rsidRDefault="00CC0758" w:rsidP="00CC0758">
            <w:pPr>
              <w:pStyle w:val="TableTextL"/>
            </w:pPr>
          </w:p>
          <w:p w14:paraId="5EA8604F" w14:textId="77777777" w:rsidR="00CC0758" w:rsidRDefault="00CC0758" w:rsidP="00CC0758">
            <w:pPr>
              <w:pStyle w:val="TableTextL"/>
            </w:pPr>
          </w:p>
          <w:p w14:paraId="62D8FB6D" w14:textId="4494744F" w:rsidR="00CC0758" w:rsidRDefault="00CC0758" w:rsidP="00CC0758">
            <w:pPr>
              <w:pStyle w:val="TableTextL"/>
            </w:pPr>
          </w:p>
          <w:p w14:paraId="0E3EE21B" w14:textId="1D74CC66" w:rsidR="00CC0758" w:rsidRDefault="00CC0758" w:rsidP="00CC0758">
            <w:pPr>
              <w:pStyle w:val="TableTextL"/>
            </w:pPr>
          </w:p>
          <w:p w14:paraId="24D22D70" w14:textId="2E25E6FF" w:rsidR="00CC0758" w:rsidRDefault="00CC0758" w:rsidP="00CC0758">
            <w:pPr>
              <w:pStyle w:val="TableTextL"/>
            </w:pPr>
          </w:p>
          <w:p w14:paraId="7F1B9F26" w14:textId="77777777" w:rsidR="00CC0758" w:rsidRDefault="00CC0758" w:rsidP="00CC0758">
            <w:pPr>
              <w:pStyle w:val="TableTextL"/>
            </w:pPr>
          </w:p>
          <w:p w14:paraId="514C6A00" w14:textId="77777777" w:rsidR="00CC0758" w:rsidRDefault="00CC0758" w:rsidP="00CC0758">
            <w:pPr>
              <w:pStyle w:val="TableTextL"/>
            </w:pPr>
          </w:p>
          <w:p w14:paraId="2BB0FFE4" w14:textId="77777777" w:rsidR="00CC0758" w:rsidRDefault="00CC0758" w:rsidP="00CC0758">
            <w:pPr>
              <w:pStyle w:val="TableTextL"/>
            </w:pPr>
          </w:p>
          <w:p w14:paraId="3078A385" w14:textId="77777777" w:rsidR="00CC0758" w:rsidRDefault="00CC0758" w:rsidP="00CC0758">
            <w:pPr>
              <w:pStyle w:val="TableTextL"/>
            </w:pPr>
          </w:p>
          <w:p w14:paraId="0D47CF66" w14:textId="77777777" w:rsidR="00CC0758" w:rsidRDefault="00CC0758" w:rsidP="00CC0758">
            <w:pPr>
              <w:pStyle w:val="TableTextL"/>
            </w:pPr>
          </w:p>
          <w:p w14:paraId="3DFF9BC2" w14:textId="16EC3F1E" w:rsidR="00CC0758" w:rsidRPr="00FB4C1E" w:rsidRDefault="00CC0758" w:rsidP="00CC0758">
            <w:pPr>
              <w:pStyle w:val="TableTextL"/>
            </w:pPr>
            <w:r>
              <w:t>PPDO</w:t>
            </w:r>
          </w:p>
        </w:tc>
        <w:tc>
          <w:tcPr>
            <w:tcW w:w="1710" w:type="dxa"/>
            <w:tcBorders>
              <w:top w:val="single" w:sz="4" w:space="0" w:color="auto"/>
              <w:right w:val="nil"/>
            </w:tcBorders>
            <w:vAlign w:val="top"/>
          </w:tcPr>
          <w:p w14:paraId="4CD04159" w14:textId="7361A8FA" w:rsidR="00CC0758" w:rsidRDefault="00CC0758" w:rsidP="007C6935">
            <w:pPr>
              <w:pStyle w:val="TableTextL"/>
              <w:spacing w:after="120"/>
            </w:pPr>
            <w:r>
              <w:t xml:space="preserve">Document in the project file that the tribal band was contacted and whether a tribal representative </w:t>
            </w:r>
            <w:r w:rsidR="00BB309C">
              <w:t xml:space="preserve">requested to </w:t>
            </w:r>
            <w:r>
              <w:t>participate as a monitor.</w:t>
            </w:r>
          </w:p>
          <w:p w14:paraId="09A8FA1D" w14:textId="0740C332" w:rsidR="00CC0758" w:rsidRDefault="00CC0758" w:rsidP="00CC0758">
            <w:pPr>
              <w:pStyle w:val="TableTextL"/>
              <w:rPr>
                <w:spacing w:val="-1"/>
              </w:rPr>
            </w:pPr>
            <w:r>
              <w:t xml:space="preserve">Confirm that consultation has been conducted and that the project has been modified to avoid impacts or that </w:t>
            </w:r>
            <w:r w:rsidRPr="006B1340">
              <w:rPr>
                <w:spacing w:val="-1"/>
              </w:rPr>
              <w:t>curation or reinterment of the resource</w:t>
            </w:r>
            <w:r>
              <w:rPr>
                <w:spacing w:val="-1"/>
              </w:rPr>
              <w:t xml:space="preserve"> has been conducted.</w:t>
            </w:r>
          </w:p>
          <w:p w14:paraId="5A8D0125" w14:textId="6E71DA2E" w:rsidR="00CC0758" w:rsidRDefault="00CC0758" w:rsidP="00CC0758">
            <w:pPr>
              <w:pStyle w:val="TableTextL"/>
              <w:rPr>
                <w:spacing w:val="-1"/>
              </w:rPr>
            </w:pPr>
          </w:p>
          <w:p w14:paraId="20CC0C93" w14:textId="37A44650" w:rsidR="00CC0758" w:rsidRDefault="00CC0758" w:rsidP="00CC0758">
            <w:pPr>
              <w:pStyle w:val="TableTextL"/>
            </w:pPr>
            <w:r>
              <w:rPr>
                <w:spacing w:val="-1"/>
              </w:rPr>
              <w:t>Include the formal treatment plan in the project file.</w:t>
            </w:r>
          </w:p>
          <w:p w14:paraId="41E689FF" w14:textId="77777777" w:rsidR="00CC0758" w:rsidRDefault="00CC0758" w:rsidP="00CC0758">
            <w:pPr>
              <w:pStyle w:val="TableTextL"/>
            </w:pPr>
          </w:p>
          <w:p w14:paraId="241528DD" w14:textId="761FB630" w:rsidR="00CC0758" w:rsidRPr="00FB4C1E" w:rsidRDefault="00CC0758" w:rsidP="00257439">
            <w:pPr>
              <w:pStyle w:val="TableTextL"/>
            </w:pPr>
            <w:r>
              <w:t>Confirm coordination and approval by the tribe of curation or reinterment.</w:t>
            </w:r>
          </w:p>
        </w:tc>
      </w:tr>
      <w:tr w:rsidR="00CC0758" w:rsidRPr="005B3573" w14:paraId="392651A3" w14:textId="5ACD6EBD" w:rsidTr="00A76441">
        <w:tc>
          <w:tcPr>
            <w:tcW w:w="2160" w:type="dxa"/>
            <w:tcBorders>
              <w:top w:val="single" w:sz="4" w:space="0" w:color="auto"/>
              <w:left w:val="nil"/>
            </w:tcBorders>
            <w:vAlign w:val="top"/>
          </w:tcPr>
          <w:p w14:paraId="66E02913" w14:textId="4DAC75A1" w:rsidR="00CC0758" w:rsidRPr="00E23B47" w:rsidRDefault="00CC0758" w:rsidP="00CC0758">
            <w:pPr>
              <w:pStyle w:val="TableTextL"/>
              <w:rPr>
                <w:b/>
                <w:bCs/>
              </w:rPr>
            </w:pPr>
            <w:r w:rsidRPr="00E23B47">
              <w:rPr>
                <w:b/>
                <w:bCs/>
              </w:rPr>
              <w:t>Impact 3.4-4: Impacts to Historical Resources</w:t>
            </w:r>
          </w:p>
        </w:tc>
        <w:tc>
          <w:tcPr>
            <w:tcW w:w="5040" w:type="dxa"/>
            <w:tcBorders>
              <w:top w:val="single" w:sz="4" w:space="0" w:color="auto"/>
              <w:left w:val="nil"/>
            </w:tcBorders>
            <w:vAlign w:val="top"/>
          </w:tcPr>
          <w:p w14:paraId="13F4CF07" w14:textId="77777777" w:rsidR="00CC0758" w:rsidRPr="002C2719" w:rsidRDefault="00CC0758" w:rsidP="00CC0758">
            <w:pPr>
              <w:pStyle w:val="TableTextL"/>
              <w:rPr>
                <w:b/>
                <w:bCs/>
              </w:rPr>
            </w:pPr>
            <w:r w:rsidRPr="002C2719">
              <w:rPr>
                <w:b/>
                <w:bCs/>
              </w:rPr>
              <w:t>Mitigation Measure 3.4-4a: Protect Cowell Lime Works Historic District</w:t>
            </w:r>
          </w:p>
          <w:p w14:paraId="0E44D9AA" w14:textId="0C4856C1" w:rsidR="00CC0758" w:rsidRDefault="00DD00A2" w:rsidP="00CC0758">
            <w:pPr>
              <w:pStyle w:val="TableTextL"/>
              <w:spacing w:after="60"/>
            </w:pPr>
            <w:r w:rsidRPr="00DD00A2">
              <w:t>During project-specific environmental review of development under the 2021 LRDP, UC Santa Cruz shall define the project’s area of effect for historic buildings and structures as early as possible. If the project is located within or adjacent to the Cowell Lime Works Historic District, UC Santa Cruz shall take the following measures into account in project design to preserve the historic visual quality of the historic district:</w:t>
            </w:r>
          </w:p>
          <w:p w14:paraId="17CF17FC" w14:textId="77777777" w:rsidR="00DD00A2" w:rsidRDefault="00DD00A2" w:rsidP="00DD00A2">
            <w:pPr>
              <w:pStyle w:val="TableBullet1"/>
            </w:pPr>
            <w:r>
              <w:t>To the greatest extent feasible, a buffer of at least 200 feet shall be maintained between the boundaries of the Cowell Lime Works Historic District and new building development that would be visible against the backdrop of historic buildings from significant campus viewpoints.</w:t>
            </w:r>
          </w:p>
          <w:p w14:paraId="7ED7DA1D" w14:textId="77777777" w:rsidR="00DD00A2" w:rsidRDefault="00DD00A2" w:rsidP="00DD00A2">
            <w:pPr>
              <w:pStyle w:val="TableBullet1"/>
            </w:pPr>
            <w:r>
              <w:t>Any development, including new buildings, structures, access improvements, within a 500-foot buffer or within the district boundaries shall be evaluated by an architectural historian prior to implementation and conducted in compliance with the "Secretary of the Interior's Standards for the Treatment of Historic Properties with Guidelines for Preserving, Rehabilitating, Restoring, and Reconstructing Historic Buildings" (Weeks and Grimmer 1995).</w:t>
            </w:r>
          </w:p>
          <w:p w14:paraId="6A109B8E" w14:textId="39D773E3" w:rsidR="00CC0758" w:rsidRPr="005B3573" w:rsidRDefault="00DD00A2" w:rsidP="00DD00A2">
            <w:pPr>
              <w:pStyle w:val="TableBullet1"/>
            </w:pPr>
            <w:r>
              <w:t>New buildings or structures within 500 feet of the district boundaries shall be subject to design review by the Design Advisory Board, to ensure that design does not interfere with the historic aspect of the district and its buildings with respect to scale, massing, and materials, such that the rural historic visual character of the district is maintained.</w:t>
            </w:r>
          </w:p>
        </w:tc>
        <w:tc>
          <w:tcPr>
            <w:tcW w:w="2070" w:type="dxa"/>
            <w:gridSpan w:val="3"/>
            <w:tcBorders>
              <w:top w:val="single" w:sz="4" w:space="0" w:color="auto"/>
            </w:tcBorders>
            <w:vAlign w:val="top"/>
          </w:tcPr>
          <w:p w14:paraId="2D454353" w14:textId="77777777" w:rsidR="00CC0758" w:rsidRDefault="00CC0758" w:rsidP="00CC0758">
            <w:pPr>
              <w:pStyle w:val="TableTextL"/>
              <w:spacing w:after="60"/>
            </w:pPr>
            <w:r>
              <w:t>D</w:t>
            </w:r>
            <w:r w:rsidRPr="002C2719">
              <w:t>efine the project’s area of effect for historic buildings and structures</w:t>
            </w:r>
            <w:r>
              <w:t>. I</w:t>
            </w:r>
            <w:r w:rsidRPr="002C2719">
              <w:t xml:space="preserve">f the project is located in or adjacent to the Cowell Lime Works Historic District, </w:t>
            </w:r>
            <w:r>
              <w:t>incorporate specified meas</w:t>
            </w:r>
            <w:r w:rsidRPr="002C2719">
              <w:t xml:space="preserve">ures into </w:t>
            </w:r>
            <w:r>
              <w:t xml:space="preserve">the </w:t>
            </w:r>
            <w:r w:rsidRPr="002C2719">
              <w:t>project design</w:t>
            </w:r>
            <w:r>
              <w:t>.</w:t>
            </w:r>
          </w:p>
          <w:p w14:paraId="36C5AADB" w14:textId="77777777" w:rsidR="00CC0758" w:rsidRDefault="00CC0758" w:rsidP="00CC0758">
            <w:pPr>
              <w:pStyle w:val="TableTextL"/>
            </w:pPr>
          </w:p>
          <w:p w14:paraId="42706578" w14:textId="69B665DA" w:rsidR="00CC0758" w:rsidRDefault="00CC0758" w:rsidP="00CC0758">
            <w:pPr>
              <w:pStyle w:val="TableTextL"/>
            </w:pPr>
            <w:r>
              <w:t>To the greatest extent feasible, maintain a buffer as specified.</w:t>
            </w:r>
          </w:p>
          <w:p w14:paraId="0724147E" w14:textId="77777777" w:rsidR="00CC0758" w:rsidRDefault="00CC0758" w:rsidP="00CC0758">
            <w:pPr>
              <w:pStyle w:val="TableTextL"/>
            </w:pPr>
          </w:p>
          <w:p w14:paraId="0967B532" w14:textId="7F2D3FE4" w:rsidR="00CC0758" w:rsidRPr="002C2719" w:rsidRDefault="00CC0758" w:rsidP="00CC0758">
            <w:pPr>
              <w:pStyle w:val="TableTextL"/>
              <w:spacing w:after="60"/>
            </w:pPr>
            <w:r>
              <w:t>A qualified architectural historian will carry out appropriate documentation and treatment as specified.</w:t>
            </w:r>
          </w:p>
          <w:p w14:paraId="6151CEFF" w14:textId="77777777" w:rsidR="00CC0758" w:rsidRDefault="00CC0758" w:rsidP="00CC0758">
            <w:pPr>
              <w:pStyle w:val="TableTextL"/>
              <w:spacing w:after="60"/>
            </w:pPr>
          </w:p>
          <w:p w14:paraId="25752700" w14:textId="61A673A4" w:rsidR="00CC0758" w:rsidRPr="00FB4C1E" w:rsidRDefault="00CC0758" w:rsidP="00257439">
            <w:pPr>
              <w:pStyle w:val="TableTextL"/>
              <w:spacing w:after="60"/>
            </w:pPr>
            <w:r>
              <w:t>DAB will review the project design of n</w:t>
            </w:r>
            <w:r w:rsidRPr="00011526">
              <w:t xml:space="preserve">ew buildings or structures within 500 feet of the district boundaries </w:t>
            </w:r>
            <w:r>
              <w:t>for compatibility as specified.</w:t>
            </w:r>
          </w:p>
        </w:tc>
        <w:tc>
          <w:tcPr>
            <w:tcW w:w="1440" w:type="dxa"/>
            <w:tcBorders>
              <w:top w:val="single" w:sz="4" w:space="0" w:color="auto"/>
            </w:tcBorders>
            <w:vAlign w:val="top"/>
          </w:tcPr>
          <w:p w14:paraId="3642E12F" w14:textId="62864725" w:rsidR="00CC0758" w:rsidRDefault="00CC0758" w:rsidP="00CC0758">
            <w:pPr>
              <w:pStyle w:val="TableTextL"/>
            </w:pPr>
            <w:r>
              <w:t>Prior to final design approval</w:t>
            </w:r>
            <w:r w:rsidR="00516B30">
              <w:t>.</w:t>
            </w:r>
          </w:p>
          <w:p w14:paraId="3EC598EC" w14:textId="77777777" w:rsidR="00CC0758" w:rsidRDefault="00CC0758" w:rsidP="00CC0758">
            <w:pPr>
              <w:pStyle w:val="TableTextL"/>
            </w:pPr>
          </w:p>
          <w:p w14:paraId="3D886F33" w14:textId="77777777" w:rsidR="00CC0758" w:rsidRDefault="00CC0758" w:rsidP="00CC0758">
            <w:pPr>
              <w:pStyle w:val="TableTextL"/>
            </w:pPr>
          </w:p>
          <w:p w14:paraId="361ECCB9" w14:textId="77777777" w:rsidR="00CC0758" w:rsidRDefault="00CC0758" w:rsidP="00CC0758">
            <w:pPr>
              <w:pStyle w:val="TableTextL"/>
            </w:pPr>
          </w:p>
          <w:p w14:paraId="56A09CD6" w14:textId="77777777" w:rsidR="00CC0758" w:rsidRDefault="00CC0758" w:rsidP="00CC0758">
            <w:pPr>
              <w:pStyle w:val="TableTextL"/>
            </w:pPr>
          </w:p>
          <w:p w14:paraId="6AADB075" w14:textId="77777777" w:rsidR="00CC0758" w:rsidRDefault="00CC0758" w:rsidP="00CC0758">
            <w:pPr>
              <w:pStyle w:val="TableTextL"/>
            </w:pPr>
          </w:p>
          <w:p w14:paraId="245755DE" w14:textId="19E7EF6C" w:rsidR="00CC0758" w:rsidRDefault="00CC0758" w:rsidP="00CC0758">
            <w:pPr>
              <w:pStyle w:val="TableTextL"/>
            </w:pPr>
          </w:p>
          <w:p w14:paraId="5DC150D9" w14:textId="77777777" w:rsidR="00CC0758" w:rsidRDefault="00CC0758" w:rsidP="00CC0758">
            <w:pPr>
              <w:pStyle w:val="TableTextL"/>
            </w:pPr>
          </w:p>
          <w:p w14:paraId="635D763A" w14:textId="546439CC" w:rsidR="00CC0758" w:rsidRDefault="00CC0758" w:rsidP="00CC0758">
            <w:pPr>
              <w:pStyle w:val="TableTextL"/>
            </w:pPr>
            <w:r>
              <w:t>During initial project siting</w:t>
            </w:r>
            <w:r w:rsidR="00516B30">
              <w:t>.</w:t>
            </w:r>
          </w:p>
          <w:p w14:paraId="51CAA6A4" w14:textId="26CEB75F" w:rsidR="00CC0758" w:rsidRDefault="00CC0758" w:rsidP="00CC0758">
            <w:pPr>
              <w:pStyle w:val="TableTextL"/>
            </w:pPr>
          </w:p>
          <w:p w14:paraId="708AA668" w14:textId="77777777" w:rsidR="00CC0758" w:rsidRDefault="00CC0758" w:rsidP="00CC0758">
            <w:pPr>
              <w:pStyle w:val="TableTextL"/>
            </w:pPr>
          </w:p>
          <w:p w14:paraId="6ACF51F8" w14:textId="240A26DF" w:rsidR="00CC0758" w:rsidRDefault="00CC0758" w:rsidP="00CC0758">
            <w:pPr>
              <w:pStyle w:val="TableTextL"/>
            </w:pPr>
            <w:r>
              <w:t>Prior to development</w:t>
            </w:r>
            <w:r w:rsidR="00516B30">
              <w:t>.</w:t>
            </w:r>
          </w:p>
          <w:p w14:paraId="2E887A13" w14:textId="15380210" w:rsidR="00CC0758" w:rsidRDefault="00CC0758" w:rsidP="00CC0758">
            <w:pPr>
              <w:pStyle w:val="TableTextL"/>
            </w:pPr>
          </w:p>
          <w:p w14:paraId="20B3CAE6" w14:textId="2C7B9E0A" w:rsidR="00CC0758" w:rsidRDefault="00CC0758" w:rsidP="00CC0758">
            <w:pPr>
              <w:pStyle w:val="TableTextL"/>
            </w:pPr>
          </w:p>
          <w:p w14:paraId="1D6AC039" w14:textId="235D1556" w:rsidR="00CC0758" w:rsidRDefault="00CC0758" w:rsidP="00CC0758">
            <w:pPr>
              <w:pStyle w:val="TableTextL"/>
            </w:pPr>
          </w:p>
          <w:p w14:paraId="45085AC9" w14:textId="77777777" w:rsidR="00CC0758" w:rsidRDefault="00CC0758" w:rsidP="00CC0758">
            <w:pPr>
              <w:pStyle w:val="TableTextL"/>
            </w:pPr>
          </w:p>
          <w:p w14:paraId="3EC52B16" w14:textId="71DB3BFF" w:rsidR="00CC0758" w:rsidRPr="00FB4C1E" w:rsidRDefault="00CC0758" w:rsidP="00257439">
            <w:pPr>
              <w:pStyle w:val="TableTextL"/>
            </w:pPr>
            <w:r>
              <w:t>At the time of DAB review, prior to design approval</w:t>
            </w:r>
            <w:r w:rsidR="00516B30">
              <w:t>.</w:t>
            </w:r>
          </w:p>
        </w:tc>
        <w:tc>
          <w:tcPr>
            <w:tcW w:w="1260" w:type="dxa"/>
            <w:tcBorders>
              <w:top w:val="single" w:sz="4" w:space="0" w:color="auto"/>
              <w:right w:val="nil"/>
            </w:tcBorders>
            <w:vAlign w:val="top"/>
          </w:tcPr>
          <w:p w14:paraId="1A2072E1" w14:textId="77777777" w:rsidR="00CC0758" w:rsidRPr="009B29A9" w:rsidRDefault="00CC0758" w:rsidP="00CC0758">
            <w:pPr>
              <w:pStyle w:val="TableTextL"/>
            </w:pPr>
            <w:r w:rsidRPr="009B29A9">
              <w:t>PPDO</w:t>
            </w:r>
          </w:p>
          <w:p w14:paraId="667FB93E" w14:textId="77777777" w:rsidR="00CC0758" w:rsidRPr="009B29A9" w:rsidRDefault="00CC0758" w:rsidP="00CC0758">
            <w:pPr>
              <w:pStyle w:val="TableTextL"/>
            </w:pPr>
          </w:p>
          <w:p w14:paraId="0B7D1261" w14:textId="77777777" w:rsidR="00CC0758" w:rsidRPr="009B29A9" w:rsidRDefault="00CC0758" w:rsidP="00CC0758">
            <w:pPr>
              <w:pStyle w:val="TableTextL"/>
            </w:pPr>
          </w:p>
          <w:p w14:paraId="488C0AFD" w14:textId="77777777" w:rsidR="00CC0758" w:rsidRPr="009B29A9" w:rsidRDefault="00CC0758" w:rsidP="00CC0758">
            <w:pPr>
              <w:pStyle w:val="TableTextL"/>
            </w:pPr>
          </w:p>
          <w:p w14:paraId="5501E700" w14:textId="77777777" w:rsidR="00CC0758" w:rsidRPr="009B29A9" w:rsidRDefault="00CC0758" w:rsidP="00CC0758">
            <w:pPr>
              <w:pStyle w:val="TableTextL"/>
            </w:pPr>
          </w:p>
          <w:p w14:paraId="54FAAA94" w14:textId="77777777" w:rsidR="00CC0758" w:rsidRPr="009B29A9" w:rsidRDefault="00CC0758" w:rsidP="00CC0758">
            <w:pPr>
              <w:pStyle w:val="TableTextL"/>
            </w:pPr>
          </w:p>
          <w:p w14:paraId="568AC045" w14:textId="77777777" w:rsidR="00CC0758" w:rsidRPr="009B29A9" w:rsidRDefault="00CC0758" w:rsidP="00CC0758">
            <w:pPr>
              <w:pStyle w:val="TableTextL"/>
            </w:pPr>
          </w:p>
          <w:p w14:paraId="0877EE6B" w14:textId="261B269D" w:rsidR="00CC0758" w:rsidRPr="009B29A9" w:rsidRDefault="00CC0758" w:rsidP="00CC0758">
            <w:pPr>
              <w:pStyle w:val="TableTextL"/>
            </w:pPr>
          </w:p>
          <w:p w14:paraId="7DD63508" w14:textId="77777777" w:rsidR="00CC0758" w:rsidRPr="009B29A9" w:rsidRDefault="00CC0758" w:rsidP="00CC0758">
            <w:pPr>
              <w:pStyle w:val="TableTextL"/>
            </w:pPr>
          </w:p>
          <w:p w14:paraId="07B4AC94" w14:textId="77777777" w:rsidR="00CC0758" w:rsidRPr="009B29A9" w:rsidRDefault="00CC0758" w:rsidP="00CC0758">
            <w:pPr>
              <w:pStyle w:val="TableTextL"/>
            </w:pPr>
            <w:r w:rsidRPr="009B29A9">
              <w:t>PPDO</w:t>
            </w:r>
          </w:p>
          <w:p w14:paraId="683582BC" w14:textId="77777777" w:rsidR="00CC0758" w:rsidRPr="009B29A9" w:rsidRDefault="00CC0758" w:rsidP="00CC0758">
            <w:pPr>
              <w:pStyle w:val="TableTextL"/>
            </w:pPr>
          </w:p>
          <w:p w14:paraId="664C71A9" w14:textId="77777777" w:rsidR="00CC0758" w:rsidRPr="009B29A9" w:rsidRDefault="00CC0758" w:rsidP="00CC0758">
            <w:pPr>
              <w:pStyle w:val="TableTextL"/>
            </w:pPr>
          </w:p>
          <w:p w14:paraId="550F59F7" w14:textId="77777777" w:rsidR="00CC0758" w:rsidRPr="009B29A9" w:rsidRDefault="00CC0758" w:rsidP="00CC0758">
            <w:pPr>
              <w:pStyle w:val="TableTextL"/>
            </w:pPr>
          </w:p>
          <w:p w14:paraId="384DDE59" w14:textId="62DECF93" w:rsidR="00CC0758" w:rsidRPr="009B29A9" w:rsidRDefault="00CC0758" w:rsidP="00CC0758">
            <w:pPr>
              <w:pStyle w:val="TableTextL"/>
            </w:pPr>
            <w:r w:rsidRPr="009B29A9">
              <w:t>PPDO</w:t>
            </w:r>
          </w:p>
          <w:p w14:paraId="428535AE" w14:textId="77777777" w:rsidR="00CC0758" w:rsidRPr="009B29A9" w:rsidRDefault="00CC0758" w:rsidP="00CC0758">
            <w:pPr>
              <w:pStyle w:val="TableTextL"/>
            </w:pPr>
          </w:p>
          <w:p w14:paraId="5A7AB887" w14:textId="77777777" w:rsidR="00CC0758" w:rsidRPr="009B29A9" w:rsidRDefault="00CC0758" w:rsidP="00CC0758">
            <w:pPr>
              <w:pStyle w:val="TableTextL"/>
            </w:pPr>
          </w:p>
          <w:p w14:paraId="59742B36" w14:textId="6C8FA2FD" w:rsidR="00CC0758" w:rsidRDefault="00CC0758" w:rsidP="00CC0758">
            <w:pPr>
              <w:pStyle w:val="TableTextL"/>
            </w:pPr>
          </w:p>
          <w:p w14:paraId="5D6CB92C" w14:textId="2F08B12A" w:rsidR="00CC0758" w:rsidRDefault="00CC0758" w:rsidP="00CC0758">
            <w:pPr>
              <w:pStyle w:val="TableTextL"/>
            </w:pPr>
          </w:p>
          <w:p w14:paraId="7B816C79" w14:textId="77777777" w:rsidR="00CC0758" w:rsidRPr="009B29A9" w:rsidRDefault="00CC0758" w:rsidP="00CC0758">
            <w:pPr>
              <w:pStyle w:val="TableTextL"/>
            </w:pPr>
          </w:p>
          <w:p w14:paraId="374929AD" w14:textId="62E7CE1E" w:rsidR="00CC0758" w:rsidRPr="009B29A9" w:rsidRDefault="00CC0758" w:rsidP="00257439">
            <w:pPr>
              <w:pStyle w:val="TableTextL"/>
            </w:pPr>
            <w:r w:rsidRPr="009B29A9">
              <w:t>PPDO</w:t>
            </w:r>
          </w:p>
        </w:tc>
        <w:tc>
          <w:tcPr>
            <w:tcW w:w="1710" w:type="dxa"/>
            <w:tcBorders>
              <w:top w:val="single" w:sz="4" w:space="0" w:color="auto"/>
              <w:right w:val="nil"/>
            </w:tcBorders>
            <w:vAlign w:val="top"/>
          </w:tcPr>
          <w:p w14:paraId="6DC8E027" w14:textId="5B1FFEFD" w:rsidR="00CC0758" w:rsidRPr="009B29A9" w:rsidRDefault="00CC0758" w:rsidP="00CC0758">
            <w:pPr>
              <w:pStyle w:val="TableTextL"/>
            </w:pPr>
            <w:r w:rsidRPr="009B29A9">
              <w:t>Include in</w:t>
            </w:r>
            <w:r w:rsidR="00257439">
              <w:t xml:space="preserve"> </w:t>
            </w:r>
            <w:r w:rsidRPr="009B29A9">
              <w:t>documentation of plan review.</w:t>
            </w:r>
          </w:p>
          <w:p w14:paraId="4E4C2D0E" w14:textId="77777777" w:rsidR="00CC0758" w:rsidRPr="009B29A9" w:rsidRDefault="00CC0758" w:rsidP="00CC0758">
            <w:pPr>
              <w:pStyle w:val="TableTextL"/>
            </w:pPr>
          </w:p>
          <w:p w14:paraId="5B6959B6" w14:textId="77777777" w:rsidR="00CC0758" w:rsidRPr="009B29A9" w:rsidRDefault="00CC0758" w:rsidP="00CC0758">
            <w:pPr>
              <w:pStyle w:val="TableTextL"/>
            </w:pPr>
          </w:p>
          <w:p w14:paraId="73A37CF9" w14:textId="77777777" w:rsidR="00CC0758" w:rsidRPr="009B29A9" w:rsidRDefault="00CC0758" w:rsidP="00CC0758">
            <w:pPr>
              <w:pStyle w:val="TableTextL"/>
            </w:pPr>
          </w:p>
          <w:p w14:paraId="61FE3ED6" w14:textId="77777777" w:rsidR="00CC0758" w:rsidRPr="009B29A9" w:rsidRDefault="00CC0758" w:rsidP="00CC0758">
            <w:pPr>
              <w:pStyle w:val="TableTextL"/>
            </w:pPr>
          </w:p>
          <w:p w14:paraId="71BD849C" w14:textId="25F9478B" w:rsidR="00CC0758" w:rsidRDefault="00CC0758" w:rsidP="00CC0758">
            <w:pPr>
              <w:pStyle w:val="TableTextL"/>
            </w:pPr>
          </w:p>
          <w:p w14:paraId="673A55AB" w14:textId="77777777" w:rsidR="00FB6D0C" w:rsidRPr="009B29A9" w:rsidRDefault="00FB6D0C" w:rsidP="00CC0758">
            <w:pPr>
              <w:pStyle w:val="TableTextL"/>
            </w:pPr>
          </w:p>
          <w:p w14:paraId="69316CCD" w14:textId="59B6CF5A" w:rsidR="00CC0758" w:rsidRPr="009B29A9" w:rsidRDefault="00CC0758" w:rsidP="00CC0758">
            <w:pPr>
              <w:pStyle w:val="TableTextL"/>
            </w:pPr>
            <w:r w:rsidRPr="009B29A9">
              <w:t>Confirm during plan review, and document in the project file.</w:t>
            </w:r>
          </w:p>
          <w:p w14:paraId="1E97D165" w14:textId="77777777" w:rsidR="00CC0758" w:rsidRPr="009B29A9" w:rsidRDefault="00CC0758" w:rsidP="00CC0758">
            <w:pPr>
              <w:pStyle w:val="TableTextL"/>
            </w:pPr>
          </w:p>
          <w:p w14:paraId="2EB1D553" w14:textId="77777777" w:rsidR="00CC0758" w:rsidRDefault="00CC0758" w:rsidP="00CC0758">
            <w:pPr>
              <w:pStyle w:val="TableTextL"/>
            </w:pPr>
            <w:r w:rsidRPr="009B29A9">
              <w:t>Confirm that documentation has been included in the campus cultural resources database and in the project file.</w:t>
            </w:r>
          </w:p>
          <w:p w14:paraId="04AE2D2F" w14:textId="77777777" w:rsidR="00F634AB" w:rsidRDefault="00F634AB" w:rsidP="00257439">
            <w:pPr>
              <w:pStyle w:val="TableTextL"/>
            </w:pPr>
          </w:p>
          <w:p w14:paraId="161E3B4E" w14:textId="53552661" w:rsidR="00CC0758" w:rsidRPr="009B29A9" w:rsidRDefault="00CC0758" w:rsidP="00257439">
            <w:pPr>
              <w:pStyle w:val="TableTextL"/>
            </w:pPr>
            <w:r w:rsidRPr="009B29A9">
              <w:t xml:space="preserve">Include </w:t>
            </w:r>
            <w:r>
              <w:t>DAB</w:t>
            </w:r>
            <w:r w:rsidRPr="009B29A9">
              <w:t xml:space="preserve"> agenda and meeting notes in the project file. Report results of the </w:t>
            </w:r>
            <w:r>
              <w:t>DAB</w:t>
            </w:r>
            <w:r w:rsidRPr="009B29A9">
              <w:t xml:space="preserve"> assessment in the environmental document.</w:t>
            </w:r>
          </w:p>
        </w:tc>
      </w:tr>
      <w:tr w:rsidR="00CC0758" w:rsidRPr="005B3573" w14:paraId="288EBAB0" w14:textId="20D5CF5E" w:rsidTr="00445F62">
        <w:tc>
          <w:tcPr>
            <w:tcW w:w="2160" w:type="dxa"/>
            <w:tcBorders>
              <w:top w:val="single" w:sz="4" w:space="0" w:color="auto"/>
              <w:left w:val="nil"/>
            </w:tcBorders>
            <w:vAlign w:val="top"/>
          </w:tcPr>
          <w:p w14:paraId="24D528EA" w14:textId="77777777" w:rsidR="00CC0758" w:rsidRPr="005B3573" w:rsidRDefault="00CC0758" w:rsidP="00CC0758">
            <w:pPr>
              <w:pStyle w:val="TableTextL"/>
            </w:pPr>
          </w:p>
        </w:tc>
        <w:tc>
          <w:tcPr>
            <w:tcW w:w="5040" w:type="dxa"/>
            <w:tcBorders>
              <w:top w:val="single" w:sz="4" w:space="0" w:color="auto"/>
              <w:left w:val="nil"/>
            </w:tcBorders>
            <w:vAlign w:val="top"/>
          </w:tcPr>
          <w:p w14:paraId="6CC4AEA4" w14:textId="77777777" w:rsidR="00CC0758" w:rsidRPr="002C2719" w:rsidRDefault="00CC0758" w:rsidP="00CC0758">
            <w:pPr>
              <w:pStyle w:val="TableTextL"/>
              <w:rPr>
                <w:b/>
                <w:bCs/>
              </w:rPr>
            </w:pPr>
            <w:bookmarkStart w:id="12" w:name="_Hlk54192232"/>
            <w:r w:rsidRPr="002C2719">
              <w:rPr>
                <w:b/>
                <w:bCs/>
              </w:rPr>
              <w:t>Mitigation Measure 3.4-4b: Protect the Potential Campus Core Discontiguous Historic District</w:t>
            </w:r>
          </w:p>
          <w:bookmarkEnd w:id="12"/>
          <w:p w14:paraId="506CA969" w14:textId="4D844E1A" w:rsidR="00CC0758" w:rsidRPr="002C2719" w:rsidRDefault="00DD00A2" w:rsidP="00CC0758">
            <w:pPr>
              <w:pStyle w:val="TableTextL"/>
              <w:spacing w:after="60"/>
            </w:pPr>
            <w:r w:rsidRPr="00DD00A2">
              <w:t>During project-specific environmental review of development under the 2021 LRDP, UC Santa Cruz shall define the project’s area of effect for historic buildings and structures as early as possible. For projects affecting any building identified as a potential contributor to the potential Campus Core discontiguous historic district, UC Santa Cruz shall implement the following procedures:</w:t>
            </w:r>
          </w:p>
          <w:p w14:paraId="55ECF6A2" w14:textId="77777777" w:rsidR="00DD00A2" w:rsidRDefault="00DD00A2" w:rsidP="00DD00A2">
            <w:pPr>
              <w:pStyle w:val="TableBullet1"/>
            </w:pPr>
            <w:r>
              <w:lastRenderedPageBreak/>
              <w:t xml:space="preserve">For all buildings located within the potential Campus Core discontiguous historic district, projects involving interior alterations or routine maintenance work do not need review by an architectural historian. </w:t>
            </w:r>
          </w:p>
          <w:p w14:paraId="7EBE7971" w14:textId="77777777" w:rsidR="00DD00A2" w:rsidRDefault="00DD00A2" w:rsidP="00DD00A2">
            <w:pPr>
              <w:pStyle w:val="TableBullet1"/>
            </w:pPr>
            <w:r>
              <w:t xml:space="preserve">For minor exterior repairs that do not alter the visual appearance of the building-such as caused by water damage-to buildings that could be contributors to the potential Campus Core discontiguous historic district, if the repairs meet the "Secretary of the Interior's Standards for the Treatment of Historic Properties," then review by an architectural historian is not required. Buildings that contribute to the potential Campus Core discontiguous historic district are Classroom Unit 1, Cowell College, Cowell Student Health Center (original construction), Crown College, East Field House, Hahn Student Services, Jack Baskin Engineering Building, Kerr Hall, Kresge College, McHenry Library, Merrill College, Nat Sci 2 Annex, Nat Sci 2 Main Building, Porter College, Stevenson College, Student Music East-KZSC Radio Station, Theater Arts, </w:t>
            </w:r>
            <w:proofErr w:type="spellStart"/>
            <w:r>
              <w:t>Thimann</w:t>
            </w:r>
            <w:proofErr w:type="spellEnd"/>
            <w:r>
              <w:t xml:space="preserve"> Laboratories, </w:t>
            </w:r>
            <w:proofErr w:type="spellStart"/>
            <w:r>
              <w:t>Thimann</w:t>
            </w:r>
            <w:proofErr w:type="spellEnd"/>
            <w:r>
              <w:t xml:space="preserve"> Lecture Hall, </w:t>
            </w:r>
            <w:proofErr w:type="spellStart"/>
            <w:r>
              <w:t>Thimann</w:t>
            </w:r>
            <w:proofErr w:type="spellEnd"/>
            <w:r>
              <w:t xml:space="preserve"> Receiving Building, and the University House. </w:t>
            </w:r>
          </w:p>
          <w:p w14:paraId="73487EF3" w14:textId="6C45E706" w:rsidR="00CC0758" w:rsidRPr="006B1340" w:rsidRDefault="00DD00A2" w:rsidP="00DD00A2">
            <w:pPr>
              <w:pStyle w:val="TableBullet1"/>
              <w:rPr>
                <w:spacing w:val="-3"/>
              </w:rPr>
            </w:pPr>
            <w:r>
              <w:t>For larger exterior repairs, building additions, or demolition of buildings that could be contributors to the potential Campus Core discontiguous historic district, UC Santa Cruz shall retain a qualified architectural historian to determine if the building, or group of buildings, could be contributors. If large repairs, alterations, or demolitions are proposed at Cowell, Crown, Merrill, Porter, or Stevenson colleges, those groups of buildings shall be evaluated for their potential to comprise separate, individual sub-districts. (Note: Kresge College is not included in this group because Kresge College has been previously been evaluated at a district level; due to lack of integrity, the college is not eligible for listing on the NRHP or CRHR.)</w:t>
            </w:r>
          </w:p>
          <w:p w14:paraId="7EEC55A4" w14:textId="77777777" w:rsidR="00DD00A2" w:rsidRPr="00DD00A2" w:rsidRDefault="00DD00A2" w:rsidP="00DD00A2">
            <w:pPr>
              <w:pStyle w:val="TableTextL"/>
              <w:spacing w:after="80"/>
              <w:ind w:left="360"/>
              <w:rPr>
                <w:spacing w:val="-2"/>
              </w:rPr>
            </w:pPr>
            <w:r w:rsidRPr="00DD00A2">
              <w:rPr>
                <w:spacing w:val="-2"/>
              </w:rPr>
              <w:t xml:space="preserve">The qualified architectural historian shall record the buildings on the appropriate California Department of Parks and Recreation DPR 523 forms and evaluate the buildings against NRHP and CRHR significance criteria. If the building or group of buildings does not meet the CEQA criteria for a historical resource, no further mitigation is required. If the buildings qualify as a historic resource, the architectural historian and UC Santa Cruz shall consult to </w:t>
            </w:r>
            <w:r w:rsidRPr="00DD00A2">
              <w:rPr>
                <w:spacing w:val="-2"/>
              </w:rPr>
              <w:lastRenderedPageBreak/>
              <w:t xml:space="preserve">consider measures that would enable the project to avoid direct or indirect impacts to the potential Campus Core discontiguous historic district or contributing building. </w:t>
            </w:r>
          </w:p>
          <w:p w14:paraId="5ACE66E1" w14:textId="4B9E6D4A" w:rsidR="00CC0758" w:rsidRPr="002C2719" w:rsidRDefault="00DD00A2" w:rsidP="00DD00A2">
            <w:pPr>
              <w:pStyle w:val="TableTextL"/>
              <w:spacing w:after="80"/>
              <w:ind w:left="360"/>
            </w:pPr>
            <w:r w:rsidRPr="00DD00A2">
              <w:rPr>
                <w:spacing w:val="-2"/>
              </w:rPr>
              <w:t>If the project cannot avoid modifications to the building, UC Santa Cruz shall ensure that documentation and treatment shall be carried out by a qualified architectural historian, as follows:</w:t>
            </w:r>
          </w:p>
          <w:p w14:paraId="03673581" w14:textId="77777777" w:rsidR="00DD00A2" w:rsidRDefault="00DD00A2" w:rsidP="00DD00A2">
            <w:pPr>
              <w:pStyle w:val="TableTextL"/>
              <w:spacing w:after="80"/>
              <w:ind w:left="720" w:hanging="360"/>
            </w:pPr>
            <w:r>
              <w:t>a)</w:t>
            </w:r>
            <w:r>
              <w:tab/>
              <w:t>If the building or structure can be preserved on-site, but remodeling, renovation or other alterations are required, this work shall be conducted in compliance with the “Secretary of the Interior’s Standards for the Treatment of Historic Properties with Guidelines for Preserving, Rehabilitating, Restoring, and Reconstructing Historic Buildings” (Weeks and Grimmer 1995).</w:t>
            </w:r>
          </w:p>
          <w:p w14:paraId="297C376F" w14:textId="77777777" w:rsidR="00DD00A2" w:rsidRDefault="00DD00A2" w:rsidP="00DD00A2">
            <w:pPr>
              <w:pStyle w:val="TableTextL"/>
              <w:spacing w:after="80"/>
              <w:ind w:left="720" w:hanging="360"/>
            </w:pPr>
            <w:r>
              <w:t>b)</w:t>
            </w:r>
            <w:r>
              <w:tab/>
              <w:t>If a significant historic building or structure is proposed for major alteration or renovation, or to be moved and/or demolished, UC Santa Cruz shall ensure that a qualified architectural historian thoroughly documents the building and associated landscaping and setting. Documentation shall include still and video photography and a written documentary record of the building to the standards of the Historic American Building Survey (HABS) or Historic American Engineering Record (HAER), including accurate scaled mapping, architectural descriptions, and scaled architectural plans, if available. A copy of the record shall be deposited in the McHenry Library Special Collections, and with the California Historical Resources Information System. The record shall be accompanied by a report containing site-specific history and appropriate contextual information. This information shall be gathered through site-specific and comparative archival research, and oral history collection as appropriate.</w:t>
            </w:r>
          </w:p>
          <w:p w14:paraId="1D675F30" w14:textId="77777777" w:rsidR="00DD00A2" w:rsidRDefault="00DD00A2" w:rsidP="00DD00A2">
            <w:pPr>
              <w:pStyle w:val="TableTextL"/>
              <w:spacing w:after="80"/>
              <w:ind w:left="720" w:hanging="360"/>
            </w:pPr>
            <w:r>
              <w:t>c)</w:t>
            </w:r>
            <w:r>
              <w:tab/>
              <w:t>If preservation and reuse at the site are not feasible, the historical building shall be documented as described in item (b) and, when it is physically and financially feasible, it shall be moved and preserved or reused.</w:t>
            </w:r>
          </w:p>
          <w:p w14:paraId="2D82A2CD" w14:textId="21BB8151" w:rsidR="00CC0758" w:rsidRPr="002C2719" w:rsidRDefault="00DD00A2" w:rsidP="00DD00A2">
            <w:pPr>
              <w:pStyle w:val="TableTextL"/>
              <w:spacing w:after="80"/>
              <w:ind w:left="720" w:hanging="360"/>
            </w:pPr>
            <w:r>
              <w:t>d)</w:t>
            </w:r>
            <w:r>
              <w:tab/>
              <w:t xml:space="preserve">If, in the opinion of the qualified architectural historian, the nature and significance of the building is such that its </w:t>
            </w:r>
            <w:r>
              <w:lastRenderedPageBreak/>
              <w:t>demolition or destruction cannot be fully mitigated through documentation, UC Santa Cruz shall reconsider project plans in light of the high value of the resource, and implement more substantial modifications, where feasible, to the proposed project that would limit the degree of modification or allow the structure to be preserved intact. These could include project redesign, relocation, or abandonment. If no such measures are feasible, the historical building shall be documented as described in item (b).</w:t>
            </w:r>
          </w:p>
          <w:p w14:paraId="07AC5F6E" w14:textId="7FF682F9" w:rsidR="00CC0758" w:rsidRPr="002C2719" w:rsidRDefault="00DD00A2" w:rsidP="00CC0758">
            <w:pPr>
              <w:pStyle w:val="TableBullet1"/>
              <w:spacing w:after="80" w:line="240" w:lineRule="auto"/>
            </w:pPr>
            <w:r w:rsidRPr="00DD00A2">
              <w:t>For new infill construction within the potential historic district that does not involve building demolition:</w:t>
            </w:r>
          </w:p>
          <w:p w14:paraId="7B5A6379" w14:textId="77777777" w:rsidR="00DD00A2" w:rsidRDefault="00DD00A2" w:rsidP="00DD00A2">
            <w:pPr>
              <w:pStyle w:val="TableTextL"/>
              <w:spacing w:after="80"/>
              <w:ind w:left="766" w:hanging="360"/>
            </w:pPr>
            <w:r>
              <w:t>a)</w:t>
            </w:r>
            <w:r>
              <w:tab/>
              <w:t>Infill projects outside Cowell, Crown, Merrill, Porter, or Stevenson colleges would not affect the potential college sub-districts or the potential Campus Core discontiguous historic district, and do not need review by an architectural historian; and</w:t>
            </w:r>
          </w:p>
          <w:p w14:paraId="05BF7DA4" w14:textId="55A72213" w:rsidR="00CC0758" w:rsidRPr="00DD00A2" w:rsidRDefault="00DD00A2" w:rsidP="00DD00A2">
            <w:pPr>
              <w:pStyle w:val="TableTextL"/>
              <w:ind w:left="766" w:hanging="360"/>
              <w:rPr>
                <w:spacing w:val="-2"/>
              </w:rPr>
            </w:pPr>
            <w:r w:rsidRPr="00DD00A2">
              <w:rPr>
                <w:spacing w:val="-2"/>
              </w:rPr>
              <w:t>b)</w:t>
            </w:r>
            <w:r w:rsidRPr="00DD00A2">
              <w:rPr>
                <w:spacing w:val="-2"/>
              </w:rPr>
              <w:tab/>
              <w:t>Infill projects within Cowell, Crown, Merrill, Porter, or Stevenson College will require review by an architectural historian for elements such as form, massing, and scale, to ensure visual compatibility with the college, and the review shall be conducted in compliance with the “Secretary of the Interior’s Standards for the Treatment of Historic Properties with Guidelines for Preserving, Rehabilitating, Restoring, and Reconstructing Historic Buildings” (Weeks and Grimmer 1995).</w:t>
            </w:r>
          </w:p>
        </w:tc>
        <w:tc>
          <w:tcPr>
            <w:tcW w:w="2070" w:type="dxa"/>
            <w:gridSpan w:val="3"/>
            <w:tcBorders>
              <w:top w:val="single" w:sz="4" w:space="0" w:color="auto"/>
            </w:tcBorders>
            <w:vAlign w:val="top"/>
          </w:tcPr>
          <w:p w14:paraId="2C3ACFE6" w14:textId="300D3EDC" w:rsidR="00CC0758" w:rsidRDefault="00CC0758" w:rsidP="00CC0758">
            <w:pPr>
              <w:pStyle w:val="TableTextL"/>
              <w:spacing w:after="60"/>
            </w:pPr>
            <w:r>
              <w:lastRenderedPageBreak/>
              <w:t>D</w:t>
            </w:r>
            <w:r w:rsidRPr="002C2719">
              <w:t>efine the project’s area of effect for historic buildings and structures</w:t>
            </w:r>
            <w:r>
              <w:t>. I</w:t>
            </w:r>
            <w:r w:rsidRPr="002C2719">
              <w:t xml:space="preserve">f the project is located in or adjacent to the </w:t>
            </w:r>
            <w:r>
              <w:t>h</w:t>
            </w:r>
            <w:r w:rsidRPr="002C2719">
              <w:t xml:space="preserve">istoric </w:t>
            </w:r>
            <w:r>
              <w:t>d</w:t>
            </w:r>
            <w:r w:rsidRPr="002C2719">
              <w:t xml:space="preserve">istrict, </w:t>
            </w:r>
            <w:r>
              <w:t>incorporate specified meas</w:t>
            </w:r>
            <w:r w:rsidRPr="002C2719">
              <w:t xml:space="preserve">ures into </w:t>
            </w:r>
            <w:r>
              <w:t xml:space="preserve">the </w:t>
            </w:r>
            <w:r w:rsidRPr="002C2719">
              <w:t>project design</w:t>
            </w:r>
            <w:r>
              <w:t>.</w:t>
            </w:r>
          </w:p>
          <w:p w14:paraId="696B09B4" w14:textId="77777777" w:rsidR="00CC0758" w:rsidRDefault="00CC0758" w:rsidP="00CC0758">
            <w:pPr>
              <w:pStyle w:val="TableTextL"/>
            </w:pPr>
          </w:p>
          <w:p w14:paraId="6773D43A" w14:textId="77777777" w:rsidR="00CC0758" w:rsidRDefault="00CC0758" w:rsidP="00CC0758">
            <w:pPr>
              <w:pStyle w:val="TableTextL"/>
            </w:pPr>
          </w:p>
          <w:p w14:paraId="120D831E" w14:textId="77777777" w:rsidR="00CC0758" w:rsidRDefault="00CC0758" w:rsidP="00CC0758">
            <w:pPr>
              <w:pStyle w:val="TableTextL"/>
            </w:pPr>
          </w:p>
          <w:p w14:paraId="5FD46829" w14:textId="77777777" w:rsidR="00CC0758" w:rsidRDefault="00CC0758" w:rsidP="00CC0758">
            <w:pPr>
              <w:pStyle w:val="TableTextL"/>
            </w:pPr>
          </w:p>
          <w:p w14:paraId="6A0BC38F" w14:textId="77777777" w:rsidR="00CC0758" w:rsidRDefault="00CC0758" w:rsidP="00CC0758">
            <w:pPr>
              <w:pStyle w:val="TableTextL"/>
            </w:pPr>
          </w:p>
          <w:p w14:paraId="02273A54" w14:textId="77777777" w:rsidR="00CC0758" w:rsidRDefault="00CC0758" w:rsidP="00CC0758">
            <w:pPr>
              <w:pStyle w:val="TableTextL"/>
            </w:pPr>
          </w:p>
          <w:p w14:paraId="1E4D4E2D" w14:textId="77777777" w:rsidR="00CC0758" w:rsidRDefault="00CC0758" w:rsidP="00CC0758">
            <w:pPr>
              <w:pStyle w:val="TableTextL"/>
            </w:pPr>
          </w:p>
          <w:p w14:paraId="68442208" w14:textId="77777777" w:rsidR="00CC0758" w:rsidRDefault="00CC0758" w:rsidP="00CC0758">
            <w:pPr>
              <w:pStyle w:val="TableTextL"/>
            </w:pPr>
          </w:p>
          <w:p w14:paraId="0FF1C48D" w14:textId="77777777" w:rsidR="00CC0758" w:rsidRDefault="00CC0758" w:rsidP="00CC0758">
            <w:pPr>
              <w:pStyle w:val="TableTextL"/>
            </w:pPr>
          </w:p>
          <w:p w14:paraId="3A3FAEE6" w14:textId="77777777" w:rsidR="00CC0758" w:rsidRDefault="00CC0758" w:rsidP="00CC0758">
            <w:pPr>
              <w:pStyle w:val="TableTextL"/>
            </w:pPr>
          </w:p>
          <w:p w14:paraId="11B6EBA7" w14:textId="77777777" w:rsidR="00CC0758" w:rsidRDefault="00CC0758" w:rsidP="00CC0758">
            <w:pPr>
              <w:pStyle w:val="TableTextL"/>
            </w:pPr>
          </w:p>
          <w:p w14:paraId="5B9D054F" w14:textId="77777777" w:rsidR="00CC0758" w:rsidRDefault="00CC0758" w:rsidP="00CC0758">
            <w:pPr>
              <w:pStyle w:val="TableTextL"/>
            </w:pPr>
          </w:p>
          <w:p w14:paraId="353BA566" w14:textId="77777777" w:rsidR="00CC0758" w:rsidRDefault="00CC0758" w:rsidP="00CC0758">
            <w:pPr>
              <w:pStyle w:val="TableTextL"/>
            </w:pPr>
          </w:p>
          <w:p w14:paraId="0E7B4800" w14:textId="77777777" w:rsidR="00CC0758" w:rsidRDefault="00CC0758" w:rsidP="00CC0758">
            <w:pPr>
              <w:pStyle w:val="TableTextL"/>
            </w:pPr>
          </w:p>
          <w:p w14:paraId="6C5B87D3" w14:textId="77777777" w:rsidR="00CC0758" w:rsidRDefault="00CC0758" w:rsidP="00CC0758">
            <w:pPr>
              <w:pStyle w:val="TableTextL"/>
            </w:pPr>
          </w:p>
          <w:p w14:paraId="797EA6F4" w14:textId="77777777" w:rsidR="00CC0758" w:rsidRDefault="00CC0758" w:rsidP="00CC0758">
            <w:pPr>
              <w:pStyle w:val="TableTextL"/>
            </w:pPr>
          </w:p>
          <w:p w14:paraId="1786EB0B" w14:textId="77777777" w:rsidR="00CC0758" w:rsidRDefault="00CC0758" w:rsidP="00CC0758">
            <w:pPr>
              <w:pStyle w:val="TableTextL"/>
            </w:pPr>
          </w:p>
          <w:p w14:paraId="7A016B3D" w14:textId="77777777" w:rsidR="00CC0758" w:rsidRDefault="00CC0758" w:rsidP="00CC0758">
            <w:pPr>
              <w:pStyle w:val="TableTextL"/>
            </w:pPr>
          </w:p>
          <w:p w14:paraId="725BB834" w14:textId="77777777" w:rsidR="00CC0758" w:rsidRDefault="00CC0758" w:rsidP="00CC0758">
            <w:pPr>
              <w:pStyle w:val="TableTextL"/>
              <w:rPr>
                <w:spacing w:val="-2"/>
              </w:rPr>
            </w:pPr>
            <w:r w:rsidRPr="00657B78">
              <w:t xml:space="preserve">For larger exterior repairs, building additions, or demolition of buildings, retain a qualified architectural historian to determine if the building, or group of buildings, could be contributors to the potential historic district. </w:t>
            </w:r>
            <w:r w:rsidRPr="006B1340">
              <w:rPr>
                <w:spacing w:val="-2"/>
              </w:rPr>
              <w:t xml:space="preserve">The qualified architectural historian </w:t>
            </w:r>
            <w:r>
              <w:rPr>
                <w:spacing w:val="-2"/>
              </w:rPr>
              <w:t>wi</w:t>
            </w:r>
            <w:r w:rsidRPr="006B1340">
              <w:rPr>
                <w:spacing w:val="-2"/>
              </w:rPr>
              <w:t>ll record the buildings on the appropriate California Department of Parks and Recreation DPR 523 forms and evaluate the buildings against NRHP and CRHR significance criteria.</w:t>
            </w:r>
          </w:p>
          <w:p w14:paraId="4CDE6C9B" w14:textId="77777777" w:rsidR="00CC0758" w:rsidRDefault="00CC0758" w:rsidP="00CC0758">
            <w:pPr>
              <w:pStyle w:val="TableTextL"/>
              <w:rPr>
                <w:spacing w:val="-2"/>
              </w:rPr>
            </w:pPr>
          </w:p>
          <w:p w14:paraId="7739AB53" w14:textId="77777777" w:rsidR="00CC0758" w:rsidRDefault="00CC0758" w:rsidP="00CC0758">
            <w:pPr>
              <w:pStyle w:val="TableTextL"/>
              <w:rPr>
                <w:spacing w:val="-2"/>
              </w:rPr>
            </w:pPr>
          </w:p>
          <w:p w14:paraId="7FC3391D" w14:textId="77777777" w:rsidR="00CC0758" w:rsidRDefault="00CC0758" w:rsidP="00CC0758">
            <w:pPr>
              <w:pStyle w:val="TableTextL"/>
              <w:rPr>
                <w:spacing w:val="-2"/>
              </w:rPr>
            </w:pPr>
          </w:p>
          <w:p w14:paraId="7B08673B" w14:textId="77777777" w:rsidR="00CC0758" w:rsidRDefault="00CC0758" w:rsidP="00CC0758">
            <w:pPr>
              <w:pStyle w:val="TableTextL"/>
              <w:rPr>
                <w:spacing w:val="-2"/>
              </w:rPr>
            </w:pPr>
          </w:p>
          <w:p w14:paraId="5890A2B7" w14:textId="77777777" w:rsidR="00CC0758" w:rsidRDefault="00CC0758" w:rsidP="00CC0758">
            <w:pPr>
              <w:pStyle w:val="TableTextL"/>
              <w:rPr>
                <w:spacing w:val="-2"/>
              </w:rPr>
            </w:pPr>
          </w:p>
          <w:p w14:paraId="26442D8D" w14:textId="77777777" w:rsidR="00CC0758" w:rsidRDefault="00CC0758" w:rsidP="00CC0758">
            <w:pPr>
              <w:pStyle w:val="TableTextL"/>
              <w:rPr>
                <w:spacing w:val="-2"/>
              </w:rPr>
            </w:pPr>
          </w:p>
          <w:p w14:paraId="7492252E" w14:textId="77777777" w:rsidR="00CC0758" w:rsidRDefault="00CC0758" w:rsidP="00CC0758">
            <w:pPr>
              <w:pStyle w:val="TableTextL"/>
              <w:rPr>
                <w:spacing w:val="-2"/>
              </w:rPr>
            </w:pPr>
          </w:p>
          <w:p w14:paraId="5B6FC5BA" w14:textId="79E6D49A" w:rsidR="00CC0758" w:rsidRPr="002C2719" w:rsidRDefault="00CC0758" w:rsidP="00CC0758">
            <w:pPr>
              <w:pStyle w:val="TableTextL"/>
              <w:spacing w:after="60"/>
            </w:pPr>
            <w:r w:rsidRPr="002C2719">
              <w:t xml:space="preserve">If the project cannot avoid modifications to the building, </w:t>
            </w:r>
            <w:r>
              <w:t>a qualified architectural historian will carry out appropriate documentation and treatment as specified.</w:t>
            </w:r>
          </w:p>
          <w:p w14:paraId="095DE46A" w14:textId="77777777" w:rsidR="00CC0758" w:rsidRDefault="00CC0758" w:rsidP="00CC0758">
            <w:pPr>
              <w:pStyle w:val="TableTextL"/>
            </w:pPr>
          </w:p>
          <w:p w14:paraId="7B401465" w14:textId="77777777" w:rsidR="00CC0758" w:rsidRDefault="00CC0758" w:rsidP="00CC0758">
            <w:pPr>
              <w:pStyle w:val="TableTextL"/>
            </w:pPr>
          </w:p>
          <w:p w14:paraId="226D2698" w14:textId="77777777" w:rsidR="00CC0758" w:rsidRDefault="00CC0758" w:rsidP="00CC0758">
            <w:pPr>
              <w:pStyle w:val="TableTextL"/>
            </w:pPr>
          </w:p>
          <w:p w14:paraId="3537A030" w14:textId="30A783B8" w:rsidR="00CC0758" w:rsidRDefault="00CC0758" w:rsidP="00CC0758">
            <w:pPr>
              <w:pStyle w:val="TableTextL"/>
            </w:pPr>
            <w:r w:rsidRPr="002078D0">
              <w:t>If a significant historic building or structure is proposed for major alteration or renovation, or to be moved and/or demolished, ensure that a qualified architectural historian thoroughly documents</w:t>
            </w:r>
            <w:r>
              <w:t xml:space="preserve"> and submits</w:t>
            </w:r>
            <w:r w:rsidRPr="002078D0">
              <w:t xml:space="preserve"> the building and associated landscaping and setting. </w:t>
            </w:r>
          </w:p>
          <w:p w14:paraId="20C622E5" w14:textId="77777777" w:rsidR="00CC0758" w:rsidRDefault="00CC0758" w:rsidP="00CC0758">
            <w:pPr>
              <w:pStyle w:val="TableTextL"/>
            </w:pPr>
          </w:p>
          <w:p w14:paraId="59AB1331" w14:textId="77777777" w:rsidR="00CC0758" w:rsidRDefault="00CC0758" w:rsidP="00CC0758">
            <w:pPr>
              <w:pStyle w:val="TableTextL"/>
            </w:pPr>
          </w:p>
          <w:p w14:paraId="557E3631" w14:textId="77777777" w:rsidR="00CC0758" w:rsidRDefault="00CC0758" w:rsidP="00CC0758">
            <w:pPr>
              <w:pStyle w:val="TableTextL"/>
            </w:pPr>
          </w:p>
          <w:p w14:paraId="0BDC740B" w14:textId="77777777" w:rsidR="00CC0758" w:rsidRDefault="00CC0758" w:rsidP="00CC0758">
            <w:pPr>
              <w:pStyle w:val="TableTextL"/>
            </w:pPr>
          </w:p>
          <w:p w14:paraId="2DC22294" w14:textId="77777777" w:rsidR="00CC0758" w:rsidRDefault="00CC0758" w:rsidP="00CC0758">
            <w:pPr>
              <w:pStyle w:val="TableTextL"/>
            </w:pPr>
          </w:p>
          <w:p w14:paraId="4806CDA3" w14:textId="615B7177" w:rsidR="00CC0758" w:rsidRDefault="00CC0758" w:rsidP="00CC0758">
            <w:pPr>
              <w:pStyle w:val="TableTextL"/>
            </w:pPr>
          </w:p>
          <w:p w14:paraId="0C1CDA45" w14:textId="77777777" w:rsidR="003679B1" w:rsidRDefault="003679B1" w:rsidP="00CC0758">
            <w:pPr>
              <w:pStyle w:val="TableTextL"/>
            </w:pPr>
          </w:p>
          <w:p w14:paraId="04FEF455" w14:textId="612D7257" w:rsidR="00CC0758" w:rsidRDefault="00CC0758" w:rsidP="00CC0758">
            <w:pPr>
              <w:pStyle w:val="TableTextL"/>
            </w:pPr>
            <w:r w:rsidRPr="00481A65">
              <w:t>If preservation and reuse at the site are not feasible, the historical building shall be documented as described in item (b) and shall be moved and preserved or reused.</w:t>
            </w:r>
          </w:p>
          <w:p w14:paraId="6BEDBCDE" w14:textId="03610E8C" w:rsidR="00CC0758" w:rsidRDefault="00CC0758" w:rsidP="00CC0758">
            <w:pPr>
              <w:pStyle w:val="TableTextL"/>
            </w:pPr>
          </w:p>
          <w:p w14:paraId="52AC98D4" w14:textId="426FE684" w:rsidR="00CC0758" w:rsidRDefault="00CC0758" w:rsidP="00CC0758">
            <w:pPr>
              <w:pStyle w:val="TableTextL"/>
            </w:pPr>
          </w:p>
          <w:p w14:paraId="59EB2633" w14:textId="77777777" w:rsidR="00CC0758" w:rsidRDefault="00CC0758" w:rsidP="00CC0758">
            <w:pPr>
              <w:pStyle w:val="TableTextL"/>
            </w:pPr>
          </w:p>
          <w:p w14:paraId="5B3BB2F6" w14:textId="0F852ECC" w:rsidR="00CC0758" w:rsidRDefault="00CC0758" w:rsidP="00CC0758">
            <w:pPr>
              <w:pStyle w:val="TableTextL"/>
            </w:pPr>
            <w:r w:rsidRPr="00481A65">
              <w:t xml:space="preserve">If demolition or destruction </w:t>
            </w:r>
            <w:r>
              <w:t xml:space="preserve">of the building </w:t>
            </w:r>
            <w:r w:rsidRPr="00481A65">
              <w:t>cannot be fully mitigated through documentation, reconsider project plans in light of the high value of the resource, and implement more substantial modifications, where feasible, to the proposed project. If no such measures are feasible, the historical building shall be documented as described in item (b).</w:t>
            </w:r>
          </w:p>
          <w:p w14:paraId="23EF9339" w14:textId="77777777" w:rsidR="00CC0758" w:rsidRDefault="00CC0758" w:rsidP="00CC0758">
            <w:pPr>
              <w:pStyle w:val="TableTextL"/>
            </w:pPr>
          </w:p>
          <w:p w14:paraId="55BACA73" w14:textId="2A6951E7" w:rsidR="00CC0758" w:rsidRPr="002078D0" w:rsidRDefault="00CC0758" w:rsidP="00CC0758">
            <w:pPr>
              <w:pStyle w:val="TableTextL"/>
              <w:rPr>
                <w:spacing w:val="-2"/>
              </w:rPr>
            </w:pPr>
            <w:r w:rsidRPr="00657B78">
              <w:t xml:space="preserve">For </w:t>
            </w:r>
            <w:r w:rsidRPr="002C2719">
              <w:t xml:space="preserve">infill construction </w:t>
            </w:r>
            <w:r w:rsidRPr="00024B2A">
              <w:t xml:space="preserve">within Cowell, Crown, Merrill, Porter, or Stevenson College </w:t>
            </w:r>
            <w:r w:rsidRPr="002C2719">
              <w:t>that does not involve building demolition</w:t>
            </w:r>
            <w:r w:rsidRPr="00657B78">
              <w:t>, retain a</w:t>
            </w:r>
            <w:r>
              <w:t>n</w:t>
            </w:r>
            <w:r w:rsidRPr="00657B78">
              <w:t xml:space="preserve"> architectural historian to </w:t>
            </w:r>
            <w:r>
              <w:t>review the projects for compatibility with the college as specified</w:t>
            </w:r>
            <w:r w:rsidRPr="006B1340">
              <w:rPr>
                <w:spacing w:val="-2"/>
              </w:rPr>
              <w:t>.</w:t>
            </w:r>
          </w:p>
        </w:tc>
        <w:tc>
          <w:tcPr>
            <w:tcW w:w="1440" w:type="dxa"/>
            <w:tcBorders>
              <w:top w:val="single" w:sz="4" w:space="0" w:color="auto"/>
            </w:tcBorders>
            <w:vAlign w:val="top"/>
          </w:tcPr>
          <w:p w14:paraId="498CA094" w14:textId="78238007" w:rsidR="00CC0758" w:rsidRDefault="00CC0758" w:rsidP="00CC0758">
            <w:pPr>
              <w:pStyle w:val="TableTextL"/>
            </w:pPr>
            <w:r>
              <w:lastRenderedPageBreak/>
              <w:t>Prior to final design approval</w:t>
            </w:r>
            <w:r w:rsidR="00516B30">
              <w:t>.</w:t>
            </w:r>
          </w:p>
          <w:p w14:paraId="32F93205" w14:textId="77777777" w:rsidR="00CC0758" w:rsidRDefault="00CC0758" w:rsidP="00CC0758">
            <w:pPr>
              <w:pStyle w:val="TableTextL"/>
            </w:pPr>
          </w:p>
          <w:p w14:paraId="1D00C502" w14:textId="77777777" w:rsidR="00CC0758" w:rsidRDefault="00CC0758" w:rsidP="00CC0758">
            <w:pPr>
              <w:pStyle w:val="TableTextL"/>
            </w:pPr>
          </w:p>
          <w:p w14:paraId="41929360" w14:textId="77777777" w:rsidR="00CC0758" w:rsidRDefault="00CC0758" w:rsidP="00CC0758">
            <w:pPr>
              <w:pStyle w:val="TableTextL"/>
            </w:pPr>
          </w:p>
          <w:p w14:paraId="2F2CA5D0" w14:textId="77777777" w:rsidR="00CC0758" w:rsidRDefault="00CC0758" w:rsidP="00CC0758">
            <w:pPr>
              <w:pStyle w:val="TableTextL"/>
            </w:pPr>
          </w:p>
          <w:p w14:paraId="5EE1F188" w14:textId="77777777" w:rsidR="00CC0758" w:rsidRDefault="00CC0758" w:rsidP="00CC0758">
            <w:pPr>
              <w:pStyle w:val="TableTextL"/>
            </w:pPr>
          </w:p>
          <w:p w14:paraId="1CFBC780" w14:textId="77777777" w:rsidR="00CC0758" w:rsidRDefault="00CC0758" w:rsidP="00CC0758">
            <w:pPr>
              <w:pStyle w:val="TableTextL"/>
            </w:pPr>
          </w:p>
          <w:p w14:paraId="02212BDB" w14:textId="77777777" w:rsidR="00CC0758" w:rsidRDefault="00CC0758" w:rsidP="00CC0758">
            <w:pPr>
              <w:pStyle w:val="TableTextL"/>
            </w:pPr>
          </w:p>
          <w:p w14:paraId="4D9C266E" w14:textId="77777777" w:rsidR="00CC0758" w:rsidRDefault="00CC0758" w:rsidP="00CC0758">
            <w:pPr>
              <w:pStyle w:val="TableTextL"/>
            </w:pPr>
          </w:p>
          <w:p w14:paraId="7A7B3ACD" w14:textId="77777777" w:rsidR="00CC0758" w:rsidRDefault="00CC0758" w:rsidP="00CC0758">
            <w:pPr>
              <w:pStyle w:val="TableTextL"/>
            </w:pPr>
          </w:p>
          <w:p w14:paraId="648BD071" w14:textId="77777777" w:rsidR="00CC0758" w:rsidRDefault="00CC0758" w:rsidP="00CC0758">
            <w:pPr>
              <w:pStyle w:val="TableTextL"/>
            </w:pPr>
          </w:p>
          <w:p w14:paraId="62C8768F" w14:textId="77777777" w:rsidR="00CC0758" w:rsidRDefault="00CC0758" w:rsidP="00CC0758">
            <w:pPr>
              <w:pStyle w:val="TableTextL"/>
            </w:pPr>
          </w:p>
          <w:p w14:paraId="3F79414A" w14:textId="77777777" w:rsidR="00CC0758" w:rsidRDefault="00CC0758" w:rsidP="00CC0758">
            <w:pPr>
              <w:pStyle w:val="TableTextL"/>
            </w:pPr>
          </w:p>
          <w:p w14:paraId="29CA7898" w14:textId="77777777" w:rsidR="00CC0758" w:rsidRDefault="00CC0758" w:rsidP="00CC0758">
            <w:pPr>
              <w:pStyle w:val="TableTextL"/>
            </w:pPr>
          </w:p>
          <w:p w14:paraId="57812859" w14:textId="77777777" w:rsidR="00CC0758" w:rsidRDefault="00CC0758" w:rsidP="00CC0758">
            <w:pPr>
              <w:pStyle w:val="TableTextL"/>
            </w:pPr>
          </w:p>
          <w:p w14:paraId="10F5C2F7" w14:textId="77777777" w:rsidR="00CC0758" w:rsidRDefault="00CC0758" w:rsidP="00CC0758">
            <w:pPr>
              <w:pStyle w:val="TableTextL"/>
            </w:pPr>
          </w:p>
          <w:p w14:paraId="3F452F09" w14:textId="77777777" w:rsidR="00CC0758" w:rsidRDefault="00CC0758" w:rsidP="00CC0758">
            <w:pPr>
              <w:pStyle w:val="TableTextL"/>
            </w:pPr>
          </w:p>
          <w:p w14:paraId="5C2A33AD" w14:textId="77777777" w:rsidR="00CC0758" w:rsidRDefault="00CC0758" w:rsidP="00CC0758">
            <w:pPr>
              <w:pStyle w:val="TableTextL"/>
            </w:pPr>
          </w:p>
          <w:p w14:paraId="5A0D51A8" w14:textId="77777777" w:rsidR="00CC0758" w:rsidRDefault="00CC0758" w:rsidP="00CC0758">
            <w:pPr>
              <w:pStyle w:val="TableTextL"/>
            </w:pPr>
          </w:p>
          <w:p w14:paraId="4C0283C1" w14:textId="77777777" w:rsidR="00CC0758" w:rsidRDefault="00CC0758" w:rsidP="00CC0758">
            <w:pPr>
              <w:pStyle w:val="TableTextL"/>
            </w:pPr>
          </w:p>
          <w:p w14:paraId="17856845" w14:textId="77777777" w:rsidR="00CC0758" w:rsidRDefault="00CC0758" w:rsidP="00CC0758">
            <w:pPr>
              <w:pStyle w:val="TableTextL"/>
            </w:pPr>
          </w:p>
          <w:p w14:paraId="73FDDAC8" w14:textId="77777777" w:rsidR="00CC0758" w:rsidRDefault="00CC0758" w:rsidP="00CC0758">
            <w:pPr>
              <w:pStyle w:val="TableTextL"/>
            </w:pPr>
          </w:p>
          <w:p w14:paraId="6CBF21F1" w14:textId="77777777" w:rsidR="00CC0758" w:rsidRDefault="00CC0758" w:rsidP="00CC0758">
            <w:pPr>
              <w:pStyle w:val="TableTextL"/>
            </w:pPr>
          </w:p>
          <w:p w14:paraId="7B85FAFB" w14:textId="77777777" w:rsidR="00CC0758" w:rsidRDefault="00CC0758" w:rsidP="00CC0758">
            <w:pPr>
              <w:pStyle w:val="TableTextL"/>
            </w:pPr>
          </w:p>
          <w:p w14:paraId="5DFA66B1" w14:textId="77777777" w:rsidR="00CC0758" w:rsidRDefault="00CC0758" w:rsidP="00CC0758">
            <w:pPr>
              <w:pStyle w:val="TableTextL"/>
            </w:pPr>
          </w:p>
          <w:p w14:paraId="7C3F70E1" w14:textId="04F3785E" w:rsidR="00CC0758" w:rsidRDefault="00CC0758" w:rsidP="00CC0758">
            <w:pPr>
              <w:pStyle w:val="TableTextL"/>
            </w:pPr>
            <w:r>
              <w:t>Prior to final design approval</w:t>
            </w:r>
            <w:r w:rsidR="00516B30">
              <w:t>.</w:t>
            </w:r>
          </w:p>
          <w:p w14:paraId="4DE0C1C4" w14:textId="77777777" w:rsidR="00CC0758" w:rsidRDefault="00CC0758" w:rsidP="00CC0758">
            <w:pPr>
              <w:pStyle w:val="TableTextL"/>
            </w:pPr>
          </w:p>
          <w:p w14:paraId="5042EA64" w14:textId="77777777" w:rsidR="00CC0758" w:rsidRDefault="00CC0758" w:rsidP="00CC0758">
            <w:pPr>
              <w:pStyle w:val="TableTextL"/>
            </w:pPr>
          </w:p>
          <w:p w14:paraId="17FA92E4" w14:textId="77777777" w:rsidR="00CC0758" w:rsidRDefault="00CC0758" w:rsidP="00CC0758">
            <w:pPr>
              <w:pStyle w:val="TableTextL"/>
            </w:pPr>
          </w:p>
          <w:p w14:paraId="2FA2699F" w14:textId="77777777" w:rsidR="00CC0758" w:rsidRDefault="00CC0758" w:rsidP="00CC0758">
            <w:pPr>
              <w:pStyle w:val="TableTextL"/>
            </w:pPr>
          </w:p>
          <w:p w14:paraId="0C42BCBD" w14:textId="77777777" w:rsidR="00CC0758" w:rsidRDefault="00CC0758" w:rsidP="00CC0758">
            <w:pPr>
              <w:pStyle w:val="TableTextL"/>
            </w:pPr>
          </w:p>
          <w:p w14:paraId="39C1125F" w14:textId="77777777" w:rsidR="00CC0758" w:rsidRDefault="00CC0758" w:rsidP="00CC0758">
            <w:pPr>
              <w:pStyle w:val="TableTextL"/>
            </w:pPr>
          </w:p>
          <w:p w14:paraId="46399ADB" w14:textId="77777777" w:rsidR="00CC0758" w:rsidRDefault="00CC0758" w:rsidP="00CC0758">
            <w:pPr>
              <w:pStyle w:val="TableTextL"/>
            </w:pPr>
          </w:p>
          <w:p w14:paraId="51AAE79B" w14:textId="77777777" w:rsidR="00CC0758" w:rsidRDefault="00CC0758" w:rsidP="00CC0758">
            <w:pPr>
              <w:pStyle w:val="TableTextL"/>
            </w:pPr>
          </w:p>
          <w:p w14:paraId="78169882" w14:textId="77777777" w:rsidR="00CC0758" w:rsidRDefault="00CC0758" w:rsidP="00CC0758">
            <w:pPr>
              <w:pStyle w:val="TableTextL"/>
            </w:pPr>
          </w:p>
          <w:p w14:paraId="249ABD51" w14:textId="77777777" w:rsidR="00CC0758" w:rsidRDefault="00CC0758" w:rsidP="00CC0758">
            <w:pPr>
              <w:pStyle w:val="TableTextL"/>
            </w:pPr>
          </w:p>
          <w:p w14:paraId="262DB6F9" w14:textId="77777777" w:rsidR="00CC0758" w:rsidRDefault="00CC0758" w:rsidP="00CC0758">
            <w:pPr>
              <w:pStyle w:val="TableTextL"/>
            </w:pPr>
          </w:p>
          <w:p w14:paraId="6EBEA096" w14:textId="77777777" w:rsidR="00CC0758" w:rsidRDefault="00CC0758" w:rsidP="00CC0758">
            <w:pPr>
              <w:pStyle w:val="TableTextL"/>
            </w:pPr>
          </w:p>
          <w:p w14:paraId="47017DBB" w14:textId="77777777" w:rsidR="00CC0758" w:rsidRDefault="00CC0758" w:rsidP="00CC0758">
            <w:pPr>
              <w:pStyle w:val="TableTextL"/>
            </w:pPr>
          </w:p>
          <w:p w14:paraId="24CE59E8" w14:textId="77777777" w:rsidR="00CC0758" w:rsidRDefault="00CC0758" w:rsidP="00CC0758">
            <w:pPr>
              <w:pStyle w:val="TableTextL"/>
            </w:pPr>
          </w:p>
          <w:p w14:paraId="30B327A2" w14:textId="77777777" w:rsidR="00CC0758" w:rsidRDefault="00CC0758" w:rsidP="00CC0758">
            <w:pPr>
              <w:pStyle w:val="TableTextL"/>
            </w:pPr>
          </w:p>
          <w:p w14:paraId="141AB400" w14:textId="77777777" w:rsidR="00CC0758" w:rsidRDefault="00CC0758" w:rsidP="00CC0758">
            <w:pPr>
              <w:pStyle w:val="TableTextL"/>
            </w:pPr>
          </w:p>
          <w:p w14:paraId="202332B9" w14:textId="77777777" w:rsidR="00CC0758" w:rsidRDefault="00CC0758" w:rsidP="00CC0758">
            <w:pPr>
              <w:pStyle w:val="TableTextL"/>
            </w:pPr>
          </w:p>
          <w:p w14:paraId="016A06B8" w14:textId="77777777" w:rsidR="00CC0758" w:rsidRDefault="00CC0758" w:rsidP="00CC0758">
            <w:pPr>
              <w:pStyle w:val="TableTextL"/>
            </w:pPr>
          </w:p>
          <w:p w14:paraId="518E96A8" w14:textId="77777777" w:rsidR="00CC0758" w:rsidRDefault="00CC0758" w:rsidP="00CC0758">
            <w:pPr>
              <w:pStyle w:val="TableTextL"/>
            </w:pPr>
          </w:p>
          <w:p w14:paraId="540A36E4" w14:textId="77777777" w:rsidR="00CC0758" w:rsidRDefault="00CC0758" w:rsidP="00CC0758">
            <w:pPr>
              <w:pStyle w:val="TableTextL"/>
            </w:pPr>
          </w:p>
          <w:p w14:paraId="468A0239" w14:textId="77777777" w:rsidR="00CC0758" w:rsidRDefault="00CC0758" w:rsidP="00CC0758">
            <w:pPr>
              <w:pStyle w:val="TableTextL"/>
            </w:pPr>
          </w:p>
          <w:p w14:paraId="62CE2FF1" w14:textId="77777777" w:rsidR="00CC0758" w:rsidRDefault="00CC0758" w:rsidP="00CC0758">
            <w:pPr>
              <w:pStyle w:val="TableTextL"/>
            </w:pPr>
          </w:p>
          <w:p w14:paraId="2708D3EA" w14:textId="0B5D7050" w:rsidR="00CC0758" w:rsidRDefault="00CC0758" w:rsidP="00CC0758">
            <w:pPr>
              <w:pStyle w:val="TableTextL"/>
            </w:pPr>
            <w:r>
              <w:t>Prior to final design approval</w:t>
            </w:r>
            <w:r w:rsidR="00516B30">
              <w:t>.</w:t>
            </w:r>
          </w:p>
          <w:p w14:paraId="4ECD8224" w14:textId="77777777" w:rsidR="00CC0758" w:rsidRDefault="00CC0758" w:rsidP="00CC0758">
            <w:pPr>
              <w:pStyle w:val="TableTextL"/>
            </w:pPr>
          </w:p>
          <w:p w14:paraId="3E6D691E" w14:textId="77777777" w:rsidR="00CC0758" w:rsidRDefault="00CC0758" w:rsidP="00CC0758">
            <w:pPr>
              <w:pStyle w:val="TableTextL"/>
            </w:pPr>
          </w:p>
          <w:p w14:paraId="259C25B4" w14:textId="77777777" w:rsidR="00CC0758" w:rsidRDefault="00CC0758" w:rsidP="00CC0758">
            <w:pPr>
              <w:pStyle w:val="TableTextL"/>
            </w:pPr>
          </w:p>
          <w:p w14:paraId="49C6D441" w14:textId="77777777" w:rsidR="00CC0758" w:rsidRDefault="00CC0758" w:rsidP="00CC0758">
            <w:pPr>
              <w:pStyle w:val="TableTextL"/>
            </w:pPr>
          </w:p>
          <w:p w14:paraId="319F7454" w14:textId="77777777" w:rsidR="00CC0758" w:rsidRDefault="00CC0758" w:rsidP="00CC0758">
            <w:pPr>
              <w:pStyle w:val="TableTextL"/>
            </w:pPr>
          </w:p>
          <w:p w14:paraId="7494BB50" w14:textId="77777777" w:rsidR="00CC0758" w:rsidRDefault="00CC0758" w:rsidP="00CC0758">
            <w:pPr>
              <w:pStyle w:val="TableTextL"/>
            </w:pPr>
          </w:p>
          <w:p w14:paraId="0557F567" w14:textId="77777777" w:rsidR="00CC0758" w:rsidRDefault="00CC0758" w:rsidP="00CC0758">
            <w:pPr>
              <w:pStyle w:val="TableTextL"/>
            </w:pPr>
          </w:p>
          <w:p w14:paraId="0C615104" w14:textId="77777777" w:rsidR="00CC0758" w:rsidRDefault="00CC0758" w:rsidP="00CC0758">
            <w:pPr>
              <w:pStyle w:val="TableTextL"/>
            </w:pPr>
          </w:p>
          <w:p w14:paraId="40055132" w14:textId="1AAA6F74" w:rsidR="00CC0758" w:rsidRDefault="00CC0758" w:rsidP="00CC0758">
            <w:pPr>
              <w:pStyle w:val="TableTextL"/>
            </w:pPr>
            <w:r>
              <w:t>Prior to final design approval</w:t>
            </w:r>
            <w:r w:rsidR="00516B30">
              <w:t>.</w:t>
            </w:r>
          </w:p>
          <w:p w14:paraId="2596E0F5" w14:textId="77777777" w:rsidR="00CC0758" w:rsidRDefault="00CC0758" w:rsidP="00CC0758">
            <w:pPr>
              <w:pStyle w:val="TableTextL"/>
            </w:pPr>
          </w:p>
          <w:p w14:paraId="5C1CDA64" w14:textId="77777777" w:rsidR="00CC0758" w:rsidRDefault="00CC0758" w:rsidP="00CC0758">
            <w:pPr>
              <w:pStyle w:val="TableTextL"/>
            </w:pPr>
          </w:p>
          <w:p w14:paraId="601F16A8" w14:textId="77777777" w:rsidR="00CC0758" w:rsidRDefault="00CC0758" w:rsidP="00CC0758">
            <w:pPr>
              <w:pStyle w:val="TableTextL"/>
            </w:pPr>
          </w:p>
          <w:p w14:paraId="74127EF7" w14:textId="77777777" w:rsidR="00CC0758" w:rsidRDefault="00CC0758" w:rsidP="00CC0758">
            <w:pPr>
              <w:pStyle w:val="TableTextL"/>
            </w:pPr>
          </w:p>
          <w:p w14:paraId="302877E3" w14:textId="77777777" w:rsidR="00CC0758" w:rsidRDefault="00CC0758" w:rsidP="00CC0758">
            <w:pPr>
              <w:pStyle w:val="TableTextL"/>
            </w:pPr>
          </w:p>
          <w:p w14:paraId="655DDD6A" w14:textId="77777777" w:rsidR="00CC0758" w:rsidRDefault="00CC0758" w:rsidP="00CC0758">
            <w:pPr>
              <w:pStyle w:val="TableTextL"/>
            </w:pPr>
          </w:p>
          <w:p w14:paraId="036F9DE8" w14:textId="77777777" w:rsidR="00CC0758" w:rsidRDefault="00CC0758" w:rsidP="00CC0758">
            <w:pPr>
              <w:pStyle w:val="TableTextL"/>
            </w:pPr>
          </w:p>
          <w:p w14:paraId="43050B01" w14:textId="77777777" w:rsidR="00CC0758" w:rsidRDefault="00CC0758" w:rsidP="00CC0758">
            <w:pPr>
              <w:pStyle w:val="TableTextL"/>
            </w:pPr>
          </w:p>
          <w:p w14:paraId="68109483" w14:textId="77777777" w:rsidR="00CC0758" w:rsidRDefault="00CC0758" w:rsidP="00CC0758">
            <w:pPr>
              <w:pStyle w:val="TableTextL"/>
            </w:pPr>
          </w:p>
          <w:p w14:paraId="28B316C5" w14:textId="77777777" w:rsidR="00CC0758" w:rsidRDefault="00CC0758" w:rsidP="00CC0758">
            <w:pPr>
              <w:pStyle w:val="TableTextL"/>
            </w:pPr>
          </w:p>
          <w:p w14:paraId="569B114D" w14:textId="77777777" w:rsidR="00CC0758" w:rsidRDefault="00CC0758" w:rsidP="00CC0758">
            <w:pPr>
              <w:pStyle w:val="TableTextL"/>
            </w:pPr>
          </w:p>
          <w:p w14:paraId="3D99BB21" w14:textId="77777777" w:rsidR="00CC0758" w:rsidRDefault="00CC0758" w:rsidP="00CC0758">
            <w:pPr>
              <w:pStyle w:val="TableTextL"/>
            </w:pPr>
          </w:p>
          <w:p w14:paraId="763D6C0C" w14:textId="77777777" w:rsidR="00CC0758" w:rsidRDefault="00CC0758" w:rsidP="00CC0758">
            <w:pPr>
              <w:pStyle w:val="TableTextL"/>
            </w:pPr>
          </w:p>
          <w:p w14:paraId="637E5C8B" w14:textId="0ED19718" w:rsidR="00CC0758" w:rsidRDefault="00CC0758" w:rsidP="00CC0758">
            <w:pPr>
              <w:pStyle w:val="TableTextL"/>
            </w:pPr>
          </w:p>
          <w:p w14:paraId="199E1A16" w14:textId="77777777" w:rsidR="003679B1" w:rsidRDefault="003679B1" w:rsidP="00CC0758">
            <w:pPr>
              <w:pStyle w:val="TableTextL"/>
            </w:pPr>
          </w:p>
          <w:p w14:paraId="03743999" w14:textId="77777777" w:rsidR="00CC0758" w:rsidRDefault="00CC0758" w:rsidP="00CC0758">
            <w:pPr>
              <w:pStyle w:val="TableTextL"/>
            </w:pPr>
          </w:p>
          <w:p w14:paraId="1744A89D" w14:textId="17826612" w:rsidR="00CC0758" w:rsidRDefault="00CC0758" w:rsidP="00CC0758">
            <w:pPr>
              <w:pStyle w:val="TableTextL"/>
            </w:pPr>
            <w:r>
              <w:t>Prior to final design approval</w:t>
            </w:r>
            <w:r w:rsidR="00516B30">
              <w:t>.</w:t>
            </w:r>
          </w:p>
          <w:p w14:paraId="15B15A32" w14:textId="77777777" w:rsidR="00CC0758" w:rsidRDefault="00CC0758" w:rsidP="00CC0758">
            <w:pPr>
              <w:pStyle w:val="TableTextL"/>
            </w:pPr>
          </w:p>
          <w:p w14:paraId="119D77C9" w14:textId="77777777" w:rsidR="00CC0758" w:rsidRDefault="00CC0758" w:rsidP="00CC0758">
            <w:pPr>
              <w:pStyle w:val="TableTextL"/>
            </w:pPr>
          </w:p>
          <w:p w14:paraId="319726FC" w14:textId="77777777" w:rsidR="00CC0758" w:rsidRDefault="00CC0758" w:rsidP="00CC0758">
            <w:pPr>
              <w:pStyle w:val="TableTextL"/>
            </w:pPr>
          </w:p>
          <w:p w14:paraId="5F11D773" w14:textId="77777777" w:rsidR="00CC0758" w:rsidRDefault="00CC0758" w:rsidP="00CC0758">
            <w:pPr>
              <w:pStyle w:val="TableTextL"/>
            </w:pPr>
          </w:p>
          <w:p w14:paraId="73CB19D1" w14:textId="77777777" w:rsidR="00CC0758" w:rsidRDefault="00CC0758" w:rsidP="00CC0758">
            <w:pPr>
              <w:pStyle w:val="TableTextL"/>
            </w:pPr>
          </w:p>
          <w:p w14:paraId="1051B99A" w14:textId="77777777" w:rsidR="00CC0758" w:rsidRDefault="00CC0758" w:rsidP="00CC0758">
            <w:pPr>
              <w:pStyle w:val="TableTextL"/>
            </w:pPr>
          </w:p>
          <w:p w14:paraId="0161E836" w14:textId="77777777" w:rsidR="00E87A39" w:rsidRDefault="00E87A39" w:rsidP="00CC0758">
            <w:pPr>
              <w:pStyle w:val="TableTextL"/>
            </w:pPr>
          </w:p>
          <w:p w14:paraId="7E742B0D" w14:textId="77777777" w:rsidR="00E87A39" w:rsidRDefault="00E87A39" w:rsidP="00CC0758">
            <w:pPr>
              <w:pStyle w:val="TableTextL"/>
            </w:pPr>
          </w:p>
          <w:p w14:paraId="0E060042" w14:textId="241616C4" w:rsidR="00CC0758" w:rsidRDefault="00CC0758" w:rsidP="00CC0758">
            <w:pPr>
              <w:pStyle w:val="TableTextL"/>
            </w:pPr>
            <w:r>
              <w:t>Prior to final design approval</w:t>
            </w:r>
            <w:r w:rsidR="00516B30">
              <w:t>.</w:t>
            </w:r>
          </w:p>
          <w:p w14:paraId="0A29C1FB" w14:textId="77777777" w:rsidR="00CC0758" w:rsidRDefault="00CC0758" w:rsidP="00CC0758">
            <w:pPr>
              <w:pStyle w:val="TableTextL"/>
            </w:pPr>
          </w:p>
          <w:p w14:paraId="3FDC61CA" w14:textId="77777777" w:rsidR="00CC0758" w:rsidRDefault="00CC0758" w:rsidP="00CC0758">
            <w:pPr>
              <w:pStyle w:val="TableTextL"/>
            </w:pPr>
          </w:p>
          <w:p w14:paraId="164110EB" w14:textId="77777777" w:rsidR="00CC0758" w:rsidRDefault="00CC0758" w:rsidP="00CC0758">
            <w:pPr>
              <w:pStyle w:val="TableTextL"/>
            </w:pPr>
          </w:p>
          <w:p w14:paraId="0AA9E356" w14:textId="77777777" w:rsidR="00CC0758" w:rsidRDefault="00CC0758" w:rsidP="00CC0758">
            <w:pPr>
              <w:pStyle w:val="TableTextL"/>
            </w:pPr>
          </w:p>
          <w:p w14:paraId="66EBF1F2" w14:textId="77777777" w:rsidR="00CC0758" w:rsidRDefault="00CC0758" w:rsidP="00CC0758">
            <w:pPr>
              <w:pStyle w:val="TableTextL"/>
            </w:pPr>
          </w:p>
          <w:p w14:paraId="1B02C029" w14:textId="77777777" w:rsidR="00CC0758" w:rsidRDefault="00CC0758" w:rsidP="00CC0758">
            <w:pPr>
              <w:pStyle w:val="TableTextL"/>
            </w:pPr>
          </w:p>
          <w:p w14:paraId="3AB57D22" w14:textId="77777777" w:rsidR="00CC0758" w:rsidRDefault="00CC0758" w:rsidP="00CC0758">
            <w:pPr>
              <w:pStyle w:val="TableTextL"/>
            </w:pPr>
          </w:p>
          <w:p w14:paraId="703F5BA6" w14:textId="77777777" w:rsidR="00CC0758" w:rsidRDefault="00CC0758" w:rsidP="00CC0758">
            <w:pPr>
              <w:pStyle w:val="TableTextL"/>
            </w:pPr>
          </w:p>
          <w:p w14:paraId="5F81147A" w14:textId="5F8C0FCB" w:rsidR="00CC0758" w:rsidRDefault="00CC0758" w:rsidP="00CC0758">
            <w:pPr>
              <w:pStyle w:val="TableTextL"/>
            </w:pPr>
          </w:p>
          <w:p w14:paraId="1B46BAA6" w14:textId="77777777" w:rsidR="00516B30" w:rsidRDefault="00516B30" w:rsidP="00CC0758">
            <w:pPr>
              <w:pStyle w:val="TableTextL"/>
            </w:pPr>
          </w:p>
          <w:p w14:paraId="4D0BB0B5" w14:textId="77777777" w:rsidR="00CC0758" w:rsidRDefault="00CC0758" w:rsidP="00CC0758">
            <w:pPr>
              <w:pStyle w:val="TableTextL"/>
            </w:pPr>
          </w:p>
          <w:p w14:paraId="563DC394" w14:textId="77777777" w:rsidR="00CC0758" w:rsidRDefault="00CC0758" w:rsidP="00CC0758">
            <w:pPr>
              <w:pStyle w:val="TableTextL"/>
            </w:pPr>
          </w:p>
          <w:p w14:paraId="7A78C2A5" w14:textId="77777777" w:rsidR="00CC0758" w:rsidRDefault="00CC0758" w:rsidP="00CC0758">
            <w:pPr>
              <w:pStyle w:val="TableTextL"/>
            </w:pPr>
          </w:p>
          <w:p w14:paraId="41195374" w14:textId="34E26DFF" w:rsidR="00CC0758" w:rsidRPr="00FB4C1E" w:rsidRDefault="00CC0758" w:rsidP="00A27FE2">
            <w:pPr>
              <w:pStyle w:val="TableTextL"/>
            </w:pPr>
            <w:r>
              <w:t>Prior to final design approval</w:t>
            </w:r>
            <w:r w:rsidR="00516B30">
              <w:t>.</w:t>
            </w:r>
          </w:p>
        </w:tc>
        <w:tc>
          <w:tcPr>
            <w:tcW w:w="1260" w:type="dxa"/>
            <w:tcBorders>
              <w:top w:val="single" w:sz="4" w:space="0" w:color="auto"/>
              <w:right w:val="nil"/>
            </w:tcBorders>
            <w:vAlign w:val="top"/>
          </w:tcPr>
          <w:p w14:paraId="3561D2E8" w14:textId="77777777" w:rsidR="00CC0758" w:rsidRDefault="00CC0758" w:rsidP="00CC0758">
            <w:pPr>
              <w:pStyle w:val="TableTextL"/>
            </w:pPr>
            <w:r>
              <w:lastRenderedPageBreak/>
              <w:t>PPDO</w:t>
            </w:r>
          </w:p>
          <w:p w14:paraId="04E4CCED" w14:textId="77777777" w:rsidR="00CC0758" w:rsidRDefault="00CC0758" w:rsidP="00CC0758">
            <w:pPr>
              <w:pStyle w:val="TableTextL"/>
            </w:pPr>
          </w:p>
          <w:p w14:paraId="58964DE1" w14:textId="77777777" w:rsidR="00CC0758" w:rsidRDefault="00CC0758" w:rsidP="00CC0758">
            <w:pPr>
              <w:pStyle w:val="TableTextL"/>
            </w:pPr>
          </w:p>
          <w:p w14:paraId="193689E8" w14:textId="77777777" w:rsidR="00CC0758" w:rsidRDefault="00CC0758" w:rsidP="00CC0758">
            <w:pPr>
              <w:pStyle w:val="TableTextL"/>
            </w:pPr>
          </w:p>
          <w:p w14:paraId="5C55429A" w14:textId="77777777" w:rsidR="00CC0758" w:rsidRDefault="00CC0758" w:rsidP="00CC0758">
            <w:pPr>
              <w:pStyle w:val="TableTextL"/>
            </w:pPr>
          </w:p>
          <w:p w14:paraId="4DE8E60F" w14:textId="77777777" w:rsidR="00CC0758" w:rsidRDefault="00CC0758" w:rsidP="00CC0758">
            <w:pPr>
              <w:pStyle w:val="TableTextL"/>
            </w:pPr>
          </w:p>
          <w:p w14:paraId="7ACEBEAA" w14:textId="77777777" w:rsidR="00CC0758" w:rsidRDefault="00CC0758" w:rsidP="00CC0758">
            <w:pPr>
              <w:pStyle w:val="TableTextL"/>
            </w:pPr>
          </w:p>
          <w:p w14:paraId="68756B34" w14:textId="77777777" w:rsidR="00CC0758" w:rsidRDefault="00CC0758" w:rsidP="00CC0758">
            <w:pPr>
              <w:pStyle w:val="TableTextL"/>
            </w:pPr>
          </w:p>
          <w:p w14:paraId="7B9E9602" w14:textId="77777777" w:rsidR="00CC0758" w:rsidRDefault="00CC0758" w:rsidP="00CC0758">
            <w:pPr>
              <w:pStyle w:val="TableTextL"/>
            </w:pPr>
          </w:p>
          <w:p w14:paraId="0DEDCF0E" w14:textId="77777777" w:rsidR="00CC0758" w:rsidRDefault="00CC0758" w:rsidP="00CC0758">
            <w:pPr>
              <w:pStyle w:val="TableTextL"/>
            </w:pPr>
          </w:p>
          <w:p w14:paraId="772CF72B" w14:textId="77777777" w:rsidR="00CC0758" w:rsidRDefault="00CC0758" w:rsidP="00CC0758">
            <w:pPr>
              <w:pStyle w:val="TableTextL"/>
            </w:pPr>
          </w:p>
          <w:p w14:paraId="13131779" w14:textId="77777777" w:rsidR="00CC0758" w:rsidRDefault="00CC0758" w:rsidP="00CC0758">
            <w:pPr>
              <w:pStyle w:val="TableTextL"/>
            </w:pPr>
          </w:p>
          <w:p w14:paraId="5E783155" w14:textId="77777777" w:rsidR="00CC0758" w:rsidRDefault="00CC0758" w:rsidP="00CC0758">
            <w:pPr>
              <w:pStyle w:val="TableTextL"/>
            </w:pPr>
          </w:p>
          <w:p w14:paraId="44096272" w14:textId="77777777" w:rsidR="00CC0758" w:rsidRDefault="00CC0758" w:rsidP="00CC0758">
            <w:pPr>
              <w:pStyle w:val="TableTextL"/>
            </w:pPr>
          </w:p>
          <w:p w14:paraId="37127DB7" w14:textId="77777777" w:rsidR="00CC0758" w:rsidRDefault="00CC0758" w:rsidP="00CC0758">
            <w:pPr>
              <w:pStyle w:val="TableTextL"/>
            </w:pPr>
          </w:p>
          <w:p w14:paraId="5B6DA833" w14:textId="77777777" w:rsidR="00CC0758" w:rsidRDefault="00CC0758" w:rsidP="00CC0758">
            <w:pPr>
              <w:pStyle w:val="TableTextL"/>
            </w:pPr>
          </w:p>
          <w:p w14:paraId="18DA9AC0" w14:textId="77777777" w:rsidR="00CC0758" w:rsidRDefault="00CC0758" w:rsidP="00CC0758">
            <w:pPr>
              <w:pStyle w:val="TableTextL"/>
            </w:pPr>
          </w:p>
          <w:p w14:paraId="156F72A6" w14:textId="77777777" w:rsidR="00CC0758" w:rsidRDefault="00CC0758" w:rsidP="00CC0758">
            <w:pPr>
              <w:pStyle w:val="TableTextL"/>
            </w:pPr>
          </w:p>
          <w:p w14:paraId="6F8DF4F0" w14:textId="77777777" w:rsidR="00CC0758" w:rsidRDefault="00CC0758" w:rsidP="00CC0758">
            <w:pPr>
              <w:pStyle w:val="TableTextL"/>
            </w:pPr>
          </w:p>
          <w:p w14:paraId="33FA8297" w14:textId="77777777" w:rsidR="00CC0758" w:rsidRDefault="00CC0758" w:rsidP="00CC0758">
            <w:pPr>
              <w:pStyle w:val="TableTextL"/>
            </w:pPr>
          </w:p>
          <w:p w14:paraId="2C70A7CF" w14:textId="77777777" w:rsidR="00CC0758" w:rsidRDefault="00CC0758" w:rsidP="00CC0758">
            <w:pPr>
              <w:pStyle w:val="TableTextL"/>
            </w:pPr>
          </w:p>
          <w:p w14:paraId="78E27894" w14:textId="77777777" w:rsidR="00CC0758" w:rsidRDefault="00CC0758" w:rsidP="00CC0758">
            <w:pPr>
              <w:pStyle w:val="TableTextL"/>
            </w:pPr>
          </w:p>
          <w:p w14:paraId="2338B171" w14:textId="77777777" w:rsidR="00CC0758" w:rsidRDefault="00CC0758" w:rsidP="00CC0758">
            <w:pPr>
              <w:pStyle w:val="TableTextL"/>
            </w:pPr>
          </w:p>
          <w:p w14:paraId="50FBF046" w14:textId="77777777" w:rsidR="00CC0758" w:rsidRDefault="00CC0758" w:rsidP="00CC0758">
            <w:pPr>
              <w:pStyle w:val="TableTextL"/>
            </w:pPr>
          </w:p>
          <w:p w14:paraId="6C3D9E6B" w14:textId="77777777" w:rsidR="00CC0758" w:rsidRDefault="00CC0758" w:rsidP="00CC0758">
            <w:pPr>
              <w:pStyle w:val="TableTextL"/>
            </w:pPr>
          </w:p>
          <w:p w14:paraId="12F36BC8" w14:textId="77777777" w:rsidR="00CC0758" w:rsidRDefault="00CC0758" w:rsidP="00CC0758">
            <w:pPr>
              <w:pStyle w:val="TableTextL"/>
            </w:pPr>
          </w:p>
          <w:p w14:paraId="5CB5C706" w14:textId="1B122A9D" w:rsidR="00CC0758" w:rsidRDefault="00CC0758" w:rsidP="00CC0758">
            <w:pPr>
              <w:pStyle w:val="TableTextL"/>
            </w:pPr>
            <w:r>
              <w:t>PPDO</w:t>
            </w:r>
          </w:p>
          <w:p w14:paraId="22F97864" w14:textId="578C6660" w:rsidR="00CC0758" w:rsidRDefault="00CC0758" w:rsidP="00CC0758">
            <w:pPr>
              <w:pStyle w:val="TableTextL"/>
            </w:pPr>
          </w:p>
          <w:p w14:paraId="404046BE" w14:textId="7CE6C701" w:rsidR="00CC0758" w:rsidRDefault="00CC0758" w:rsidP="00CC0758">
            <w:pPr>
              <w:pStyle w:val="TableTextL"/>
            </w:pPr>
          </w:p>
          <w:p w14:paraId="3C6D655A" w14:textId="4BD60E6D" w:rsidR="00CC0758" w:rsidRDefault="00CC0758" w:rsidP="00CC0758">
            <w:pPr>
              <w:pStyle w:val="TableTextL"/>
            </w:pPr>
          </w:p>
          <w:p w14:paraId="6DF4588A" w14:textId="51F5AA61" w:rsidR="00CC0758" w:rsidRDefault="00CC0758" w:rsidP="00CC0758">
            <w:pPr>
              <w:pStyle w:val="TableTextL"/>
            </w:pPr>
          </w:p>
          <w:p w14:paraId="58963C01" w14:textId="1688DA5E" w:rsidR="00CC0758" w:rsidRDefault="00CC0758" w:rsidP="00CC0758">
            <w:pPr>
              <w:pStyle w:val="TableTextL"/>
            </w:pPr>
          </w:p>
          <w:p w14:paraId="1B2E001F" w14:textId="4EC77309" w:rsidR="00CC0758" w:rsidRDefault="00CC0758" w:rsidP="00CC0758">
            <w:pPr>
              <w:pStyle w:val="TableTextL"/>
            </w:pPr>
          </w:p>
          <w:p w14:paraId="54950EF0" w14:textId="756AF1E3" w:rsidR="00CC0758" w:rsidRDefault="00CC0758" w:rsidP="00CC0758">
            <w:pPr>
              <w:pStyle w:val="TableTextL"/>
            </w:pPr>
          </w:p>
          <w:p w14:paraId="22CE9677" w14:textId="6A6F1697" w:rsidR="00CC0758" w:rsidRDefault="00CC0758" w:rsidP="00CC0758">
            <w:pPr>
              <w:pStyle w:val="TableTextL"/>
            </w:pPr>
          </w:p>
          <w:p w14:paraId="42C28402" w14:textId="3B4F22CF" w:rsidR="00CC0758" w:rsidRDefault="00CC0758" w:rsidP="00CC0758">
            <w:pPr>
              <w:pStyle w:val="TableTextL"/>
            </w:pPr>
          </w:p>
          <w:p w14:paraId="65F7301F" w14:textId="56FDF5B1" w:rsidR="00CC0758" w:rsidRDefault="00CC0758" w:rsidP="00CC0758">
            <w:pPr>
              <w:pStyle w:val="TableTextL"/>
            </w:pPr>
          </w:p>
          <w:p w14:paraId="67C77EBC" w14:textId="6B55E0AA" w:rsidR="00CC0758" w:rsidRDefault="00CC0758" w:rsidP="00CC0758">
            <w:pPr>
              <w:pStyle w:val="TableTextL"/>
            </w:pPr>
          </w:p>
          <w:p w14:paraId="5898C8F3" w14:textId="78620165" w:rsidR="00CC0758" w:rsidRDefault="00CC0758" w:rsidP="00CC0758">
            <w:pPr>
              <w:pStyle w:val="TableTextL"/>
            </w:pPr>
          </w:p>
          <w:p w14:paraId="62DC67D7" w14:textId="3C888F87" w:rsidR="00CC0758" w:rsidRDefault="00CC0758" w:rsidP="00CC0758">
            <w:pPr>
              <w:pStyle w:val="TableTextL"/>
            </w:pPr>
          </w:p>
          <w:p w14:paraId="5DF70183" w14:textId="6801E5C4" w:rsidR="00CC0758" w:rsidRDefault="00CC0758" w:rsidP="00CC0758">
            <w:pPr>
              <w:pStyle w:val="TableTextL"/>
            </w:pPr>
          </w:p>
          <w:p w14:paraId="2BD86E9D" w14:textId="291851C8" w:rsidR="00CC0758" w:rsidRDefault="00CC0758" w:rsidP="00CC0758">
            <w:pPr>
              <w:pStyle w:val="TableTextL"/>
            </w:pPr>
          </w:p>
          <w:p w14:paraId="250629D8" w14:textId="7880022E" w:rsidR="00CC0758" w:rsidRDefault="00CC0758" w:rsidP="00CC0758">
            <w:pPr>
              <w:pStyle w:val="TableTextL"/>
            </w:pPr>
          </w:p>
          <w:p w14:paraId="61E0A02F" w14:textId="016E267C" w:rsidR="00CC0758" w:rsidRDefault="00CC0758" w:rsidP="00CC0758">
            <w:pPr>
              <w:pStyle w:val="TableTextL"/>
            </w:pPr>
          </w:p>
          <w:p w14:paraId="79C71CBD" w14:textId="66A6799E" w:rsidR="00CC0758" w:rsidRDefault="00CC0758" w:rsidP="00CC0758">
            <w:pPr>
              <w:pStyle w:val="TableTextL"/>
            </w:pPr>
          </w:p>
          <w:p w14:paraId="1B948AA0" w14:textId="77777777" w:rsidR="00CC0758" w:rsidRDefault="00CC0758" w:rsidP="00CC0758">
            <w:pPr>
              <w:pStyle w:val="TableTextL"/>
            </w:pPr>
          </w:p>
          <w:p w14:paraId="68080246" w14:textId="77777777" w:rsidR="00CC0758" w:rsidRDefault="00CC0758" w:rsidP="00CC0758">
            <w:pPr>
              <w:pStyle w:val="TableTextL"/>
            </w:pPr>
          </w:p>
          <w:p w14:paraId="03EDFFD0" w14:textId="77777777" w:rsidR="00CC0758" w:rsidRDefault="00CC0758" w:rsidP="00CC0758">
            <w:pPr>
              <w:pStyle w:val="TableTextL"/>
            </w:pPr>
          </w:p>
          <w:p w14:paraId="0A551E81" w14:textId="77777777" w:rsidR="00CC0758" w:rsidRDefault="00CC0758" w:rsidP="00CC0758">
            <w:pPr>
              <w:pStyle w:val="TableTextL"/>
            </w:pPr>
          </w:p>
          <w:p w14:paraId="0EEF99DF" w14:textId="77777777" w:rsidR="00CC0758" w:rsidRDefault="00CC0758" w:rsidP="00CC0758">
            <w:pPr>
              <w:pStyle w:val="TableTextL"/>
            </w:pPr>
          </w:p>
          <w:p w14:paraId="1E87CC63" w14:textId="77777777" w:rsidR="00CC0758" w:rsidRDefault="00CC0758" w:rsidP="00CC0758">
            <w:pPr>
              <w:pStyle w:val="TableTextL"/>
            </w:pPr>
            <w:r>
              <w:t>PPDO</w:t>
            </w:r>
          </w:p>
          <w:p w14:paraId="7CDD019C" w14:textId="77777777" w:rsidR="00CC0758" w:rsidRDefault="00CC0758" w:rsidP="00CC0758">
            <w:pPr>
              <w:pStyle w:val="TableTextL"/>
            </w:pPr>
          </w:p>
          <w:p w14:paraId="50104A50" w14:textId="77777777" w:rsidR="00CC0758" w:rsidRDefault="00CC0758" w:rsidP="00CC0758">
            <w:pPr>
              <w:pStyle w:val="TableTextL"/>
            </w:pPr>
          </w:p>
          <w:p w14:paraId="3A79BDB5" w14:textId="77777777" w:rsidR="00CC0758" w:rsidRDefault="00CC0758" w:rsidP="00CC0758">
            <w:pPr>
              <w:pStyle w:val="TableTextL"/>
            </w:pPr>
          </w:p>
          <w:p w14:paraId="310BBD71" w14:textId="77777777" w:rsidR="00CC0758" w:rsidRDefault="00CC0758" w:rsidP="00CC0758">
            <w:pPr>
              <w:pStyle w:val="TableTextL"/>
            </w:pPr>
          </w:p>
          <w:p w14:paraId="0C99F5BC" w14:textId="77777777" w:rsidR="00CC0758" w:rsidRDefault="00CC0758" w:rsidP="00CC0758">
            <w:pPr>
              <w:pStyle w:val="TableTextL"/>
            </w:pPr>
          </w:p>
          <w:p w14:paraId="624D6FB5" w14:textId="77777777" w:rsidR="00CC0758" w:rsidRDefault="00CC0758" w:rsidP="00CC0758">
            <w:pPr>
              <w:pStyle w:val="TableTextL"/>
            </w:pPr>
          </w:p>
          <w:p w14:paraId="12867315" w14:textId="77777777" w:rsidR="00CC0758" w:rsidRDefault="00CC0758" w:rsidP="00CC0758">
            <w:pPr>
              <w:pStyle w:val="TableTextL"/>
            </w:pPr>
          </w:p>
          <w:p w14:paraId="6848DD68" w14:textId="77777777" w:rsidR="00CC0758" w:rsidRDefault="00CC0758" w:rsidP="00CC0758">
            <w:pPr>
              <w:pStyle w:val="TableTextL"/>
            </w:pPr>
          </w:p>
          <w:p w14:paraId="3E51266A" w14:textId="77777777" w:rsidR="00CC0758" w:rsidRDefault="00CC0758" w:rsidP="00CC0758">
            <w:pPr>
              <w:pStyle w:val="TableTextL"/>
            </w:pPr>
          </w:p>
          <w:p w14:paraId="4DDA0EEF" w14:textId="07CF3AAF" w:rsidR="00CC0758" w:rsidRDefault="00CC0758" w:rsidP="00CC0758">
            <w:pPr>
              <w:pStyle w:val="TableTextL"/>
            </w:pPr>
            <w:r>
              <w:t>PPDO</w:t>
            </w:r>
          </w:p>
          <w:p w14:paraId="468669CE" w14:textId="77777777" w:rsidR="00CC0758" w:rsidRDefault="00CC0758" w:rsidP="00CC0758">
            <w:pPr>
              <w:pStyle w:val="TableTextL"/>
            </w:pPr>
          </w:p>
          <w:p w14:paraId="69BC43A3" w14:textId="77777777" w:rsidR="00CC0758" w:rsidRDefault="00CC0758" w:rsidP="00CC0758">
            <w:pPr>
              <w:pStyle w:val="TableTextL"/>
            </w:pPr>
          </w:p>
          <w:p w14:paraId="03D21E11" w14:textId="77777777" w:rsidR="00CC0758" w:rsidRDefault="00CC0758" w:rsidP="00CC0758">
            <w:pPr>
              <w:pStyle w:val="TableTextL"/>
            </w:pPr>
          </w:p>
          <w:p w14:paraId="347CD11A" w14:textId="77777777" w:rsidR="00CC0758" w:rsidRDefault="00CC0758" w:rsidP="00CC0758">
            <w:pPr>
              <w:pStyle w:val="TableTextL"/>
            </w:pPr>
          </w:p>
          <w:p w14:paraId="3492A3B2" w14:textId="77777777" w:rsidR="00CC0758" w:rsidRDefault="00CC0758" w:rsidP="00CC0758">
            <w:pPr>
              <w:pStyle w:val="TableTextL"/>
            </w:pPr>
          </w:p>
          <w:p w14:paraId="7DA7C638" w14:textId="77777777" w:rsidR="00CC0758" w:rsidRDefault="00CC0758" w:rsidP="00CC0758">
            <w:pPr>
              <w:pStyle w:val="TableTextL"/>
            </w:pPr>
          </w:p>
          <w:p w14:paraId="60230589" w14:textId="77777777" w:rsidR="00CC0758" w:rsidRDefault="00CC0758" w:rsidP="00CC0758">
            <w:pPr>
              <w:pStyle w:val="TableTextL"/>
            </w:pPr>
          </w:p>
          <w:p w14:paraId="7BCBFCFD" w14:textId="77777777" w:rsidR="00CC0758" w:rsidRDefault="00CC0758" w:rsidP="00CC0758">
            <w:pPr>
              <w:pStyle w:val="TableTextL"/>
            </w:pPr>
          </w:p>
          <w:p w14:paraId="58C687A2" w14:textId="77777777" w:rsidR="00CC0758" w:rsidRDefault="00CC0758" w:rsidP="00CC0758">
            <w:pPr>
              <w:pStyle w:val="TableTextL"/>
            </w:pPr>
          </w:p>
          <w:p w14:paraId="797610E4" w14:textId="77777777" w:rsidR="00CC0758" w:rsidRDefault="00CC0758" w:rsidP="00CC0758">
            <w:pPr>
              <w:pStyle w:val="TableTextL"/>
            </w:pPr>
          </w:p>
          <w:p w14:paraId="72BC1796" w14:textId="77777777" w:rsidR="00CC0758" w:rsidRDefault="00CC0758" w:rsidP="00CC0758">
            <w:pPr>
              <w:pStyle w:val="TableTextL"/>
            </w:pPr>
          </w:p>
          <w:p w14:paraId="52E4AC9F" w14:textId="77777777" w:rsidR="00CC0758" w:rsidRDefault="00CC0758" w:rsidP="00CC0758">
            <w:pPr>
              <w:pStyle w:val="TableTextL"/>
            </w:pPr>
          </w:p>
          <w:p w14:paraId="24C2F518" w14:textId="77777777" w:rsidR="00CC0758" w:rsidRDefault="00CC0758" w:rsidP="00CC0758">
            <w:pPr>
              <w:pStyle w:val="TableTextL"/>
            </w:pPr>
          </w:p>
          <w:p w14:paraId="7631FB2E" w14:textId="77777777" w:rsidR="00CC0758" w:rsidRDefault="00CC0758" w:rsidP="00CC0758">
            <w:pPr>
              <w:pStyle w:val="TableTextL"/>
            </w:pPr>
          </w:p>
          <w:p w14:paraId="5E33654D" w14:textId="17D37AC3" w:rsidR="00CC0758" w:rsidRDefault="00CC0758" w:rsidP="00CC0758">
            <w:pPr>
              <w:pStyle w:val="TableTextL"/>
            </w:pPr>
          </w:p>
          <w:p w14:paraId="271940A4" w14:textId="77777777" w:rsidR="003679B1" w:rsidRDefault="003679B1" w:rsidP="00CC0758">
            <w:pPr>
              <w:pStyle w:val="TableTextL"/>
            </w:pPr>
          </w:p>
          <w:p w14:paraId="104F210C" w14:textId="77777777" w:rsidR="00CC0758" w:rsidRDefault="00CC0758" w:rsidP="00CC0758">
            <w:pPr>
              <w:pStyle w:val="TableTextL"/>
            </w:pPr>
          </w:p>
          <w:p w14:paraId="3DB1F0FB" w14:textId="1F32AEFE" w:rsidR="00CC0758" w:rsidRDefault="00CC0758" w:rsidP="00CC0758">
            <w:pPr>
              <w:pStyle w:val="TableTextL"/>
            </w:pPr>
            <w:r>
              <w:t>PPDO</w:t>
            </w:r>
          </w:p>
          <w:p w14:paraId="57969280" w14:textId="77777777" w:rsidR="00CC0758" w:rsidRDefault="00CC0758" w:rsidP="00CC0758">
            <w:pPr>
              <w:pStyle w:val="TableTextL"/>
            </w:pPr>
          </w:p>
          <w:p w14:paraId="13DE260E" w14:textId="77777777" w:rsidR="00CC0758" w:rsidRDefault="00CC0758" w:rsidP="00CC0758">
            <w:pPr>
              <w:pStyle w:val="TableTextL"/>
            </w:pPr>
          </w:p>
          <w:p w14:paraId="1AE7AE16" w14:textId="77777777" w:rsidR="00CC0758" w:rsidRDefault="00CC0758" w:rsidP="00CC0758">
            <w:pPr>
              <w:pStyle w:val="TableTextL"/>
            </w:pPr>
          </w:p>
          <w:p w14:paraId="4E34421C" w14:textId="77777777" w:rsidR="00CC0758" w:rsidRDefault="00CC0758" w:rsidP="00CC0758">
            <w:pPr>
              <w:pStyle w:val="TableTextL"/>
            </w:pPr>
          </w:p>
          <w:p w14:paraId="31277A01" w14:textId="77777777" w:rsidR="00CC0758" w:rsidRDefault="00CC0758" w:rsidP="00CC0758">
            <w:pPr>
              <w:pStyle w:val="TableTextL"/>
            </w:pPr>
          </w:p>
          <w:p w14:paraId="1FE4264E" w14:textId="77777777" w:rsidR="00CC0758" w:rsidRDefault="00CC0758" w:rsidP="00CC0758">
            <w:pPr>
              <w:pStyle w:val="TableTextL"/>
            </w:pPr>
          </w:p>
          <w:p w14:paraId="1EAAC4F6" w14:textId="77777777" w:rsidR="00CC0758" w:rsidRDefault="00CC0758" w:rsidP="00CC0758">
            <w:pPr>
              <w:pStyle w:val="TableTextL"/>
            </w:pPr>
          </w:p>
          <w:p w14:paraId="3BF45185" w14:textId="49A492DC" w:rsidR="00CC0758" w:rsidRDefault="00CC0758" w:rsidP="00CC0758">
            <w:pPr>
              <w:pStyle w:val="TableTextL"/>
            </w:pPr>
          </w:p>
          <w:p w14:paraId="49A2F131" w14:textId="77777777" w:rsidR="00E87A39" w:rsidRDefault="00E87A39" w:rsidP="00CC0758">
            <w:pPr>
              <w:pStyle w:val="TableTextL"/>
            </w:pPr>
          </w:p>
          <w:p w14:paraId="26918C42" w14:textId="06B8754B" w:rsidR="00CC0758" w:rsidRDefault="00CC0758" w:rsidP="00CC0758">
            <w:pPr>
              <w:pStyle w:val="TableTextL"/>
            </w:pPr>
            <w:r>
              <w:t>PPDO</w:t>
            </w:r>
          </w:p>
          <w:p w14:paraId="00905617" w14:textId="77777777" w:rsidR="00CC0758" w:rsidRDefault="00CC0758" w:rsidP="00CC0758">
            <w:pPr>
              <w:pStyle w:val="TableTextL"/>
            </w:pPr>
          </w:p>
          <w:p w14:paraId="7F125658" w14:textId="77777777" w:rsidR="00CC0758" w:rsidRDefault="00CC0758" w:rsidP="00CC0758">
            <w:pPr>
              <w:pStyle w:val="TableTextL"/>
            </w:pPr>
          </w:p>
          <w:p w14:paraId="4C6724AA" w14:textId="77777777" w:rsidR="00CC0758" w:rsidRDefault="00CC0758" w:rsidP="00CC0758">
            <w:pPr>
              <w:pStyle w:val="TableTextL"/>
            </w:pPr>
          </w:p>
          <w:p w14:paraId="26C32C53" w14:textId="77777777" w:rsidR="00CC0758" w:rsidRDefault="00CC0758" w:rsidP="00CC0758">
            <w:pPr>
              <w:pStyle w:val="TableTextL"/>
            </w:pPr>
          </w:p>
          <w:p w14:paraId="0D42C659" w14:textId="77777777" w:rsidR="00CC0758" w:rsidRDefault="00CC0758" w:rsidP="00CC0758">
            <w:pPr>
              <w:pStyle w:val="TableTextL"/>
            </w:pPr>
          </w:p>
          <w:p w14:paraId="41280B25" w14:textId="77777777" w:rsidR="00CC0758" w:rsidRDefault="00CC0758" w:rsidP="00CC0758">
            <w:pPr>
              <w:pStyle w:val="TableTextL"/>
            </w:pPr>
          </w:p>
          <w:p w14:paraId="1BA41531" w14:textId="77777777" w:rsidR="00CC0758" w:rsidRDefault="00CC0758" w:rsidP="00CC0758">
            <w:pPr>
              <w:pStyle w:val="TableTextL"/>
            </w:pPr>
          </w:p>
          <w:p w14:paraId="6C87FAC6" w14:textId="77777777" w:rsidR="00CC0758" w:rsidRDefault="00CC0758" w:rsidP="00CC0758">
            <w:pPr>
              <w:pStyle w:val="TableTextL"/>
            </w:pPr>
          </w:p>
          <w:p w14:paraId="6DD78E00" w14:textId="77777777" w:rsidR="00CC0758" w:rsidRDefault="00CC0758" w:rsidP="00CC0758">
            <w:pPr>
              <w:pStyle w:val="TableTextL"/>
            </w:pPr>
          </w:p>
          <w:p w14:paraId="2D69E2AD" w14:textId="77777777" w:rsidR="00CC0758" w:rsidRDefault="00CC0758" w:rsidP="00CC0758">
            <w:pPr>
              <w:pStyle w:val="TableTextL"/>
            </w:pPr>
          </w:p>
          <w:p w14:paraId="28FFDB3F" w14:textId="77777777" w:rsidR="00CC0758" w:rsidRDefault="00CC0758" w:rsidP="00CC0758">
            <w:pPr>
              <w:pStyle w:val="TableTextL"/>
            </w:pPr>
          </w:p>
          <w:p w14:paraId="385D0DF2" w14:textId="77777777" w:rsidR="00CC0758" w:rsidRDefault="00CC0758" w:rsidP="00CC0758">
            <w:pPr>
              <w:pStyle w:val="TableTextL"/>
            </w:pPr>
          </w:p>
          <w:p w14:paraId="6CC97DDA" w14:textId="77777777" w:rsidR="00CC0758" w:rsidRDefault="00CC0758" w:rsidP="00CC0758">
            <w:pPr>
              <w:pStyle w:val="TableTextL"/>
            </w:pPr>
          </w:p>
          <w:p w14:paraId="2EE23234" w14:textId="77777777" w:rsidR="00CC0758" w:rsidRDefault="00CC0758" w:rsidP="00CC0758">
            <w:pPr>
              <w:pStyle w:val="TableTextL"/>
            </w:pPr>
          </w:p>
          <w:p w14:paraId="1D1C09E5" w14:textId="541337E4" w:rsidR="00CC0758" w:rsidRPr="00FB4C1E" w:rsidRDefault="00CC0758" w:rsidP="00A27FE2">
            <w:pPr>
              <w:pStyle w:val="TableTextL"/>
            </w:pPr>
            <w:r>
              <w:t>PPDO</w:t>
            </w:r>
          </w:p>
        </w:tc>
        <w:tc>
          <w:tcPr>
            <w:tcW w:w="1710" w:type="dxa"/>
            <w:tcBorders>
              <w:top w:val="single" w:sz="4" w:space="0" w:color="auto"/>
              <w:right w:val="nil"/>
            </w:tcBorders>
            <w:vAlign w:val="top"/>
          </w:tcPr>
          <w:p w14:paraId="1E49EE2E" w14:textId="484186E1" w:rsidR="00CC0758" w:rsidRDefault="00CC0758" w:rsidP="00CC0758">
            <w:pPr>
              <w:pStyle w:val="TableTextL"/>
            </w:pPr>
            <w:r>
              <w:lastRenderedPageBreak/>
              <w:t>Document in the project file.</w:t>
            </w:r>
          </w:p>
          <w:p w14:paraId="15431515" w14:textId="77777777" w:rsidR="00CC0758" w:rsidRDefault="00CC0758" w:rsidP="00CC0758">
            <w:pPr>
              <w:pStyle w:val="TableTextL"/>
            </w:pPr>
          </w:p>
          <w:p w14:paraId="498C8D36" w14:textId="77777777" w:rsidR="00CC0758" w:rsidRDefault="00CC0758" w:rsidP="00CC0758">
            <w:pPr>
              <w:pStyle w:val="TableTextL"/>
            </w:pPr>
          </w:p>
          <w:p w14:paraId="30122E81" w14:textId="77777777" w:rsidR="00CC0758" w:rsidRDefault="00CC0758" w:rsidP="00CC0758">
            <w:pPr>
              <w:pStyle w:val="TableTextL"/>
            </w:pPr>
          </w:p>
          <w:p w14:paraId="448ED531" w14:textId="77777777" w:rsidR="00CC0758" w:rsidRDefault="00CC0758" w:rsidP="00CC0758">
            <w:pPr>
              <w:pStyle w:val="TableTextL"/>
            </w:pPr>
          </w:p>
          <w:p w14:paraId="369599D5" w14:textId="77777777" w:rsidR="00CC0758" w:rsidRDefault="00CC0758" w:rsidP="00CC0758">
            <w:pPr>
              <w:pStyle w:val="TableTextL"/>
            </w:pPr>
          </w:p>
          <w:p w14:paraId="243B62D6" w14:textId="77777777" w:rsidR="00CC0758" w:rsidRDefault="00CC0758" w:rsidP="00CC0758">
            <w:pPr>
              <w:pStyle w:val="TableTextL"/>
            </w:pPr>
          </w:p>
          <w:p w14:paraId="154B7925" w14:textId="77777777" w:rsidR="00CC0758" w:rsidRDefault="00CC0758" w:rsidP="00CC0758">
            <w:pPr>
              <w:pStyle w:val="TableTextL"/>
            </w:pPr>
          </w:p>
          <w:p w14:paraId="0B734C46" w14:textId="77777777" w:rsidR="00CC0758" w:rsidRDefault="00CC0758" w:rsidP="00CC0758">
            <w:pPr>
              <w:pStyle w:val="TableTextL"/>
            </w:pPr>
          </w:p>
          <w:p w14:paraId="6141C603" w14:textId="77777777" w:rsidR="00CC0758" w:rsidRDefault="00CC0758" w:rsidP="00CC0758">
            <w:pPr>
              <w:pStyle w:val="TableTextL"/>
            </w:pPr>
          </w:p>
          <w:p w14:paraId="33563DDA" w14:textId="77777777" w:rsidR="00CC0758" w:rsidRDefault="00CC0758" w:rsidP="00CC0758">
            <w:pPr>
              <w:pStyle w:val="TableTextL"/>
            </w:pPr>
          </w:p>
          <w:p w14:paraId="0E8FA918" w14:textId="77777777" w:rsidR="00CC0758" w:rsidRDefault="00CC0758" w:rsidP="00CC0758">
            <w:pPr>
              <w:pStyle w:val="TableTextL"/>
            </w:pPr>
          </w:p>
          <w:p w14:paraId="3856A97A" w14:textId="77777777" w:rsidR="00CC0758" w:rsidRDefault="00CC0758" w:rsidP="00CC0758">
            <w:pPr>
              <w:pStyle w:val="TableTextL"/>
            </w:pPr>
          </w:p>
          <w:p w14:paraId="6FB08A27" w14:textId="77777777" w:rsidR="00CC0758" w:rsidRDefault="00CC0758" w:rsidP="00CC0758">
            <w:pPr>
              <w:pStyle w:val="TableTextL"/>
            </w:pPr>
          </w:p>
          <w:p w14:paraId="62B0FC64" w14:textId="77777777" w:rsidR="00CC0758" w:rsidRDefault="00CC0758" w:rsidP="00CC0758">
            <w:pPr>
              <w:pStyle w:val="TableTextL"/>
            </w:pPr>
          </w:p>
          <w:p w14:paraId="3ACF7CD8" w14:textId="77777777" w:rsidR="00CC0758" w:rsidRDefault="00CC0758" w:rsidP="00CC0758">
            <w:pPr>
              <w:pStyle w:val="TableTextL"/>
            </w:pPr>
          </w:p>
          <w:p w14:paraId="44F52F41" w14:textId="77777777" w:rsidR="00CC0758" w:rsidRDefault="00CC0758" w:rsidP="00CC0758">
            <w:pPr>
              <w:pStyle w:val="TableTextL"/>
            </w:pPr>
          </w:p>
          <w:p w14:paraId="0D22A0B7" w14:textId="77777777" w:rsidR="00CC0758" w:rsidRDefault="00CC0758" w:rsidP="00CC0758">
            <w:pPr>
              <w:pStyle w:val="TableTextL"/>
            </w:pPr>
          </w:p>
          <w:p w14:paraId="047C46A1" w14:textId="77777777" w:rsidR="00CC0758" w:rsidRDefault="00CC0758" w:rsidP="00CC0758">
            <w:pPr>
              <w:pStyle w:val="TableTextL"/>
            </w:pPr>
          </w:p>
          <w:p w14:paraId="2EAE402B" w14:textId="77777777" w:rsidR="00CC0758" w:rsidRDefault="00CC0758" w:rsidP="00CC0758">
            <w:pPr>
              <w:pStyle w:val="TableTextL"/>
            </w:pPr>
          </w:p>
          <w:p w14:paraId="6DE07581" w14:textId="77777777" w:rsidR="00CC0758" w:rsidRDefault="00CC0758" w:rsidP="00CC0758">
            <w:pPr>
              <w:pStyle w:val="TableTextL"/>
            </w:pPr>
          </w:p>
          <w:p w14:paraId="5708C56E" w14:textId="77777777" w:rsidR="00CC0758" w:rsidRDefault="00CC0758" w:rsidP="00CC0758">
            <w:pPr>
              <w:pStyle w:val="TableTextL"/>
            </w:pPr>
          </w:p>
          <w:p w14:paraId="068AF8A3" w14:textId="77777777" w:rsidR="00CC0758" w:rsidRDefault="00CC0758" w:rsidP="00CC0758">
            <w:pPr>
              <w:pStyle w:val="TableTextL"/>
            </w:pPr>
          </w:p>
          <w:p w14:paraId="1C71395E" w14:textId="77777777" w:rsidR="00CC0758" w:rsidRDefault="00CC0758" w:rsidP="00CC0758">
            <w:pPr>
              <w:pStyle w:val="TableTextL"/>
            </w:pPr>
          </w:p>
          <w:p w14:paraId="1269FD83" w14:textId="77777777" w:rsidR="00CC0758" w:rsidRDefault="00CC0758" w:rsidP="00CC0758">
            <w:pPr>
              <w:pStyle w:val="TableTextL"/>
            </w:pPr>
          </w:p>
          <w:p w14:paraId="34758CC7" w14:textId="1ED6E67D" w:rsidR="00CC0758" w:rsidRDefault="00CC0758" w:rsidP="00CC0758">
            <w:pPr>
              <w:pStyle w:val="TableTextL"/>
            </w:pPr>
            <w:r>
              <w:t>Document in the project file.</w:t>
            </w:r>
          </w:p>
          <w:p w14:paraId="394BCE59" w14:textId="77777777" w:rsidR="00CC0758" w:rsidRDefault="00CC0758" w:rsidP="00CC0758">
            <w:pPr>
              <w:pStyle w:val="TableTextL"/>
            </w:pPr>
          </w:p>
          <w:p w14:paraId="7985D7DB" w14:textId="77777777" w:rsidR="00CC0758" w:rsidRDefault="00CC0758" w:rsidP="00CC0758">
            <w:pPr>
              <w:pStyle w:val="TableTextL"/>
            </w:pPr>
          </w:p>
          <w:p w14:paraId="6921B7F8" w14:textId="77777777" w:rsidR="00CC0758" w:rsidRDefault="00CC0758" w:rsidP="00CC0758">
            <w:pPr>
              <w:pStyle w:val="TableTextL"/>
            </w:pPr>
          </w:p>
          <w:p w14:paraId="6432E809" w14:textId="77777777" w:rsidR="00CC0758" w:rsidRDefault="00CC0758" w:rsidP="00CC0758">
            <w:pPr>
              <w:pStyle w:val="TableTextL"/>
            </w:pPr>
          </w:p>
          <w:p w14:paraId="64311129" w14:textId="77777777" w:rsidR="00CC0758" w:rsidRDefault="00CC0758" w:rsidP="00CC0758">
            <w:pPr>
              <w:pStyle w:val="TableTextL"/>
            </w:pPr>
          </w:p>
          <w:p w14:paraId="593D95C8" w14:textId="77777777" w:rsidR="00CC0758" w:rsidRDefault="00CC0758" w:rsidP="00CC0758">
            <w:pPr>
              <w:pStyle w:val="TableTextL"/>
            </w:pPr>
          </w:p>
          <w:p w14:paraId="0ABBE3B7" w14:textId="77777777" w:rsidR="00CC0758" w:rsidRDefault="00CC0758" w:rsidP="00CC0758">
            <w:pPr>
              <w:pStyle w:val="TableTextL"/>
            </w:pPr>
          </w:p>
          <w:p w14:paraId="6D6FB2B3" w14:textId="77777777" w:rsidR="00CC0758" w:rsidRDefault="00CC0758" w:rsidP="00CC0758">
            <w:pPr>
              <w:pStyle w:val="TableTextL"/>
            </w:pPr>
          </w:p>
          <w:p w14:paraId="12DC7388" w14:textId="77777777" w:rsidR="00CC0758" w:rsidRDefault="00CC0758" w:rsidP="00CC0758">
            <w:pPr>
              <w:pStyle w:val="TableTextL"/>
            </w:pPr>
          </w:p>
          <w:p w14:paraId="3D253365" w14:textId="77777777" w:rsidR="00CC0758" w:rsidRDefault="00CC0758" w:rsidP="00CC0758">
            <w:pPr>
              <w:pStyle w:val="TableTextL"/>
            </w:pPr>
          </w:p>
          <w:p w14:paraId="1EE3A8DC" w14:textId="77777777" w:rsidR="00CC0758" w:rsidRDefault="00CC0758" w:rsidP="00CC0758">
            <w:pPr>
              <w:pStyle w:val="TableTextL"/>
            </w:pPr>
          </w:p>
          <w:p w14:paraId="710C7CFF" w14:textId="77777777" w:rsidR="00CC0758" w:rsidRDefault="00CC0758" w:rsidP="00CC0758">
            <w:pPr>
              <w:pStyle w:val="TableTextL"/>
            </w:pPr>
          </w:p>
          <w:p w14:paraId="12286642" w14:textId="77777777" w:rsidR="00CC0758" w:rsidRDefault="00CC0758" w:rsidP="00CC0758">
            <w:pPr>
              <w:pStyle w:val="TableTextL"/>
            </w:pPr>
          </w:p>
          <w:p w14:paraId="7A4A95C0" w14:textId="77777777" w:rsidR="00CC0758" w:rsidRDefault="00CC0758" w:rsidP="00CC0758">
            <w:pPr>
              <w:pStyle w:val="TableTextL"/>
            </w:pPr>
          </w:p>
          <w:p w14:paraId="6C850C73" w14:textId="77777777" w:rsidR="00CC0758" w:rsidRDefault="00CC0758" w:rsidP="00CC0758">
            <w:pPr>
              <w:pStyle w:val="TableTextL"/>
            </w:pPr>
          </w:p>
          <w:p w14:paraId="5461E895" w14:textId="77777777" w:rsidR="00CC0758" w:rsidRDefault="00CC0758" w:rsidP="00CC0758">
            <w:pPr>
              <w:pStyle w:val="TableTextL"/>
            </w:pPr>
          </w:p>
          <w:p w14:paraId="51C89183" w14:textId="77777777" w:rsidR="00CC0758" w:rsidRDefault="00CC0758" w:rsidP="00CC0758">
            <w:pPr>
              <w:pStyle w:val="TableTextL"/>
            </w:pPr>
          </w:p>
          <w:p w14:paraId="44648B16" w14:textId="77777777" w:rsidR="00CC0758" w:rsidRDefault="00CC0758" w:rsidP="00CC0758">
            <w:pPr>
              <w:pStyle w:val="TableTextL"/>
            </w:pPr>
          </w:p>
          <w:p w14:paraId="76100875" w14:textId="77777777" w:rsidR="00CC0758" w:rsidRDefault="00CC0758" w:rsidP="00CC0758">
            <w:pPr>
              <w:pStyle w:val="TableTextL"/>
            </w:pPr>
          </w:p>
          <w:p w14:paraId="7AA9270E" w14:textId="77777777" w:rsidR="00CC0758" w:rsidRDefault="00CC0758" w:rsidP="00CC0758">
            <w:pPr>
              <w:pStyle w:val="TableTextL"/>
            </w:pPr>
          </w:p>
          <w:p w14:paraId="7851AC47" w14:textId="77777777" w:rsidR="00CC0758" w:rsidRDefault="00CC0758" w:rsidP="00CC0758">
            <w:pPr>
              <w:pStyle w:val="TableTextL"/>
            </w:pPr>
          </w:p>
          <w:p w14:paraId="079B4AB4" w14:textId="77777777" w:rsidR="00CC0758" w:rsidRDefault="00CC0758" w:rsidP="00CC0758">
            <w:pPr>
              <w:pStyle w:val="TableTextL"/>
            </w:pPr>
          </w:p>
          <w:p w14:paraId="0A3C2E81" w14:textId="77777777" w:rsidR="00CC0758" w:rsidRDefault="00CC0758" w:rsidP="00CC0758">
            <w:pPr>
              <w:pStyle w:val="TableTextL"/>
            </w:pPr>
            <w:r>
              <w:t xml:space="preserve">Confirm documentation and treatment in the project file. </w:t>
            </w:r>
          </w:p>
          <w:p w14:paraId="7FAA26B5" w14:textId="77777777" w:rsidR="00CC0758" w:rsidRDefault="00CC0758" w:rsidP="00CC0758">
            <w:pPr>
              <w:pStyle w:val="TableTextL"/>
            </w:pPr>
          </w:p>
          <w:p w14:paraId="1C383C51" w14:textId="77777777" w:rsidR="00CC0758" w:rsidRDefault="00CC0758" w:rsidP="00CC0758">
            <w:pPr>
              <w:pStyle w:val="TableTextL"/>
            </w:pPr>
          </w:p>
          <w:p w14:paraId="13218CF5" w14:textId="77777777" w:rsidR="00CC0758" w:rsidRDefault="00CC0758" w:rsidP="00CC0758">
            <w:pPr>
              <w:pStyle w:val="TableTextL"/>
            </w:pPr>
          </w:p>
          <w:p w14:paraId="0E3FBCD8" w14:textId="77777777" w:rsidR="00CC0758" w:rsidRDefault="00CC0758" w:rsidP="00CC0758">
            <w:pPr>
              <w:pStyle w:val="TableTextL"/>
            </w:pPr>
          </w:p>
          <w:p w14:paraId="2D099D4B" w14:textId="77777777" w:rsidR="00CC0758" w:rsidRDefault="00CC0758" w:rsidP="00CC0758">
            <w:pPr>
              <w:pStyle w:val="TableTextL"/>
            </w:pPr>
          </w:p>
          <w:p w14:paraId="09A1002A" w14:textId="77777777" w:rsidR="00CC0758" w:rsidRDefault="00CC0758" w:rsidP="00CC0758">
            <w:pPr>
              <w:pStyle w:val="TableTextL"/>
            </w:pPr>
          </w:p>
          <w:p w14:paraId="7D5D1673" w14:textId="37C7DE1E" w:rsidR="00CC0758" w:rsidRDefault="00CC0758" w:rsidP="00CC0758">
            <w:pPr>
              <w:pStyle w:val="TableTextL"/>
            </w:pPr>
            <w:r>
              <w:t xml:space="preserve">Deposit a </w:t>
            </w:r>
            <w:r w:rsidRPr="002C2719">
              <w:t xml:space="preserve">copy of the </w:t>
            </w:r>
            <w:r>
              <w:t xml:space="preserve">documentation </w:t>
            </w:r>
            <w:r w:rsidRPr="002C2719">
              <w:t>in the McHenry Library Special Collections and with the California Historical Resources Information System.</w:t>
            </w:r>
          </w:p>
          <w:p w14:paraId="7326B9C0" w14:textId="2743CE84" w:rsidR="00CC0758" w:rsidRDefault="00CC0758" w:rsidP="00CC0758">
            <w:pPr>
              <w:pStyle w:val="TableTextL"/>
            </w:pPr>
            <w:r>
              <w:t>Include it also in the project file.</w:t>
            </w:r>
          </w:p>
          <w:p w14:paraId="32DD5CDF" w14:textId="77777777" w:rsidR="00CC0758" w:rsidRDefault="00CC0758" w:rsidP="00CC0758">
            <w:pPr>
              <w:pStyle w:val="TableTextL"/>
            </w:pPr>
          </w:p>
          <w:p w14:paraId="55F938F7" w14:textId="77777777" w:rsidR="00CC0758" w:rsidRDefault="00CC0758" w:rsidP="00CC0758">
            <w:pPr>
              <w:pStyle w:val="TableTextL"/>
            </w:pPr>
          </w:p>
          <w:p w14:paraId="2DA50A96" w14:textId="77777777" w:rsidR="00CC0758" w:rsidRDefault="00CC0758" w:rsidP="00CC0758">
            <w:pPr>
              <w:pStyle w:val="TableTextL"/>
            </w:pPr>
          </w:p>
          <w:p w14:paraId="5960F7EE" w14:textId="77777777" w:rsidR="00CC0758" w:rsidRDefault="00CC0758" w:rsidP="00CC0758">
            <w:pPr>
              <w:pStyle w:val="TableTextL"/>
            </w:pPr>
          </w:p>
          <w:p w14:paraId="3E56E16B" w14:textId="77777777" w:rsidR="00CC0758" w:rsidRDefault="00CC0758" w:rsidP="00CC0758">
            <w:pPr>
              <w:pStyle w:val="TableTextL"/>
            </w:pPr>
          </w:p>
          <w:p w14:paraId="31DC6DEE" w14:textId="77777777" w:rsidR="00CC0758" w:rsidRDefault="00CC0758" w:rsidP="00CC0758">
            <w:pPr>
              <w:pStyle w:val="TableTextL"/>
            </w:pPr>
          </w:p>
          <w:p w14:paraId="64342C25" w14:textId="7DBFADDB" w:rsidR="00CC0758" w:rsidRDefault="00CC0758" w:rsidP="00CC0758">
            <w:pPr>
              <w:pStyle w:val="TableTextL"/>
            </w:pPr>
          </w:p>
          <w:p w14:paraId="3D7DA298" w14:textId="77777777" w:rsidR="003679B1" w:rsidRDefault="003679B1" w:rsidP="00CC0758">
            <w:pPr>
              <w:pStyle w:val="TableTextL"/>
            </w:pPr>
          </w:p>
          <w:p w14:paraId="3278CA58" w14:textId="77777777" w:rsidR="00CC0758" w:rsidRDefault="00CC0758" w:rsidP="00CC0758">
            <w:pPr>
              <w:pStyle w:val="TableTextL"/>
            </w:pPr>
          </w:p>
          <w:p w14:paraId="11F0A9F2" w14:textId="02748441" w:rsidR="00CC0758" w:rsidRDefault="00CC0758" w:rsidP="00CC0758">
            <w:pPr>
              <w:pStyle w:val="TableTextL"/>
            </w:pPr>
            <w:r>
              <w:t xml:space="preserve">Deposit a </w:t>
            </w:r>
            <w:r w:rsidRPr="002C2719">
              <w:t xml:space="preserve">copy of the </w:t>
            </w:r>
            <w:r>
              <w:t xml:space="preserve">documentation </w:t>
            </w:r>
            <w:r w:rsidRPr="002C2719">
              <w:t>in the McHenry Library Special Collections and with the California Historical Resources Information System.</w:t>
            </w:r>
            <w:r w:rsidR="00A33DE7">
              <w:br/>
            </w:r>
            <w:r>
              <w:t>Include it also in the project file.</w:t>
            </w:r>
          </w:p>
          <w:p w14:paraId="5B195CB5" w14:textId="77777777" w:rsidR="00E87A39" w:rsidRDefault="00E87A39" w:rsidP="00CC0758">
            <w:pPr>
              <w:pStyle w:val="TableTextL"/>
            </w:pPr>
          </w:p>
          <w:p w14:paraId="639D2C74" w14:textId="1A159D48" w:rsidR="00CC0758" w:rsidRDefault="00CC0758" w:rsidP="00CC0758">
            <w:pPr>
              <w:pStyle w:val="TableTextL"/>
            </w:pPr>
            <w:r>
              <w:t xml:space="preserve">Depending on approach, either revise project plans or, if plans are not revised, deposit a </w:t>
            </w:r>
            <w:r w:rsidRPr="002C2719">
              <w:t xml:space="preserve">copy of the </w:t>
            </w:r>
            <w:r>
              <w:t xml:space="preserve">documentation </w:t>
            </w:r>
            <w:r w:rsidRPr="002C2719">
              <w:t>in the McHenry Library Special Collections and with the California Historical Resources Information System.</w:t>
            </w:r>
          </w:p>
          <w:p w14:paraId="176CF0EA" w14:textId="39CB8E35" w:rsidR="00CC0758" w:rsidRDefault="00CC0758" w:rsidP="00CC0758">
            <w:pPr>
              <w:pStyle w:val="TableTextL"/>
            </w:pPr>
          </w:p>
          <w:p w14:paraId="511B5867" w14:textId="7FE9E278" w:rsidR="00CC0758" w:rsidRDefault="00CC0758" w:rsidP="00CC0758">
            <w:pPr>
              <w:pStyle w:val="TableTextL"/>
            </w:pPr>
            <w:r>
              <w:t>Document in the project file.</w:t>
            </w:r>
          </w:p>
          <w:p w14:paraId="1FD31562" w14:textId="77777777" w:rsidR="00CC0758" w:rsidRDefault="00CC0758" w:rsidP="00CC0758">
            <w:pPr>
              <w:pStyle w:val="TableTextL"/>
            </w:pPr>
          </w:p>
          <w:p w14:paraId="45810D2F" w14:textId="2F8D8BA7" w:rsidR="00CC0758" w:rsidRPr="00FB4C1E" w:rsidRDefault="00CC0758" w:rsidP="00CC0758">
            <w:pPr>
              <w:pStyle w:val="TableTextL"/>
            </w:pPr>
            <w:r>
              <w:t>Confirm that documentation has been included in the project file and campus cultural resources database.</w:t>
            </w:r>
          </w:p>
        </w:tc>
      </w:tr>
      <w:tr w:rsidR="00CC0758" w:rsidRPr="005B3573" w14:paraId="374500AF" w14:textId="02E39B38" w:rsidTr="0080694C">
        <w:tc>
          <w:tcPr>
            <w:tcW w:w="2160" w:type="dxa"/>
            <w:tcBorders>
              <w:top w:val="single" w:sz="4" w:space="0" w:color="auto"/>
              <w:left w:val="nil"/>
            </w:tcBorders>
            <w:vAlign w:val="top"/>
          </w:tcPr>
          <w:p w14:paraId="11B0867D" w14:textId="77777777" w:rsidR="00CC0758" w:rsidRPr="005B3573" w:rsidRDefault="00CC0758" w:rsidP="00CC0758">
            <w:pPr>
              <w:pStyle w:val="TableTextL"/>
            </w:pPr>
          </w:p>
        </w:tc>
        <w:tc>
          <w:tcPr>
            <w:tcW w:w="5040" w:type="dxa"/>
            <w:tcBorders>
              <w:top w:val="single" w:sz="4" w:space="0" w:color="auto"/>
              <w:left w:val="nil"/>
            </w:tcBorders>
            <w:vAlign w:val="top"/>
          </w:tcPr>
          <w:p w14:paraId="75A31CAA" w14:textId="77777777" w:rsidR="00CC0758" w:rsidRPr="002C2719" w:rsidRDefault="00CC0758" w:rsidP="00CC0758">
            <w:pPr>
              <w:pStyle w:val="TableTextL"/>
              <w:rPr>
                <w:b/>
                <w:bCs/>
              </w:rPr>
            </w:pPr>
            <w:r w:rsidRPr="002C2719">
              <w:rPr>
                <w:b/>
                <w:bCs/>
              </w:rPr>
              <w:t>Mitigation Measure 3.4-4c: Conduct Project-Specific Surveys and Implement Measures to Protect Previously Unidentified Historic Resources</w:t>
            </w:r>
          </w:p>
          <w:p w14:paraId="0D8F946E" w14:textId="77777777" w:rsidR="00CC0758" w:rsidRPr="002C2719" w:rsidRDefault="00CC0758" w:rsidP="00CC0758">
            <w:pPr>
              <w:pStyle w:val="TableTextL"/>
              <w:spacing w:after="60"/>
            </w:pPr>
            <w:r w:rsidRPr="002C2719">
              <w:t>For areas outside the Cowell Lime Works Historic District and the potential Campus Core discontiguous historic district, as early as possible in the project planning process, UC Santa Cruz shall define the project’s area of potential effect for historic structures. UC Santa Cruz shall determine the potential for the project to result in impacts to or alteration of historic structures, based on the extent of site and building modifications anticipated for the proposed project.</w:t>
            </w:r>
          </w:p>
          <w:p w14:paraId="583DFE60" w14:textId="77777777" w:rsidR="00CC0758" w:rsidRPr="002C2719" w:rsidRDefault="00CC0758" w:rsidP="00CC0758">
            <w:pPr>
              <w:pStyle w:val="TableTextL"/>
              <w:spacing w:after="60"/>
            </w:pPr>
            <w:r w:rsidRPr="002C2719">
              <w:t xml:space="preserve">Before altering or otherwise affecting a building or structure 50 years old or older that has not been evaluated previously, UC Santa Cruz shall retain a qualified architectural historian to record it at professional </w:t>
            </w:r>
            <w:r w:rsidRPr="002C2719">
              <w:lastRenderedPageBreak/>
              <w:t>standards and assess its significance under CEQA Guidelines Section 15064.4. The evaluation process shall include the development of appropriate historical background research as context for the assessment of the significance of the structure in the history of the UC system, the campus, and the region. For historic buildings, structures or features that do not meet the CEQA criteria for historical resource, no further mitigation is required, and the impact would be less than significant.</w:t>
            </w:r>
          </w:p>
          <w:p w14:paraId="5D548E7A" w14:textId="77777777" w:rsidR="00CC0758" w:rsidRPr="002C2719" w:rsidRDefault="00CC0758" w:rsidP="00CC0758">
            <w:pPr>
              <w:pStyle w:val="TableTextL"/>
              <w:spacing w:after="60"/>
            </w:pPr>
            <w:r w:rsidRPr="002C2719">
              <w:t>For a building or structure that qualifies for listing on the CRHR, UC Santa Cruz shall consult with the architectural historian to consider measures that would enable the project to avoid direct or indirect impacts to the building or structure. These could include preserving a building on the margin of the project site, using it “as is,” or other measures that would not alter the building.</w:t>
            </w:r>
          </w:p>
          <w:p w14:paraId="0FEAC3DA" w14:textId="77777777" w:rsidR="00CC0758" w:rsidRPr="002C2719" w:rsidRDefault="00CC0758" w:rsidP="00CC0758">
            <w:pPr>
              <w:pStyle w:val="TableTextL"/>
              <w:spacing w:after="60"/>
            </w:pPr>
            <w:r w:rsidRPr="002C2719">
              <w:t>If the project cannot avoid modifications to a significant building or structure, UC Santa Cruz shall ensure that documentation and treatment shall be carried out by a qualified architectural historian, as described below:</w:t>
            </w:r>
          </w:p>
          <w:p w14:paraId="3C683A64" w14:textId="77777777" w:rsidR="00CC0758" w:rsidRPr="002C2719" w:rsidRDefault="00CC0758" w:rsidP="00CC0758">
            <w:pPr>
              <w:pStyle w:val="TableTextL"/>
              <w:spacing w:after="60"/>
              <w:ind w:left="316" w:hanging="316"/>
            </w:pPr>
            <w:r w:rsidRPr="002C2719">
              <w:t>a)</w:t>
            </w:r>
            <w:r w:rsidRPr="002C2719">
              <w:tab/>
              <w:t>If the building or structure can be preserved on site, but remodeling, renovation or other alterations are required, this work shall be conducted in compliance with the “Secretary of the Interior’s Standards for the Treatment of Historic Properties with Guidelines for Preserving, Rehabilitating, Restoring, and Reconstructing Historic Buildings” (Weeks and Grimmer 1995).</w:t>
            </w:r>
          </w:p>
          <w:p w14:paraId="0594F103" w14:textId="77777777" w:rsidR="00CC0758" w:rsidRPr="002C2719" w:rsidRDefault="00CC0758" w:rsidP="00CC0758">
            <w:pPr>
              <w:pStyle w:val="TableTextL"/>
              <w:spacing w:after="60"/>
              <w:ind w:left="316" w:hanging="316"/>
            </w:pPr>
            <w:r w:rsidRPr="002C2719">
              <w:t>b)</w:t>
            </w:r>
            <w:r w:rsidRPr="002C2719">
              <w:tab/>
              <w:t xml:space="preserve">If a significant historic building or structure is proposed for major alteration or renovation, or to be moved and/or demolished, UC Santa Cruz shall ensure that a qualified architectural historian thoroughly documents the building and associated landscaping and setting. Documentation shall include still and video photography and a written documentary record of the building to the standards of the Historic American Building Survey (HABS) or Historic American Engineering Record (HAER), including accurate scaled mapping, architectural descriptions, and scaled architectural plans, if available. A copy of the record shall be deposited in the McHenry Library Special Collections, and with the California Historical Resources Information System. The record shall be accompanied by a report containing site-specific history and appropriate contextual information. This information shall be </w:t>
            </w:r>
            <w:r w:rsidRPr="002C2719">
              <w:lastRenderedPageBreak/>
              <w:t>gathered through site specific and comparative archival research, and oral history collection as appropriate.</w:t>
            </w:r>
          </w:p>
          <w:p w14:paraId="3DEEBC08" w14:textId="77777777" w:rsidR="00CC0758" w:rsidRPr="002C2719" w:rsidRDefault="00CC0758" w:rsidP="00CC0758">
            <w:pPr>
              <w:pStyle w:val="TableTextL"/>
              <w:spacing w:after="60"/>
              <w:ind w:left="316" w:hanging="316"/>
            </w:pPr>
            <w:r w:rsidRPr="002C2719">
              <w:t>c)</w:t>
            </w:r>
            <w:r w:rsidRPr="002C2719">
              <w:tab/>
              <w:t>If preservation and reuse at the site are not feasible, the historical building shall be documented as described in item (b) and, when it is physically and financially feasible, it shall be moved and preserved or reused.</w:t>
            </w:r>
          </w:p>
          <w:p w14:paraId="3C242760" w14:textId="0AB064BD" w:rsidR="00CC0758" w:rsidRPr="005B3573" w:rsidRDefault="00CC0758" w:rsidP="00CC0758">
            <w:pPr>
              <w:pStyle w:val="TableTextL"/>
              <w:spacing w:after="60"/>
              <w:ind w:left="316" w:hanging="316"/>
            </w:pPr>
            <w:r w:rsidRPr="002C2719">
              <w:t>d)</w:t>
            </w:r>
            <w:r w:rsidRPr="002C2719">
              <w:tab/>
              <w:t>If, in the opinion of the qualified architectural historian, the nature and significance of the building is such that its demolition or destruction cannot be fully mitigated through documentation, UC Santa Cruz shall reconsider project plans in light of the high value of the resource, and implement more substantial modifications to the proposed project that would limit the degree of modification or allow the structure to be preserved intact. These could include project redesign, relocation, or abandonment. If no such measures are feasible, the historical building shall be documented as described in item (b).</w:t>
            </w:r>
          </w:p>
        </w:tc>
        <w:tc>
          <w:tcPr>
            <w:tcW w:w="2070" w:type="dxa"/>
            <w:gridSpan w:val="3"/>
            <w:tcBorders>
              <w:top w:val="single" w:sz="4" w:space="0" w:color="auto"/>
            </w:tcBorders>
            <w:vAlign w:val="top"/>
          </w:tcPr>
          <w:p w14:paraId="0941688B" w14:textId="0F2FDA14" w:rsidR="00CC0758" w:rsidRDefault="00CC0758" w:rsidP="00CC0758">
            <w:pPr>
              <w:pStyle w:val="TableTextL"/>
            </w:pPr>
            <w:r>
              <w:lastRenderedPageBreak/>
              <w:t xml:space="preserve">Define the area of potential effects. </w:t>
            </w:r>
          </w:p>
          <w:p w14:paraId="67EA868C" w14:textId="77777777" w:rsidR="00CC0758" w:rsidRDefault="00CC0758" w:rsidP="00CC0758">
            <w:pPr>
              <w:pStyle w:val="TableTextL"/>
            </w:pPr>
          </w:p>
          <w:p w14:paraId="37CEBB94" w14:textId="77777777" w:rsidR="00CC0758" w:rsidRDefault="00CC0758" w:rsidP="00CC0758">
            <w:pPr>
              <w:pStyle w:val="TableTextL"/>
            </w:pPr>
          </w:p>
          <w:p w14:paraId="21A33A56" w14:textId="77777777" w:rsidR="00CC0758" w:rsidRDefault="00CC0758" w:rsidP="00CC0758">
            <w:pPr>
              <w:pStyle w:val="TableTextL"/>
            </w:pPr>
          </w:p>
          <w:p w14:paraId="70A40D29" w14:textId="77777777" w:rsidR="00CC0758" w:rsidRDefault="00CC0758" w:rsidP="00CC0758">
            <w:pPr>
              <w:pStyle w:val="TableTextL"/>
            </w:pPr>
          </w:p>
          <w:p w14:paraId="072FB62F" w14:textId="77777777" w:rsidR="00CC0758" w:rsidRDefault="00CC0758" w:rsidP="00CC0758">
            <w:pPr>
              <w:pStyle w:val="TableTextL"/>
            </w:pPr>
          </w:p>
          <w:p w14:paraId="07DCF8D2" w14:textId="77777777" w:rsidR="00CC0758" w:rsidRDefault="00CC0758" w:rsidP="00CC0758">
            <w:pPr>
              <w:pStyle w:val="TableTextL"/>
            </w:pPr>
          </w:p>
          <w:p w14:paraId="5FD56BE2" w14:textId="77777777" w:rsidR="00CC0758" w:rsidRDefault="00CC0758" w:rsidP="00CC0758">
            <w:pPr>
              <w:pStyle w:val="TableTextL"/>
            </w:pPr>
          </w:p>
          <w:p w14:paraId="0FB7F825" w14:textId="77777777" w:rsidR="00CC0758" w:rsidRDefault="00CC0758" w:rsidP="00CC0758">
            <w:pPr>
              <w:pStyle w:val="TableTextL"/>
            </w:pPr>
          </w:p>
          <w:p w14:paraId="3EAAB1B0" w14:textId="506071C1" w:rsidR="00CC0758" w:rsidRDefault="00CC0758" w:rsidP="00CC0758">
            <w:pPr>
              <w:pStyle w:val="TableTextL"/>
            </w:pPr>
            <w:r>
              <w:t xml:space="preserve">Retain a qualified architectural historian to record </w:t>
            </w:r>
            <w:r w:rsidRPr="002C2719">
              <w:t>building</w:t>
            </w:r>
            <w:r>
              <w:t>s</w:t>
            </w:r>
            <w:r w:rsidRPr="002C2719">
              <w:t xml:space="preserve"> or </w:t>
            </w:r>
            <w:r w:rsidRPr="002C2719">
              <w:lastRenderedPageBreak/>
              <w:t>structure</w:t>
            </w:r>
            <w:r>
              <w:t>s</w:t>
            </w:r>
            <w:r w:rsidRPr="002C2719">
              <w:t xml:space="preserve"> 50 years old or older that ha</w:t>
            </w:r>
            <w:r>
              <w:t>ve</w:t>
            </w:r>
            <w:r w:rsidRPr="002C2719">
              <w:t xml:space="preserve"> not been evaluated previously</w:t>
            </w:r>
            <w:r>
              <w:t>, as specified.</w:t>
            </w:r>
          </w:p>
          <w:p w14:paraId="0F33F8C4" w14:textId="77777777" w:rsidR="00CC0758" w:rsidRDefault="00CC0758" w:rsidP="00CC0758">
            <w:pPr>
              <w:pStyle w:val="TableTextL"/>
            </w:pPr>
          </w:p>
          <w:p w14:paraId="0F3D58A9" w14:textId="77777777" w:rsidR="00CC0758" w:rsidRDefault="00CC0758" w:rsidP="00CC0758">
            <w:pPr>
              <w:pStyle w:val="TableTextL"/>
            </w:pPr>
          </w:p>
          <w:p w14:paraId="0701774F" w14:textId="77777777" w:rsidR="00CC0758" w:rsidRDefault="00CC0758" w:rsidP="00CC0758">
            <w:pPr>
              <w:pStyle w:val="TableTextL"/>
            </w:pPr>
          </w:p>
          <w:p w14:paraId="72CEFFCC" w14:textId="12A8E90D" w:rsidR="00CC0758" w:rsidRDefault="00CC0758" w:rsidP="00CC0758">
            <w:pPr>
              <w:pStyle w:val="TableTextL"/>
            </w:pPr>
            <w:r w:rsidRPr="002C2719">
              <w:t>For a building or structure that qualifies for listing on the CRHR, consult with the architectural historian to consider measures that would enable the project to avoid direct or indirect impacts to the building or structure</w:t>
            </w:r>
            <w:r>
              <w:t>.</w:t>
            </w:r>
          </w:p>
          <w:p w14:paraId="26D2AD4C" w14:textId="77777777" w:rsidR="00CC0758" w:rsidRDefault="00CC0758" w:rsidP="00CC0758">
            <w:pPr>
              <w:pStyle w:val="TableTextL"/>
            </w:pPr>
          </w:p>
          <w:p w14:paraId="445CB35F" w14:textId="0DDDC8F3" w:rsidR="00CC0758" w:rsidRDefault="00CC0758" w:rsidP="00CC0758">
            <w:pPr>
              <w:pStyle w:val="TableTextL"/>
            </w:pPr>
            <w:r w:rsidRPr="002C2719">
              <w:t>If modifications to a significant building or structure</w:t>
            </w:r>
            <w:r>
              <w:t xml:space="preserve"> would occur</w:t>
            </w:r>
            <w:r w:rsidRPr="002C2719">
              <w:t xml:space="preserve">, ensure that documentation and treatment </w:t>
            </w:r>
            <w:r>
              <w:t xml:space="preserve">are </w:t>
            </w:r>
            <w:r w:rsidRPr="002C2719">
              <w:t>carried out by a qualified architectural historian</w:t>
            </w:r>
            <w:r>
              <w:t xml:space="preserve"> as specified.</w:t>
            </w:r>
          </w:p>
          <w:p w14:paraId="237553C0" w14:textId="77777777" w:rsidR="00CC0758" w:rsidRDefault="00CC0758" w:rsidP="00CC0758">
            <w:pPr>
              <w:pStyle w:val="TableTextL"/>
            </w:pPr>
          </w:p>
          <w:p w14:paraId="11303B22" w14:textId="31515D2A" w:rsidR="00CC0758" w:rsidRDefault="00CC0758" w:rsidP="00CC0758">
            <w:pPr>
              <w:pStyle w:val="TableTextL"/>
            </w:pPr>
            <w:r>
              <w:t xml:space="preserve">For </w:t>
            </w:r>
            <w:r w:rsidRPr="002C2719">
              <w:t>significant historic building</w:t>
            </w:r>
            <w:r>
              <w:t>s</w:t>
            </w:r>
            <w:r w:rsidRPr="002C2719">
              <w:t xml:space="preserve"> or structure</w:t>
            </w:r>
            <w:r>
              <w:t>s</w:t>
            </w:r>
            <w:r w:rsidRPr="002C2719">
              <w:t xml:space="preserve"> proposed for major alteration or renovation, or to be moved and/or demolished, ensure that a qualified architectural historian thoroughly documents the building</w:t>
            </w:r>
            <w:r>
              <w:t>s</w:t>
            </w:r>
            <w:r w:rsidRPr="002C2719">
              <w:t xml:space="preserve"> and associated landscaping and setting</w:t>
            </w:r>
            <w:r>
              <w:t xml:space="preserve"> as specified</w:t>
            </w:r>
            <w:r w:rsidRPr="002C2719">
              <w:t>.</w:t>
            </w:r>
          </w:p>
          <w:p w14:paraId="3782A28A" w14:textId="3CF41875" w:rsidR="00CC0758" w:rsidRDefault="00CC0758" w:rsidP="00CC0758">
            <w:pPr>
              <w:pStyle w:val="TableTextL"/>
            </w:pPr>
          </w:p>
          <w:p w14:paraId="7B5B1C23" w14:textId="71537089" w:rsidR="00CC0758" w:rsidRDefault="00CC0758" w:rsidP="00CC0758">
            <w:pPr>
              <w:pStyle w:val="TableTextL"/>
            </w:pPr>
          </w:p>
          <w:p w14:paraId="2CB2FD44" w14:textId="77777777" w:rsidR="00CC0758" w:rsidRDefault="00CC0758" w:rsidP="00CC0758">
            <w:pPr>
              <w:pStyle w:val="TableTextL"/>
            </w:pPr>
            <w:r w:rsidRPr="00C63600">
              <w:lastRenderedPageBreak/>
              <w:t>If preservation and reuse at the site are not feasible, the historical building shall be documented as described in item (b) and, when it is physically and financially feasible, it shall be moved and preserved or reused.</w:t>
            </w:r>
          </w:p>
          <w:p w14:paraId="5A5CFA8F" w14:textId="77777777" w:rsidR="00CC0758" w:rsidRDefault="00CC0758" w:rsidP="00CC0758">
            <w:pPr>
              <w:pStyle w:val="TableTextL"/>
            </w:pPr>
          </w:p>
          <w:p w14:paraId="5BF197ED" w14:textId="5C09235A" w:rsidR="00CC0758" w:rsidRPr="00FB4C1E" w:rsidRDefault="00CC0758" w:rsidP="00CC0758">
            <w:pPr>
              <w:pStyle w:val="TableTextL"/>
            </w:pPr>
            <w:r w:rsidRPr="002C2719">
              <w:t>If the qualified architectural historian</w:t>
            </w:r>
            <w:r>
              <w:t xml:space="preserve"> believes that</w:t>
            </w:r>
            <w:r w:rsidRPr="002C2719">
              <w:t xml:space="preserve"> the nature and significance of the building </w:t>
            </w:r>
            <w:r>
              <w:t>are</w:t>
            </w:r>
            <w:r w:rsidRPr="002C2719">
              <w:t xml:space="preserve"> such that its destruction cannot be fully mitigated through documentation, UC Santa Cruz </w:t>
            </w:r>
            <w:r>
              <w:t>wi</w:t>
            </w:r>
            <w:r w:rsidRPr="002C2719">
              <w:t>ll reconsider project plans and implement more substantial modifications to the proposed project that would limit the degree of modification or allow the structure to be preserved intact.</w:t>
            </w:r>
          </w:p>
        </w:tc>
        <w:tc>
          <w:tcPr>
            <w:tcW w:w="1440" w:type="dxa"/>
            <w:tcBorders>
              <w:top w:val="single" w:sz="4" w:space="0" w:color="auto"/>
            </w:tcBorders>
            <w:vAlign w:val="top"/>
          </w:tcPr>
          <w:p w14:paraId="41632BB7" w14:textId="037330A6" w:rsidR="00CC0758" w:rsidRDefault="00CC0758" w:rsidP="00CC0758">
            <w:pPr>
              <w:pStyle w:val="TableTextL"/>
            </w:pPr>
            <w:r>
              <w:lastRenderedPageBreak/>
              <w:t>During planning and environmental review</w:t>
            </w:r>
            <w:r w:rsidR="00516B30">
              <w:t>.</w:t>
            </w:r>
          </w:p>
          <w:p w14:paraId="1490EE8A" w14:textId="77777777" w:rsidR="00CC0758" w:rsidRDefault="00CC0758" w:rsidP="00CC0758">
            <w:pPr>
              <w:pStyle w:val="TableTextL"/>
            </w:pPr>
          </w:p>
          <w:p w14:paraId="171BDC8F" w14:textId="77777777" w:rsidR="00CC0758" w:rsidRDefault="00CC0758" w:rsidP="00CC0758">
            <w:pPr>
              <w:pStyle w:val="TableTextL"/>
            </w:pPr>
          </w:p>
          <w:p w14:paraId="22E904CF" w14:textId="77777777" w:rsidR="00CC0758" w:rsidRDefault="00CC0758" w:rsidP="00CC0758">
            <w:pPr>
              <w:pStyle w:val="TableTextL"/>
            </w:pPr>
          </w:p>
          <w:p w14:paraId="606A4F24" w14:textId="77777777" w:rsidR="00CC0758" w:rsidRDefault="00CC0758" w:rsidP="00CC0758">
            <w:pPr>
              <w:pStyle w:val="TableTextL"/>
            </w:pPr>
          </w:p>
          <w:p w14:paraId="696AFF07" w14:textId="77777777" w:rsidR="00CC0758" w:rsidRDefault="00CC0758" w:rsidP="00CC0758">
            <w:pPr>
              <w:pStyle w:val="TableTextL"/>
            </w:pPr>
          </w:p>
          <w:p w14:paraId="48C69F69" w14:textId="77777777" w:rsidR="00CC0758" w:rsidRDefault="00CC0758" w:rsidP="00CC0758">
            <w:pPr>
              <w:pStyle w:val="TableTextL"/>
            </w:pPr>
          </w:p>
          <w:p w14:paraId="06DE6041" w14:textId="77777777" w:rsidR="00CC0758" w:rsidRDefault="00CC0758" w:rsidP="00CC0758">
            <w:pPr>
              <w:pStyle w:val="TableTextL"/>
            </w:pPr>
          </w:p>
          <w:p w14:paraId="1BE5B1BB" w14:textId="751E0893" w:rsidR="00CC0758" w:rsidRDefault="00CC0758" w:rsidP="00CC0758">
            <w:pPr>
              <w:pStyle w:val="TableTextL"/>
            </w:pPr>
            <w:r>
              <w:t xml:space="preserve">Before the buildings or structures are </w:t>
            </w:r>
            <w:r>
              <w:lastRenderedPageBreak/>
              <w:t>altered or otherwise affected</w:t>
            </w:r>
            <w:r w:rsidR="00516B30">
              <w:t>.</w:t>
            </w:r>
          </w:p>
          <w:p w14:paraId="55E013D2" w14:textId="77777777" w:rsidR="00CC0758" w:rsidRDefault="00CC0758" w:rsidP="00CC0758">
            <w:pPr>
              <w:pStyle w:val="TableTextL"/>
            </w:pPr>
          </w:p>
          <w:p w14:paraId="106544AC" w14:textId="77777777" w:rsidR="00CC0758" w:rsidRDefault="00CC0758" w:rsidP="00CC0758">
            <w:pPr>
              <w:pStyle w:val="TableTextL"/>
            </w:pPr>
          </w:p>
          <w:p w14:paraId="180824BF" w14:textId="77777777" w:rsidR="00CC0758" w:rsidRDefault="00CC0758" w:rsidP="00CC0758">
            <w:pPr>
              <w:pStyle w:val="TableTextL"/>
            </w:pPr>
          </w:p>
          <w:p w14:paraId="0B7677F3" w14:textId="77777777" w:rsidR="00CC0758" w:rsidRDefault="00CC0758" w:rsidP="00CC0758">
            <w:pPr>
              <w:pStyle w:val="TableTextL"/>
            </w:pPr>
          </w:p>
          <w:p w14:paraId="5AE46078" w14:textId="77777777" w:rsidR="00CC0758" w:rsidRDefault="00CC0758" w:rsidP="00CC0758">
            <w:pPr>
              <w:pStyle w:val="TableTextL"/>
            </w:pPr>
          </w:p>
          <w:p w14:paraId="59EF0EAF" w14:textId="1C3BD90E" w:rsidR="00CC0758" w:rsidRDefault="00CC0758" w:rsidP="00CC0758">
            <w:pPr>
              <w:pStyle w:val="TableTextL"/>
            </w:pPr>
            <w:r>
              <w:t>Before the buildings or structures are altered or otherwise affected</w:t>
            </w:r>
            <w:r w:rsidR="00516B30">
              <w:t>.</w:t>
            </w:r>
          </w:p>
          <w:p w14:paraId="5F9B7662" w14:textId="77777777" w:rsidR="00CC0758" w:rsidRDefault="00CC0758" w:rsidP="00CC0758">
            <w:pPr>
              <w:pStyle w:val="TableTextL"/>
            </w:pPr>
          </w:p>
          <w:p w14:paraId="6A196EC8" w14:textId="77777777" w:rsidR="00CC0758" w:rsidRDefault="00CC0758" w:rsidP="00CC0758">
            <w:pPr>
              <w:pStyle w:val="TableTextL"/>
            </w:pPr>
          </w:p>
          <w:p w14:paraId="6CBBDF0C" w14:textId="77777777" w:rsidR="00CC0758" w:rsidRDefault="00CC0758" w:rsidP="00CC0758">
            <w:pPr>
              <w:pStyle w:val="TableTextL"/>
            </w:pPr>
          </w:p>
          <w:p w14:paraId="7E68BAE1" w14:textId="77777777" w:rsidR="00CC0758" w:rsidRDefault="00CC0758" w:rsidP="00CC0758">
            <w:pPr>
              <w:pStyle w:val="TableTextL"/>
            </w:pPr>
          </w:p>
          <w:p w14:paraId="12D63CC2" w14:textId="77777777" w:rsidR="00CC0758" w:rsidRDefault="00CC0758" w:rsidP="00CC0758">
            <w:pPr>
              <w:pStyle w:val="TableTextL"/>
            </w:pPr>
          </w:p>
          <w:p w14:paraId="73C59ADD" w14:textId="3F02A60F" w:rsidR="00CC0758" w:rsidRDefault="00CC0758" w:rsidP="00CC0758">
            <w:pPr>
              <w:pStyle w:val="TableTextL"/>
            </w:pPr>
            <w:r>
              <w:t>Before the buildings or structures are altered or otherwise affected</w:t>
            </w:r>
            <w:r w:rsidR="00516B30">
              <w:t>.</w:t>
            </w:r>
          </w:p>
          <w:p w14:paraId="7C5EE2B5" w14:textId="77777777" w:rsidR="00CC0758" w:rsidRDefault="00CC0758" w:rsidP="00CC0758">
            <w:pPr>
              <w:pStyle w:val="TableTextL"/>
            </w:pPr>
          </w:p>
          <w:p w14:paraId="5F2C3CF4" w14:textId="77777777" w:rsidR="00CC0758" w:rsidRDefault="00CC0758" w:rsidP="00CC0758">
            <w:pPr>
              <w:pStyle w:val="TableTextL"/>
            </w:pPr>
          </w:p>
          <w:p w14:paraId="3F2B3894" w14:textId="796421E5" w:rsidR="00CC0758" w:rsidRDefault="00CC0758" w:rsidP="00CC0758">
            <w:pPr>
              <w:pStyle w:val="TableTextL"/>
            </w:pPr>
          </w:p>
          <w:p w14:paraId="11755045" w14:textId="5C952721" w:rsidR="00CC0758" w:rsidRDefault="00CC0758" w:rsidP="00CC0758">
            <w:pPr>
              <w:pStyle w:val="TableTextL"/>
            </w:pPr>
          </w:p>
          <w:p w14:paraId="34D25476" w14:textId="63A95B39" w:rsidR="00CC0758" w:rsidRDefault="00CC0758" w:rsidP="00CC0758">
            <w:pPr>
              <w:pStyle w:val="TableTextL"/>
            </w:pPr>
            <w:r>
              <w:t>Before the buildings or structures are altered or otherwise affected</w:t>
            </w:r>
            <w:r w:rsidR="00516B30">
              <w:t>.</w:t>
            </w:r>
          </w:p>
          <w:p w14:paraId="7273B762" w14:textId="77777777" w:rsidR="00CC0758" w:rsidRDefault="00CC0758" w:rsidP="00CC0758">
            <w:pPr>
              <w:pStyle w:val="TableTextL"/>
            </w:pPr>
          </w:p>
          <w:p w14:paraId="5C4F29C1" w14:textId="77777777" w:rsidR="00CC0758" w:rsidRDefault="00CC0758" w:rsidP="00CC0758">
            <w:pPr>
              <w:pStyle w:val="TableTextL"/>
            </w:pPr>
          </w:p>
          <w:p w14:paraId="6401B464" w14:textId="77777777" w:rsidR="00CC0758" w:rsidRDefault="00CC0758" w:rsidP="00CC0758">
            <w:pPr>
              <w:pStyle w:val="TableTextL"/>
            </w:pPr>
          </w:p>
          <w:p w14:paraId="30725405" w14:textId="77777777" w:rsidR="00CC0758" w:rsidRDefault="00CC0758" w:rsidP="00CC0758">
            <w:pPr>
              <w:pStyle w:val="TableTextL"/>
            </w:pPr>
          </w:p>
          <w:p w14:paraId="2D0E08AD" w14:textId="77777777" w:rsidR="00CC0758" w:rsidRDefault="00CC0758" w:rsidP="00CC0758">
            <w:pPr>
              <w:pStyle w:val="TableTextL"/>
            </w:pPr>
          </w:p>
          <w:p w14:paraId="0E6FABEB" w14:textId="77777777" w:rsidR="00CC0758" w:rsidRDefault="00CC0758" w:rsidP="00CC0758">
            <w:pPr>
              <w:pStyle w:val="TableTextL"/>
            </w:pPr>
          </w:p>
          <w:p w14:paraId="6D230C64" w14:textId="113EC401" w:rsidR="00CC0758" w:rsidRDefault="00CC0758" w:rsidP="00CC0758">
            <w:pPr>
              <w:pStyle w:val="TableTextL"/>
            </w:pPr>
          </w:p>
          <w:p w14:paraId="2FF21D0D" w14:textId="77777777" w:rsidR="00CC0758" w:rsidRDefault="00CC0758" w:rsidP="00CC0758">
            <w:pPr>
              <w:pStyle w:val="TableTextL"/>
            </w:pPr>
          </w:p>
          <w:p w14:paraId="749F571B" w14:textId="731D8860" w:rsidR="00CC0758" w:rsidRDefault="00CC0758" w:rsidP="00CC0758">
            <w:pPr>
              <w:pStyle w:val="TableTextL"/>
            </w:pPr>
            <w:r>
              <w:lastRenderedPageBreak/>
              <w:t>Before and during construction</w:t>
            </w:r>
            <w:r w:rsidR="00516B30">
              <w:t>.</w:t>
            </w:r>
          </w:p>
          <w:p w14:paraId="1FDD8D8A" w14:textId="77777777" w:rsidR="00CC0758" w:rsidRDefault="00CC0758" w:rsidP="00CC0758">
            <w:pPr>
              <w:pStyle w:val="TableTextL"/>
            </w:pPr>
          </w:p>
          <w:p w14:paraId="118B9BD0" w14:textId="77777777" w:rsidR="00CC0758" w:rsidRDefault="00CC0758" w:rsidP="00CC0758">
            <w:pPr>
              <w:pStyle w:val="TableTextL"/>
            </w:pPr>
          </w:p>
          <w:p w14:paraId="33E52247" w14:textId="77777777" w:rsidR="00CC0758" w:rsidRDefault="00CC0758" w:rsidP="00CC0758">
            <w:pPr>
              <w:pStyle w:val="TableTextL"/>
            </w:pPr>
          </w:p>
          <w:p w14:paraId="5990D5EE" w14:textId="77777777" w:rsidR="00CC0758" w:rsidRDefault="00CC0758" w:rsidP="00CC0758">
            <w:pPr>
              <w:pStyle w:val="TableTextL"/>
            </w:pPr>
          </w:p>
          <w:p w14:paraId="246BE3F4" w14:textId="77777777" w:rsidR="00CC0758" w:rsidRDefault="00CC0758" w:rsidP="00CC0758">
            <w:pPr>
              <w:pStyle w:val="TableTextL"/>
            </w:pPr>
          </w:p>
          <w:p w14:paraId="5A14CEF9" w14:textId="77777777" w:rsidR="00CC0758" w:rsidRDefault="00CC0758" w:rsidP="00CC0758">
            <w:pPr>
              <w:pStyle w:val="TableTextL"/>
            </w:pPr>
          </w:p>
          <w:p w14:paraId="6B54FD4C" w14:textId="77777777" w:rsidR="00CC0758" w:rsidRDefault="00CC0758" w:rsidP="00CC0758">
            <w:pPr>
              <w:pStyle w:val="TableTextL"/>
            </w:pPr>
          </w:p>
          <w:p w14:paraId="2B9525D3" w14:textId="4F05AF94" w:rsidR="00CC0758" w:rsidRPr="00FB4C1E" w:rsidRDefault="00CC0758" w:rsidP="00CC0758">
            <w:pPr>
              <w:pStyle w:val="TableTextL"/>
            </w:pPr>
            <w:r>
              <w:t>During project design</w:t>
            </w:r>
            <w:r w:rsidR="00516B30">
              <w:t>.</w:t>
            </w:r>
          </w:p>
        </w:tc>
        <w:tc>
          <w:tcPr>
            <w:tcW w:w="1260" w:type="dxa"/>
            <w:tcBorders>
              <w:top w:val="single" w:sz="4" w:space="0" w:color="auto"/>
              <w:right w:val="nil"/>
            </w:tcBorders>
            <w:vAlign w:val="top"/>
          </w:tcPr>
          <w:p w14:paraId="43B5A698" w14:textId="77777777" w:rsidR="00CC0758" w:rsidRDefault="00CC0758" w:rsidP="00CC0758">
            <w:pPr>
              <w:pStyle w:val="TableTextL"/>
            </w:pPr>
            <w:r>
              <w:lastRenderedPageBreak/>
              <w:t>PPDO</w:t>
            </w:r>
          </w:p>
          <w:p w14:paraId="2AC4FCB2" w14:textId="77777777" w:rsidR="00CC0758" w:rsidRDefault="00CC0758" w:rsidP="00CC0758">
            <w:pPr>
              <w:pStyle w:val="TableTextL"/>
            </w:pPr>
          </w:p>
          <w:p w14:paraId="621F0C95" w14:textId="77777777" w:rsidR="00CC0758" w:rsidRDefault="00CC0758" w:rsidP="00CC0758">
            <w:pPr>
              <w:pStyle w:val="TableTextL"/>
            </w:pPr>
          </w:p>
          <w:p w14:paraId="5C329AC0" w14:textId="77777777" w:rsidR="00CC0758" w:rsidRDefault="00CC0758" w:rsidP="00CC0758">
            <w:pPr>
              <w:pStyle w:val="TableTextL"/>
            </w:pPr>
          </w:p>
          <w:p w14:paraId="1C67A3CD" w14:textId="77777777" w:rsidR="00CC0758" w:rsidRDefault="00CC0758" w:rsidP="00CC0758">
            <w:pPr>
              <w:pStyle w:val="TableTextL"/>
            </w:pPr>
          </w:p>
          <w:p w14:paraId="4F03A01A" w14:textId="77777777" w:rsidR="00CC0758" w:rsidRDefault="00CC0758" w:rsidP="00CC0758">
            <w:pPr>
              <w:pStyle w:val="TableTextL"/>
            </w:pPr>
          </w:p>
          <w:p w14:paraId="5921DADD" w14:textId="77777777" w:rsidR="00CC0758" w:rsidRDefault="00CC0758" w:rsidP="00CC0758">
            <w:pPr>
              <w:pStyle w:val="TableTextL"/>
            </w:pPr>
          </w:p>
          <w:p w14:paraId="02D62CD3" w14:textId="77777777" w:rsidR="00CC0758" w:rsidRDefault="00CC0758" w:rsidP="00CC0758">
            <w:pPr>
              <w:pStyle w:val="TableTextL"/>
            </w:pPr>
          </w:p>
          <w:p w14:paraId="6D825AA3" w14:textId="77777777" w:rsidR="00CC0758" w:rsidRDefault="00CC0758" w:rsidP="00CC0758">
            <w:pPr>
              <w:pStyle w:val="TableTextL"/>
            </w:pPr>
          </w:p>
          <w:p w14:paraId="3CDC2411" w14:textId="77777777" w:rsidR="00CC0758" w:rsidRDefault="00CC0758" w:rsidP="00CC0758">
            <w:pPr>
              <w:pStyle w:val="TableTextL"/>
            </w:pPr>
          </w:p>
          <w:p w14:paraId="5D98198B" w14:textId="77C2028E" w:rsidR="00CC0758" w:rsidRDefault="00CC0758" w:rsidP="00CC0758">
            <w:pPr>
              <w:pStyle w:val="TableTextL"/>
            </w:pPr>
            <w:r>
              <w:t xml:space="preserve">PPDO </w:t>
            </w:r>
          </w:p>
          <w:p w14:paraId="2F18CF8D" w14:textId="77777777" w:rsidR="00CC0758" w:rsidRDefault="00CC0758" w:rsidP="00CC0758">
            <w:pPr>
              <w:pStyle w:val="TableTextL"/>
            </w:pPr>
          </w:p>
          <w:p w14:paraId="65DF16D5" w14:textId="77777777" w:rsidR="00CC0758" w:rsidRDefault="00CC0758" w:rsidP="00CC0758">
            <w:pPr>
              <w:pStyle w:val="TableTextL"/>
            </w:pPr>
          </w:p>
          <w:p w14:paraId="3A7BD593" w14:textId="77777777" w:rsidR="00CC0758" w:rsidRDefault="00CC0758" w:rsidP="00CC0758">
            <w:pPr>
              <w:pStyle w:val="TableTextL"/>
            </w:pPr>
          </w:p>
          <w:p w14:paraId="3BBD4D55" w14:textId="77777777" w:rsidR="00CC0758" w:rsidRDefault="00CC0758" w:rsidP="00CC0758">
            <w:pPr>
              <w:pStyle w:val="TableTextL"/>
            </w:pPr>
          </w:p>
          <w:p w14:paraId="684C830E" w14:textId="77777777" w:rsidR="00CC0758" w:rsidRDefault="00CC0758" w:rsidP="00CC0758">
            <w:pPr>
              <w:pStyle w:val="TableTextL"/>
            </w:pPr>
          </w:p>
          <w:p w14:paraId="5A4C8D5F" w14:textId="77777777" w:rsidR="00CC0758" w:rsidRDefault="00CC0758" w:rsidP="00CC0758">
            <w:pPr>
              <w:pStyle w:val="TableTextL"/>
            </w:pPr>
          </w:p>
          <w:p w14:paraId="45D854D2" w14:textId="77777777" w:rsidR="00CC0758" w:rsidRDefault="00CC0758" w:rsidP="00CC0758">
            <w:pPr>
              <w:pStyle w:val="TableTextL"/>
            </w:pPr>
          </w:p>
          <w:p w14:paraId="173AD7EE" w14:textId="77777777" w:rsidR="00CC0758" w:rsidRDefault="00CC0758" w:rsidP="00CC0758">
            <w:pPr>
              <w:pStyle w:val="TableTextL"/>
            </w:pPr>
          </w:p>
          <w:p w14:paraId="477A7E8E" w14:textId="77777777" w:rsidR="00CC0758" w:rsidRDefault="00CC0758" w:rsidP="00CC0758">
            <w:pPr>
              <w:pStyle w:val="TableTextL"/>
            </w:pPr>
          </w:p>
          <w:p w14:paraId="67E5D253" w14:textId="77777777" w:rsidR="00CC0758" w:rsidRDefault="00CC0758" w:rsidP="00CC0758">
            <w:pPr>
              <w:pStyle w:val="TableTextL"/>
            </w:pPr>
            <w:r>
              <w:t>PPDO</w:t>
            </w:r>
          </w:p>
          <w:p w14:paraId="76C2A632" w14:textId="77777777" w:rsidR="00CC0758" w:rsidRDefault="00CC0758" w:rsidP="00CC0758">
            <w:pPr>
              <w:pStyle w:val="TableTextL"/>
            </w:pPr>
          </w:p>
          <w:p w14:paraId="246EC985" w14:textId="77777777" w:rsidR="00CC0758" w:rsidRDefault="00CC0758" w:rsidP="00CC0758">
            <w:pPr>
              <w:pStyle w:val="TableTextL"/>
            </w:pPr>
          </w:p>
          <w:p w14:paraId="4935C8CF" w14:textId="77777777" w:rsidR="00CC0758" w:rsidRDefault="00CC0758" w:rsidP="00CC0758">
            <w:pPr>
              <w:pStyle w:val="TableTextL"/>
            </w:pPr>
          </w:p>
          <w:p w14:paraId="2F6590B5" w14:textId="77777777" w:rsidR="00CC0758" w:rsidRDefault="00CC0758" w:rsidP="00CC0758">
            <w:pPr>
              <w:pStyle w:val="TableTextL"/>
            </w:pPr>
          </w:p>
          <w:p w14:paraId="666D2B9F" w14:textId="77777777" w:rsidR="00CC0758" w:rsidRDefault="00CC0758" w:rsidP="00CC0758">
            <w:pPr>
              <w:pStyle w:val="TableTextL"/>
            </w:pPr>
          </w:p>
          <w:p w14:paraId="052F51A0" w14:textId="77777777" w:rsidR="00CC0758" w:rsidRDefault="00CC0758" w:rsidP="00CC0758">
            <w:pPr>
              <w:pStyle w:val="TableTextL"/>
            </w:pPr>
          </w:p>
          <w:p w14:paraId="035B18F5" w14:textId="77777777" w:rsidR="00CC0758" w:rsidRDefault="00CC0758" w:rsidP="00CC0758">
            <w:pPr>
              <w:pStyle w:val="TableTextL"/>
            </w:pPr>
          </w:p>
          <w:p w14:paraId="58D91A76" w14:textId="7ED306AB" w:rsidR="00CC0758" w:rsidRDefault="00CC0758" w:rsidP="00CC0758">
            <w:pPr>
              <w:pStyle w:val="TableTextL"/>
            </w:pPr>
          </w:p>
          <w:p w14:paraId="00B3CE07" w14:textId="77777777" w:rsidR="00CC0758" w:rsidRDefault="00CC0758" w:rsidP="00CC0758">
            <w:pPr>
              <w:pStyle w:val="TableTextL"/>
            </w:pPr>
          </w:p>
          <w:p w14:paraId="1BD90832" w14:textId="77777777" w:rsidR="00CC0758" w:rsidRDefault="00CC0758" w:rsidP="00CC0758">
            <w:pPr>
              <w:pStyle w:val="TableTextL"/>
            </w:pPr>
            <w:r>
              <w:t>PPDO</w:t>
            </w:r>
          </w:p>
          <w:p w14:paraId="701C2C25" w14:textId="77777777" w:rsidR="00CC0758" w:rsidRDefault="00CC0758" w:rsidP="00CC0758">
            <w:pPr>
              <w:pStyle w:val="TableTextL"/>
            </w:pPr>
          </w:p>
          <w:p w14:paraId="03D67A4F" w14:textId="77777777" w:rsidR="00CC0758" w:rsidRDefault="00CC0758" w:rsidP="00CC0758">
            <w:pPr>
              <w:pStyle w:val="TableTextL"/>
            </w:pPr>
          </w:p>
          <w:p w14:paraId="561EEDB5" w14:textId="7E6980A3" w:rsidR="00CC0758" w:rsidRDefault="00CC0758" w:rsidP="00CC0758">
            <w:pPr>
              <w:pStyle w:val="TableTextL"/>
            </w:pPr>
          </w:p>
          <w:p w14:paraId="3078FA62" w14:textId="2C2A3D2C" w:rsidR="00CC0758" w:rsidRDefault="00CC0758" w:rsidP="00CC0758">
            <w:pPr>
              <w:pStyle w:val="TableTextL"/>
            </w:pPr>
          </w:p>
          <w:p w14:paraId="6B7983F8" w14:textId="2FC8A9C5" w:rsidR="00CC0758" w:rsidRDefault="00CC0758" w:rsidP="00CC0758">
            <w:pPr>
              <w:pStyle w:val="TableTextL"/>
            </w:pPr>
          </w:p>
          <w:p w14:paraId="4025BAF7" w14:textId="02826BC1" w:rsidR="00CC0758" w:rsidRDefault="00CC0758" w:rsidP="00CC0758">
            <w:pPr>
              <w:pStyle w:val="TableTextL"/>
            </w:pPr>
          </w:p>
          <w:p w14:paraId="606C6C4E" w14:textId="77777777" w:rsidR="00CC0758" w:rsidRDefault="00CC0758" w:rsidP="00CC0758">
            <w:pPr>
              <w:pStyle w:val="TableTextL"/>
            </w:pPr>
          </w:p>
          <w:p w14:paraId="7B921DC1" w14:textId="77777777" w:rsidR="00CC0758" w:rsidRDefault="00CC0758" w:rsidP="00CC0758">
            <w:pPr>
              <w:pStyle w:val="TableTextL"/>
            </w:pPr>
          </w:p>
          <w:p w14:paraId="2F8C6F9F" w14:textId="03FF0824" w:rsidR="00CC0758" w:rsidRDefault="00CC0758" w:rsidP="00CC0758">
            <w:pPr>
              <w:pStyle w:val="TableTextL"/>
            </w:pPr>
            <w:r>
              <w:t>PPDO</w:t>
            </w:r>
          </w:p>
          <w:p w14:paraId="39A30001" w14:textId="77777777" w:rsidR="00CC0758" w:rsidRDefault="00CC0758" w:rsidP="00CC0758">
            <w:pPr>
              <w:pStyle w:val="TableTextL"/>
            </w:pPr>
          </w:p>
          <w:p w14:paraId="3D43E6A7" w14:textId="77777777" w:rsidR="00CC0758" w:rsidRDefault="00CC0758" w:rsidP="00CC0758">
            <w:pPr>
              <w:pStyle w:val="TableTextL"/>
            </w:pPr>
          </w:p>
          <w:p w14:paraId="70F468A9" w14:textId="77777777" w:rsidR="00CC0758" w:rsidRDefault="00CC0758" w:rsidP="00CC0758">
            <w:pPr>
              <w:pStyle w:val="TableTextL"/>
            </w:pPr>
          </w:p>
          <w:p w14:paraId="6B600CFC" w14:textId="77777777" w:rsidR="00CC0758" w:rsidRDefault="00CC0758" w:rsidP="00CC0758">
            <w:pPr>
              <w:pStyle w:val="TableTextL"/>
            </w:pPr>
          </w:p>
          <w:p w14:paraId="5EDF0779" w14:textId="77777777" w:rsidR="00CC0758" w:rsidRDefault="00CC0758" w:rsidP="00CC0758">
            <w:pPr>
              <w:pStyle w:val="TableTextL"/>
            </w:pPr>
          </w:p>
          <w:p w14:paraId="2D2E8466" w14:textId="77777777" w:rsidR="00CC0758" w:rsidRDefault="00CC0758" w:rsidP="00CC0758">
            <w:pPr>
              <w:pStyle w:val="TableTextL"/>
            </w:pPr>
          </w:p>
          <w:p w14:paraId="6C9A15EB" w14:textId="77777777" w:rsidR="00CC0758" w:rsidRDefault="00CC0758" w:rsidP="00CC0758">
            <w:pPr>
              <w:pStyle w:val="TableTextL"/>
            </w:pPr>
          </w:p>
          <w:p w14:paraId="6E47C28B" w14:textId="738FAD73" w:rsidR="00CC0758" w:rsidRDefault="00CC0758" w:rsidP="00CC0758">
            <w:pPr>
              <w:pStyle w:val="TableTextL"/>
            </w:pPr>
          </w:p>
          <w:p w14:paraId="69FE1979" w14:textId="54242B2B" w:rsidR="00CC0758" w:rsidRDefault="00CC0758" w:rsidP="00CC0758">
            <w:pPr>
              <w:pStyle w:val="TableTextL"/>
            </w:pPr>
          </w:p>
          <w:p w14:paraId="0A990643" w14:textId="77777777" w:rsidR="00CC0758" w:rsidRDefault="00CC0758" w:rsidP="00CC0758">
            <w:pPr>
              <w:pStyle w:val="TableTextL"/>
            </w:pPr>
          </w:p>
          <w:p w14:paraId="51FF372C" w14:textId="76514885" w:rsidR="00CC0758" w:rsidRDefault="00CC0758" w:rsidP="00CC0758">
            <w:pPr>
              <w:pStyle w:val="TableTextL"/>
            </w:pPr>
          </w:p>
          <w:p w14:paraId="27581D7D" w14:textId="77777777" w:rsidR="00CC0758" w:rsidRDefault="00CC0758" w:rsidP="00CC0758">
            <w:pPr>
              <w:pStyle w:val="TableTextL"/>
            </w:pPr>
          </w:p>
          <w:p w14:paraId="46F46362" w14:textId="1A01C9FE" w:rsidR="00CC0758" w:rsidRDefault="00CC0758" w:rsidP="00CC0758">
            <w:pPr>
              <w:pStyle w:val="TableTextL"/>
            </w:pPr>
            <w:r>
              <w:lastRenderedPageBreak/>
              <w:t>PPDO</w:t>
            </w:r>
          </w:p>
          <w:p w14:paraId="28957C9F" w14:textId="77777777" w:rsidR="00CC0758" w:rsidRDefault="00CC0758" w:rsidP="00CC0758">
            <w:pPr>
              <w:pStyle w:val="TableTextL"/>
            </w:pPr>
          </w:p>
          <w:p w14:paraId="09DAA752" w14:textId="77777777" w:rsidR="00CC0758" w:rsidRDefault="00CC0758" w:rsidP="00CC0758">
            <w:pPr>
              <w:pStyle w:val="TableTextL"/>
            </w:pPr>
          </w:p>
          <w:p w14:paraId="2451BA2D" w14:textId="77777777" w:rsidR="00CC0758" w:rsidRDefault="00CC0758" w:rsidP="00CC0758">
            <w:pPr>
              <w:pStyle w:val="TableTextL"/>
            </w:pPr>
          </w:p>
          <w:p w14:paraId="6E600B77" w14:textId="77777777" w:rsidR="00CC0758" w:rsidRDefault="00CC0758" w:rsidP="00CC0758">
            <w:pPr>
              <w:pStyle w:val="TableTextL"/>
            </w:pPr>
          </w:p>
          <w:p w14:paraId="4B858564" w14:textId="27DECCC1" w:rsidR="00CC0758" w:rsidRDefault="00CC0758" w:rsidP="00CC0758">
            <w:pPr>
              <w:pStyle w:val="TableTextL"/>
            </w:pPr>
          </w:p>
          <w:p w14:paraId="2961D0F2" w14:textId="77777777" w:rsidR="00CC0758" w:rsidRDefault="00CC0758" w:rsidP="00CC0758">
            <w:pPr>
              <w:pStyle w:val="TableTextL"/>
            </w:pPr>
          </w:p>
          <w:p w14:paraId="5C5B1B7A" w14:textId="77777777" w:rsidR="00CC0758" w:rsidRDefault="00CC0758" w:rsidP="00CC0758">
            <w:pPr>
              <w:pStyle w:val="TableTextL"/>
            </w:pPr>
          </w:p>
          <w:p w14:paraId="2E3A0278" w14:textId="77777777" w:rsidR="00CC0758" w:rsidRDefault="00CC0758" w:rsidP="00CC0758">
            <w:pPr>
              <w:pStyle w:val="TableTextL"/>
            </w:pPr>
          </w:p>
          <w:p w14:paraId="7A48006B" w14:textId="0B5EF760" w:rsidR="00CC0758" w:rsidRPr="00FB4C1E" w:rsidRDefault="00CC0758" w:rsidP="00CC0758">
            <w:pPr>
              <w:pStyle w:val="TableTextL"/>
            </w:pPr>
            <w:r>
              <w:t>PPDO</w:t>
            </w:r>
          </w:p>
        </w:tc>
        <w:tc>
          <w:tcPr>
            <w:tcW w:w="1710" w:type="dxa"/>
            <w:tcBorders>
              <w:top w:val="single" w:sz="4" w:space="0" w:color="auto"/>
              <w:right w:val="nil"/>
            </w:tcBorders>
            <w:vAlign w:val="top"/>
          </w:tcPr>
          <w:p w14:paraId="45C348F1" w14:textId="307EFA0F" w:rsidR="00CC0758" w:rsidRDefault="00CC0758" w:rsidP="00CC0758">
            <w:pPr>
              <w:pStyle w:val="TableTextL"/>
            </w:pPr>
            <w:r>
              <w:lastRenderedPageBreak/>
              <w:t>Document in the project file.</w:t>
            </w:r>
          </w:p>
          <w:p w14:paraId="6FD20C81" w14:textId="77777777" w:rsidR="00CC0758" w:rsidRDefault="00CC0758" w:rsidP="00CC0758">
            <w:pPr>
              <w:pStyle w:val="TableTextL"/>
            </w:pPr>
          </w:p>
          <w:p w14:paraId="6836B197" w14:textId="77777777" w:rsidR="00CC0758" w:rsidRDefault="00CC0758" w:rsidP="00CC0758">
            <w:pPr>
              <w:pStyle w:val="TableTextL"/>
            </w:pPr>
          </w:p>
          <w:p w14:paraId="1547CA18" w14:textId="77777777" w:rsidR="00CC0758" w:rsidRDefault="00CC0758" w:rsidP="00CC0758">
            <w:pPr>
              <w:pStyle w:val="TableTextL"/>
            </w:pPr>
          </w:p>
          <w:p w14:paraId="7E20C532" w14:textId="77777777" w:rsidR="00CC0758" w:rsidRDefault="00CC0758" w:rsidP="00CC0758">
            <w:pPr>
              <w:pStyle w:val="TableTextL"/>
            </w:pPr>
          </w:p>
          <w:p w14:paraId="4A39FE22" w14:textId="77777777" w:rsidR="00CC0758" w:rsidRDefault="00CC0758" w:rsidP="00CC0758">
            <w:pPr>
              <w:pStyle w:val="TableTextL"/>
            </w:pPr>
          </w:p>
          <w:p w14:paraId="2DD738A4" w14:textId="77777777" w:rsidR="00CC0758" w:rsidRDefault="00CC0758" w:rsidP="00CC0758">
            <w:pPr>
              <w:pStyle w:val="TableTextL"/>
            </w:pPr>
          </w:p>
          <w:p w14:paraId="34A4C0B3" w14:textId="77777777" w:rsidR="00CC0758" w:rsidRDefault="00CC0758" w:rsidP="00CC0758">
            <w:pPr>
              <w:pStyle w:val="TableTextL"/>
            </w:pPr>
          </w:p>
          <w:p w14:paraId="2F8153B1" w14:textId="77777777" w:rsidR="00CC0758" w:rsidRDefault="00CC0758" w:rsidP="00CC0758">
            <w:pPr>
              <w:pStyle w:val="TableTextL"/>
            </w:pPr>
          </w:p>
          <w:p w14:paraId="2370D5F6" w14:textId="06480492" w:rsidR="00CC0758" w:rsidRDefault="00CC0758" w:rsidP="00CC0758">
            <w:pPr>
              <w:pStyle w:val="TableTextL"/>
            </w:pPr>
            <w:r>
              <w:t xml:space="preserve">If a site record is prepared, file it with the California Historical </w:t>
            </w:r>
            <w:r>
              <w:lastRenderedPageBreak/>
              <w:t>Resources Information System.</w:t>
            </w:r>
          </w:p>
          <w:p w14:paraId="67774E53" w14:textId="0C17C0B1" w:rsidR="00CC0758" w:rsidRDefault="00CC0758" w:rsidP="00CC0758">
            <w:pPr>
              <w:pStyle w:val="TableTextL"/>
            </w:pPr>
          </w:p>
          <w:p w14:paraId="6704A3E3" w14:textId="77777777" w:rsidR="00CC0758" w:rsidRDefault="00CC0758" w:rsidP="00CC0758">
            <w:pPr>
              <w:pStyle w:val="TableTextL"/>
            </w:pPr>
          </w:p>
          <w:p w14:paraId="38101E39" w14:textId="77777777" w:rsidR="00CC0758" w:rsidRDefault="00CC0758" w:rsidP="00CC0758">
            <w:pPr>
              <w:pStyle w:val="TableTextL"/>
            </w:pPr>
          </w:p>
          <w:p w14:paraId="5D64339E" w14:textId="77777777" w:rsidR="00CC0758" w:rsidRDefault="00CC0758" w:rsidP="00CC0758">
            <w:pPr>
              <w:pStyle w:val="TableTextL"/>
            </w:pPr>
          </w:p>
          <w:p w14:paraId="681D161A" w14:textId="77777777" w:rsidR="00CC0758" w:rsidRDefault="00CC0758" w:rsidP="00CC0758">
            <w:pPr>
              <w:pStyle w:val="TableTextL"/>
            </w:pPr>
          </w:p>
          <w:p w14:paraId="731E60A7" w14:textId="0AC72860" w:rsidR="00CC0758" w:rsidRDefault="00CC0758" w:rsidP="00CC0758">
            <w:pPr>
              <w:pStyle w:val="TableTextL"/>
            </w:pPr>
            <w:r>
              <w:t>Document consultation in the project file.</w:t>
            </w:r>
          </w:p>
          <w:p w14:paraId="6F6ECC6B" w14:textId="77777777" w:rsidR="00CC0758" w:rsidRDefault="00CC0758" w:rsidP="00CC0758">
            <w:pPr>
              <w:pStyle w:val="TableTextL"/>
            </w:pPr>
          </w:p>
          <w:p w14:paraId="08A5187D" w14:textId="15649390" w:rsidR="00CC0758" w:rsidRDefault="00CC0758" w:rsidP="00CC0758">
            <w:pPr>
              <w:pStyle w:val="TableTextL"/>
            </w:pPr>
          </w:p>
          <w:p w14:paraId="4E7DC6FD" w14:textId="4A47C348" w:rsidR="00CC0758" w:rsidRDefault="00CC0758" w:rsidP="00CC0758">
            <w:pPr>
              <w:pStyle w:val="TableTextL"/>
            </w:pPr>
          </w:p>
          <w:p w14:paraId="3E1B8629" w14:textId="40F6A70A" w:rsidR="00CC0758" w:rsidRDefault="00CC0758" w:rsidP="00CC0758">
            <w:pPr>
              <w:pStyle w:val="TableTextL"/>
            </w:pPr>
          </w:p>
          <w:p w14:paraId="517303CC" w14:textId="446588CB" w:rsidR="00CC0758" w:rsidRDefault="00CC0758" w:rsidP="00CC0758">
            <w:pPr>
              <w:pStyle w:val="TableTextL"/>
            </w:pPr>
          </w:p>
          <w:p w14:paraId="063DABDE" w14:textId="77777777" w:rsidR="00CC0758" w:rsidRDefault="00CC0758" w:rsidP="00CC0758">
            <w:pPr>
              <w:pStyle w:val="TableTextL"/>
            </w:pPr>
          </w:p>
          <w:p w14:paraId="782B0B59" w14:textId="77777777" w:rsidR="00CC0758" w:rsidRDefault="00CC0758" w:rsidP="00CC0758">
            <w:pPr>
              <w:pStyle w:val="TableTextL"/>
            </w:pPr>
          </w:p>
          <w:p w14:paraId="31855473" w14:textId="77777777" w:rsidR="00CC0758" w:rsidRDefault="00CC0758" w:rsidP="00CC0758">
            <w:pPr>
              <w:pStyle w:val="TableTextL"/>
            </w:pPr>
          </w:p>
          <w:p w14:paraId="40A93160" w14:textId="3CE00672" w:rsidR="00CC0758" w:rsidRDefault="00CC0758" w:rsidP="00CC0758">
            <w:pPr>
              <w:pStyle w:val="TableTextL"/>
            </w:pPr>
            <w:r>
              <w:t>Include the documentation and confirmation of treatment in the project file.</w:t>
            </w:r>
          </w:p>
          <w:p w14:paraId="35D81208" w14:textId="77777777" w:rsidR="00CC0758" w:rsidRDefault="00CC0758" w:rsidP="00CC0758">
            <w:pPr>
              <w:pStyle w:val="TableTextL"/>
            </w:pPr>
          </w:p>
          <w:p w14:paraId="3D3894CC" w14:textId="77777777" w:rsidR="00CC0758" w:rsidRDefault="00CC0758" w:rsidP="00CC0758">
            <w:pPr>
              <w:pStyle w:val="TableTextL"/>
            </w:pPr>
          </w:p>
          <w:p w14:paraId="3EB1326C" w14:textId="15FCDB61" w:rsidR="00CC0758" w:rsidRDefault="00CC0758" w:rsidP="00CC0758">
            <w:pPr>
              <w:pStyle w:val="TableTextL"/>
            </w:pPr>
          </w:p>
          <w:p w14:paraId="2078E6D7" w14:textId="650C46CD" w:rsidR="00CC0758" w:rsidRDefault="00CC0758" w:rsidP="00CC0758">
            <w:pPr>
              <w:pStyle w:val="TableTextL"/>
            </w:pPr>
          </w:p>
          <w:p w14:paraId="1F24C2DC" w14:textId="77777777" w:rsidR="00CC0758" w:rsidRDefault="00CC0758" w:rsidP="00CC0758">
            <w:pPr>
              <w:pStyle w:val="TableTextL"/>
            </w:pPr>
            <w:r>
              <w:t xml:space="preserve">Confirm documentation in the project file. </w:t>
            </w:r>
          </w:p>
          <w:p w14:paraId="1B057F5F" w14:textId="77777777" w:rsidR="00CC0758" w:rsidRDefault="00CC0758" w:rsidP="00CC0758">
            <w:pPr>
              <w:pStyle w:val="TableTextL"/>
            </w:pPr>
          </w:p>
          <w:p w14:paraId="4F9804CC" w14:textId="60543F19" w:rsidR="00CC0758" w:rsidRDefault="00CC0758" w:rsidP="00CC0758">
            <w:pPr>
              <w:pStyle w:val="TableTextL"/>
            </w:pPr>
            <w:r>
              <w:t xml:space="preserve">Deposit a </w:t>
            </w:r>
            <w:r w:rsidRPr="002C2719">
              <w:t xml:space="preserve">copy of the </w:t>
            </w:r>
            <w:r>
              <w:t xml:space="preserve">documentation </w:t>
            </w:r>
            <w:r w:rsidRPr="002C2719">
              <w:t>in the McHenry Library Special Collections and with the California Historical Resources Information System.</w:t>
            </w:r>
          </w:p>
          <w:p w14:paraId="1BBA4010" w14:textId="7A7011F5" w:rsidR="00CC0758" w:rsidRDefault="00CC0758" w:rsidP="00CC0758">
            <w:pPr>
              <w:pStyle w:val="TableTextL"/>
            </w:pPr>
          </w:p>
          <w:p w14:paraId="386DE422" w14:textId="77777777" w:rsidR="00CC0758" w:rsidRDefault="00CC0758" w:rsidP="00CC0758">
            <w:pPr>
              <w:pStyle w:val="TableTextL"/>
            </w:pPr>
          </w:p>
          <w:p w14:paraId="18639394" w14:textId="18AF00BE" w:rsidR="00CC0758" w:rsidRDefault="00CC0758" w:rsidP="00CC0758">
            <w:pPr>
              <w:pStyle w:val="TableTextL"/>
            </w:pPr>
            <w:r>
              <w:lastRenderedPageBreak/>
              <w:t>Include documentation and confirm activity in the project file.</w:t>
            </w:r>
          </w:p>
          <w:p w14:paraId="3F216204" w14:textId="77777777" w:rsidR="00CC0758" w:rsidRDefault="00CC0758" w:rsidP="00CC0758">
            <w:pPr>
              <w:pStyle w:val="TableTextL"/>
            </w:pPr>
          </w:p>
          <w:p w14:paraId="442C55F1" w14:textId="77777777" w:rsidR="00CC0758" w:rsidRDefault="00CC0758" w:rsidP="00CC0758">
            <w:pPr>
              <w:pStyle w:val="TableTextL"/>
            </w:pPr>
          </w:p>
          <w:p w14:paraId="73E9DAA3" w14:textId="28999CAC" w:rsidR="00CC0758" w:rsidRDefault="00CC0758" w:rsidP="00CC0758">
            <w:pPr>
              <w:pStyle w:val="TableTextL"/>
            </w:pPr>
          </w:p>
          <w:p w14:paraId="281C3446" w14:textId="77777777" w:rsidR="00CC0758" w:rsidRDefault="00CC0758" w:rsidP="00CC0758">
            <w:pPr>
              <w:pStyle w:val="TableTextL"/>
            </w:pPr>
          </w:p>
          <w:p w14:paraId="6D75821E" w14:textId="64140022" w:rsidR="00CC0758" w:rsidRDefault="00CC0758" w:rsidP="00CC0758">
            <w:pPr>
              <w:pStyle w:val="TableTextL"/>
            </w:pPr>
          </w:p>
          <w:p w14:paraId="6E55F603" w14:textId="77777777" w:rsidR="00CC0758" w:rsidRDefault="00CC0758" w:rsidP="00CC0758">
            <w:pPr>
              <w:pStyle w:val="TableTextL"/>
            </w:pPr>
          </w:p>
          <w:p w14:paraId="70C67055" w14:textId="59AF8D39" w:rsidR="00CC0758" w:rsidRPr="00FB4C1E" w:rsidRDefault="00CC0758" w:rsidP="00CC0758">
            <w:pPr>
              <w:pStyle w:val="TableTextL"/>
            </w:pPr>
            <w:r>
              <w:t>Document reconsideration in the project file.</w:t>
            </w:r>
          </w:p>
        </w:tc>
      </w:tr>
      <w:tr w:rsidR="00CC0758" w:rsidRPr="005B3573" w14:paraId="5191BED5" w14:textId="07D0678B" w:rsidTr="005D2F1C">
        <w:tc>
          <w:tcPr>
            <w:tcW w:w="2160" w:type="dxa"/>
            <w:tcBorders>
              <w:top w:val="single" w:sz="4" w:space="0" w:color="auto"/>
              <w:left w:val="nil"/>
              <w:right w:val="nil"/>
            </w:tcBorders>
            <w:shd w:val="clear" w:color="auto" w:fill="F2F2F2" w:themeFill="background1" w:themeFillShade="F2"/>
          </w:tcPr>
          <w:p w14:paraId="3755E19D" w14:textId="77777777" w:rsidR="00CC0758" w:rsidRPr="00147D5B" w:rsidRDefault="00CC0758" w:rsidP="00CC0758">
            <w:pPr>
              <w:pStyle w:val="TableRow"/>
            </w:pPr>
          </w:p>
        </w:tc>
        <w:tc>
          <w:tcPr>
            <w:tcW w:w="5310" w:type="dxa"/>
            <w:gridSpan w:val="2"/>
            <w:tcBorders>
              <w:top w:val="single" w:sz="4" w:space="0" w:color="auto"/>
              <w:left w:val="nil"/>
              <w:right w:val="nil"/>
            </w:tcBorders>
            <w:shd w:val="clear" w:color="auto" w:fill="F2F2F2" w:themeFill="background1" w:themeFillShade="F2"/>
            <w:vAlign w:val="top"/>
          </w:tcPr>
          <w:p w14:paraId="7C24BE31" w14:textId="05E14AA8" w:rsidR="00CC0758" w:rsidRPr="00CA36FB" w:rsidRDefault="00CC0758" w:rsidP="009D4493">
            <w:pPr>
              <w:pStyle w:val="TableRow"/>
              <w:jc w:val="right"/>
            </w:pPr>
            <w:r w:rsidRPr="00CA36FB">
              <w:t>Biological Resources</w:t>
            </w:r>
          </w:p>
        </w:tc>
        <w:tc>
          <w:tcPr>
            <w:tcW w:w="1800" w:type="dxa"/>
            <w:gridSpan w:val="2"/>
            <w:tcBorders>
              <w:top w:val="single" w:sz="4" w:space="0" w:color="auto"/>
              <w:left w:val="nil"/>
              <w:right w:val="nil"/>
            </w:tcBorders>
            <w:shd w:val="clear" w:color="auto" w:fill="F2F2F2" w:themeFill="background1" w:themeFillShade="F2"/>
          </w:tcPr>
          <w:p w14:paraId="635E76F5" w14:textId="77777777" w:rsidR="00CC0758" w:rsidRPr="00147D5B" w:rsidRDefault="00CC0758" w:rsidP="00CC0758">
            <w:pPr>
              <w:pStyle w:val="TableRow"/>
            </w:pPr>
          </w:p>
        </w:tc>
        <w:tc>
          <w:tcPr>
            <w:tcW w:w="1440" w:type="dxa"/>
            <w:tcBorders>
              <w:top w:val="single" w:sz="4" w:space="0" w:color="auto"/>
              <w:left w:val="nil"/>
              <w:right w:val="nil"/>
            </w:tcBorders>
            <w:shd w:val="clear" w:color="auto" w:fill="F2F2F2" w:themeFill="background1" w:themeFillShade="F2"/>
          </w:tcPr>
          <w:p w14:paraId="03CD1516" w14:textId="77777777" w:rsidR="00CC0758" w:rsidRPr="00147D5B" w:rsidRDefault="00CC0758" w:rsidP="00CC0758">
            <w:pPr>
              <w:pStyle w:val="TableRow"/>
            </w:pPr>
          </w:p>
        </w:tc>
        <w:tc>
          <w:tcPr>
            <w:tcW w:w="1260" w:type="dxa"/>
            <w:tcBorders>
              <w:top w:val="single" w:sz="4" w:space="0" w:color="auto"/>
              <w:left w:val="nil"/>
              <w:right w:val="nil"/>
            </w:tcBorders>
            <w:shd w:val="clear" w:color="auto" w:fill="F2F2F2" w:themeFill="background1" w:themeFillShade="F2"/>
          </w:tcPr>
          <w:p w14:paraId="39D71E2A" w14:textId="77777777" w:rsidR="00CC0758" w:rsidRPr="00147D5B" w:rsidRDefault="00CC0758" w:rsidP="00CC0758">
            <w:pPr>
              <w:pStyle w:val="TableRow"/>
            </w:pPr>
          </w:p>
        </w:tc>
        <w:tc>
          <w:tcPr>
            <w:tcW w:w="1710" w:type="dxa"/>
            <w:tcBorders>
              <w:top w:val="single" w:sz="4" w:space="0" w:color="auto"/>
              <w:left w:val="nil"/>
              <w:right w:val="nil"/>
            </w:tcBorders>
            <w:shd w:val="clear" w:color="auto" w:fill="F2F2F2" w:themeFill="background1" w:themeFillShade="F2"/>
            <w:vAlign w:val="top"/>
          </w:tcPr>
          <w:p w14:paraId="6120F0DF" w14:textId="77777777" w:rsidR="00CC0758" w:rsidRPr="00147D5B" w:rsidRDefault="00CC0758" w:rsidP="00CC0758">
            <w:pPr>
              <w:pStyle w:val="TableRow"/>
            </w:pPr>
          </w:p>
        </w:tc>
      </w:tr>
      <w:tr w:rsidR="00CC0758" w:rsidRPr="005B3573" w14:paraId="6BC0E125" w14:textId="47C58FC0" w:rsidTr="006871D9">
        <w:tc>
          <w:tcPr>
            <w:tcW w:w="2160" w:type="dxa"/>
            <w:tcBorders>
              <w:top w:val="single" w:sz="4" w:space="0" w:color="auto"/>
              <w:left w:val="nil"/>
            </w:tcBorders>
            <w:vAlign w:val="top"/>
          </w:tcPr>
          <w:p w14:paraId="3A5605C8" w14:textId="0107EA1C" w:rsidR="00CC0758" w:rsidRPr="00560999" w:rsidRDefault="00CC0758" w:rsidP="00CC0758">
            <w:pPr>
              <w:pStyle w:val="TableTextL"/>
              <w:rPr>
                <w:b/>
                <w:bCs/>
              </w:rPr>
            </w:pPr>
            <w:r w:rsidRPr="00560999">
              <w:rPr>
                <w:b/>
                <w:bCs/>
              </w:rPr>
              <w:t>Impact 3.5-1: Result in Disturbance or Loss of Special-Status Plant Species</w:t>
            </w:r>
          </w:p>
        </w:tc>
        <w:tc>
          <w:tcPr>
            <w:tcW w:w="5040" w:type="dxa"/>
            <w:tcBorders>
              <w:top w:val="single" w:sz="4" w:space="0" w:color="auto"/>
              <w:left w:val="nil"/>
            </w:tcBorders>
            <w:vAlign w:val="top"/>
          </w:tcPr>
          <w:p w14:paraId="0A852A99" w14:textId="77777777" w:rsidR="00CC0758" w:rsidRPr="002C2719" w:rsidRDefault="00CC0758" w:rsidP="00CC0758">
            <w:pPr>
              <w:pStyle w:val="TableTextL"/>
              <w:rPr>
                <w:b/>
                <w:bCs/>
              </w:rPr>
            </w:pPr>
            <w:bookmarkStart w:id="13" w:name="_Hlk80681471"/>
            <w:r w:rsidRPr="002C2719">
              <w:rPr>
                <w:b/>
                <w:bCs/>
              </w:rPr>
              <w:t>Mitigation Measure 3.5-1a: Conduct Project-Level Biological Reconnaissance Sensitive Species and Habitats Survey</w:t>
            </w:r>
          </w:p>
          <w:p w14:paraId="31BFD426" w14:textId="21B8767B" w:rsidR="00CC0758" w:rsidRPr="002C2719" w:rsidRDefault="00DD00A2" w:rsidP="00CC0758">
            <w:pPr>
              <w:pStyle w:val="TableTextL"/>
              <w:spacing w:after="60"/>
            </w:pPr>
            <w:r w:rsidRPr="00DD00A2">
              <w:t>During the early planning stages of projects under the 2021 LRDP, the following measure shall apply:</w:t>
            </w:r>
          </w:p>
          <w:p w14:paraId="21956A49" w14:textId="77777777" w:rsidR="00DD00A2" w:rsidRPr="00DD00A2" w:rsidRDefault="00DD00A2" w:rsidP="00DD00A2">
            <w:pPr>
              <w:pStyle w:val="TableBullet1"/>
              <w:rPr>
                <w:spacing w:val="-1"/>
              </w:rPr>
            </w:pPr>
            <w:r w:rsidRPr="00DD00A2">
              <w:rPr>
                <w:spacing w:val="-1"/>
              </w:rPr>
              <w:t xml:space="preserve">A data review and biological reconnaissance survey will be conducted within a particular project site by a qualified biologist prior to project activities (e.g., ground disturbance, vegetation removal, staging, construction) and will be conducted no more than one year prior to project implementation. The qualified biologist must be familiar with the life histories and ecology of species in Santa Cruz County and must have experience conducting field surveys of relevant species or resources, including protocol-level surveys for individual species, if applicable. The data </w:t>
            </w:r>
            <w:r w:rsidRPr="00DD00A2">
              <w:rPr>
                <w:spacing w:val="-1"/>
              </w:rPr>
              <w:lastRenderedPageBreak/>
              <w:t xml:space="preserve">reviewed will include the biological resources setting, species tables, and habitat information in this EIR. It will also include review of the best available, current data for the area, including vegetation mapping data, species distribution/range information, CNDDB, CNPS Inventory of Rare and Endangered Plants of California, consultation with appropriate campus experts (e.g. Campus Natural Reserve Manager) to obtain information on biological resources that may not be captured in other databases, relevant Biogeographic Information and Observation System (BIOS) queries, and relevant general and regional plans. BIOS is a web-based system that enables the management and visualization of biogeographic data collected by CDFW and partner organizations. The qualified biologist will assess the habitat suitability of the project site for all special-status plant and wildlife species as well as sensitive habitats identified as having potential to occur in the LRDP area (refer to Section 3.5.2, "Environmental Setting"), and will identify any wildlife nursery sites (e.g., heron rookeries, bat maternity roosts, monarch butterfly overwintering colonies, deer fawning areas) within the LRDP area and potential ESHAs within project sites that fall within the coastal zone. The qualified biologist will also conduct a preliminary delineation of sensitive habitats (e.g., wetlands, streams, seeps, sensitive natural communities, ESHAs) within the project site. The biologist will provide a report to UC Santa Cruz with evidence to support a conclusion as to whether special-status species and sensitive habitats are present or are likely to occur within the project site. </w:t>
            </w:r>
          </w:p>
          <w:p w14:paraId="7C1B2A0A" w14:textId="77777777" w:rsidR="00DD00A2" w:rsidRPr="00DD00A2" w:rsidRDefault="00DD00A2" w:rsidP="00DD00A2">
            <w:pPr>
              <w:pStyle w:val="TableBullet1"/>
              <w:rPr>
                <w:spacing w:val="-1"/>
              </w:rPr>
            </w:pPr>
            <w:r w:rsidRPr="00DD00A2">
              <w:rPr>
                <w:spacing w:val="-1"/>
              </w:rPr>
              <w:t>If the reconnaissance survey identifies no potential for special-status plant, wildlife species, or sensitive habitats to occur, UC Santa Cruz will not be required to apply any additional mitigation measures under Impact 3.5-1 through 3.5-4.</w:t>
            </w:r>
          </w:p>
          <w:p w14:paraId="11288BE5" w14:textId="3928B253" w:rsidR="00CC0758" w:rsidRPr="005B3573" w:rsidRDefault="00DD00A2" w:rsidP="00DD00A2">
            <w:pPr>
              <w:pStyle w:val="TableBullet1"/>
            </w:pPr>
            <w:r w:rsidRPr="00DD00A2">
              <w:rPr>
                <w:spacing w:val="-1"/>
              </w:rPr>
              <w:t>If the qualified biologist determines that there is potential for special-status species or sensitive habitats to be present within the project site, the appropriate biological mitigation measures, identified herein shall be implemented.</w:t>
            </w:r>
            <w:bookmarkEnd w:id="13"/>
          </w:p>
        </w:tc>
        <w:tc>
          <w:tcPr>
            <w:tcW w:w="2070" w:type="dxa"/>
            <w:gridSpan w:val="3"/>
            <w:tcBorders>
              <w:top w:val="single" w:sz="4" w:space="0" w:color="auto"/>
            </w:tcBorders>
            <w:vAlign w:val="top"/>
          </w:tcPr>
          <w:p w14:paraId="75483AFA" w14:textId="25BEA841" w:rsidR="00CC0758" w:rsidRDefault="00CC0758" w:rsidP="00CC0758">
            <w:pPr>
              <w:pStyle w:val="TableTextL"/>
              <w:rPr>
                <w:spacing w:val="-1"/>
              </w:rPr>
            </w:pPr>
            <w:r>
              <w:rPr>
                <w:spacing w:val="-1"/>
              </w:rPr>
              <w:lastRenderedPageBreak/>
              <w:t>Retain a</w:t>
            </w:r>
            <w:r w:rsidRPr="001A1E84">
              <w:rPr>
                <w:spacing w:val="-1"/>
              </w:rPr>
              <w:t xml:space="preserve"> qualified biologist </w:t>
            </w:r>
            <w:r>
              <w:rPr>
                <w:spacing w:val="-1"/>
              </w:rPr>
              <w:t xml:space="preserve">to assist with implementing the specified measures. </w:t>
            </w:r>
          </w:p>
          <w:p w14:paraId="251F24C3" w14:textId="77777777" w:rsidR="00CC0758" w:rsidRDefault="00CC0758" w:rsidP="00CC0758">
            <w:pPr>
              <w:pStyle w:val="TableTextL"/>
              <w:rPr>
                <w:spacing w:val="-1"/>
              </w:rPr>
            </w:pPr>
          </w:p>
          <w:p w14:paraId="32DE6407" w14:textId="15763489" w:rsidR="00CC0758" w:rsidRDefault="00CC0758" w:rsidP="00CC0758">
            <w:pPr>
              <w:pStyle w:val="TableTextL"/>
              <w:rPr>
                <w:spacing w:val="-1"/>
              </w:rPr>
            </w:pPr>
          </w:p>
          <w:p w14:paraId="065339CB" w14:textId="5A68E173" w:rsidR="00CC0758" w:rsidRDefault="00CC0758" w:rsidP="00CC0758">
            <w:pPr>
              <w:pStyle w:val="TableTextL"/>
              <w:rPr>
                <w:spacing w:val="-1"/>
              </w:rPr>
            </w:pPr>
            <w:r>
              <w:rPr>
                <w:spacing w:val="-1"/>
              </w:rPr>
              <w:t>Conduct a</w:t>
            </w:r>
            <w:r w:rsidRPr="001A1E84">
              <w:rPr>
                <w:spacing w:val="-1"/>
              </w:rPr>
              <w:t xml:space="preserve"> data review and biological reconnaissance survey </w:t>
            </w:r>
            <w:r>
              <w:rPr>
                <w:spacing w:val="-1"/>
              </w:rPr>
              <w:t xml:space="preserve">as specified </w:t>
            </w:r>
            <w:r w:rsidRPr="00542B8D">
              <w:rPr>
                <w:spacing w:val="-1"/>
              </w:rPr>
              <w:t xml:space="preserve">to </w:t>
            </w:r>
            <w:r>
              <w:rPr>
                <w:spacing w:val="-1"/>
              </w:rPr>
              <w:t xml:space="preserve">determine </w:t>
            </w:r>
            <w:r w:rsidRPr="00542B8D">
              <w:rPr>
                <w:spacing w:val="-1"/>
              </w:rPr>
              <w:t xml:space="preserve">whether special-status species and sensitive habitats are present </w:t>
            </w:r>
            <w:r>
              <w:rPr>
                <w:spacing w:val="-1"/>
              </w:rPr>
              <w:t xml:space="preserve">on </w:t>
            </w:r>
            <w:r w:rsidR="003878B8">
              <w:rPr>
                <w:spacing w:val="-1"/>
              </w:rPr>
              <w:t xml:space="preserve">a particular </w:t>
            </w:r>
            <w:r w:rsidRPr="00542B8D">
              <w:rPr>
                <w:spacing w:val="-1"/>
              </w:rPr>
              <w:t>project site.</w:t>
            </w:r>
          </w:p>
          <w:p w14:paraId="4EEECA14" w14:textId="77777777" w:rsidR="00CC0758" w:rsidRDefault="00CC0758" w:rsidP="00CC0758">
            <w:pPr>
              <w:pStyle w:val="TableTextL"/>
              <w:rPr>
                <w:spacing w:val="-1"/>
              </w:rPr>
            </w:pPr>
          </w:p>
          <w:p w14:paraId="44E96982" w14:textId="377A53FE" w:rsidR="00CC0758" w:rsidRDefault="00CC0758" w:rsidP="00CC0758">
            <w:pPr>
              <w:pStyle w:val="TableTextL"/>
              <w:rPr>
                <w:spacing w:val="-1"/>
              </w:rPr>
            </w:pPr>
            <w:r>
              <w:rPr>
                <w:spacing w:val="-1"/>
              </w:rPr>
              <w:lastRenderedPageBreak/>
              <w:t xml:space="preserve">Prepare and submit a report that </w:t>
            </w:r>
            <w:r w:rsidRPr="002B5868">
              <w:rPr>
                <w:spacing w:val="-1"/>
              </w:rPr>
              <w:t>support</w:t>
            </w:r>
            <w:r>
              <w:rPr>
                <w:spacing w:val="-1"/>
              </w:rPr>
              <w:t>s</w:t>
            </w:r>
            <w:r w:rsidRPr="002B5868">
              <w:rPr>
                <w:spacing w:val="-1"/>
              </w:rPr>
              <w:t xml:space="preserve"> a conclusion as to whether special-status species and sensitive habitats are present or are likely to occur within </w:t>
            </w:r>
            <w:r w:rsidR="003878B8">
              <w:rPr>
                <w:spacing w:val="-1"/>
              </w:rPr>
              <w:t xml:space="preserve">a particular </w:t>
            </w:r>
            <w:r w:rsidRPr="002B5868">
              <w:rPr>
                <w:spacing w:val="-1"/>
              </w:rPr>
              <w:t>project site.</w:t>
            </w:r>
          </w:p>
          <w:p w14:paraId="046EAFCC" w14:textId="77777777" w:rsidR="00CC0758" w:rsidRDefault="00CC0758" w:rsidP="00CC0758">
            <w:pPr>
              <w:pStyle w:val="TableTextL"/>
              <w:rPr>
                <w:spacing w:val="-1"/>
              </w:rPr>
            </w:pPr>
          </w:p>
          <w:p w14:paraId="267383DA" w14:textId="77777777" w:rsidR="00CC0758" w:rsidRDefault="00CC0758" w:rsidP="00CC0758">
            <w:pPr>
              <w:pStyle w:val="TableTextL"/>
              <w:rPr>
                <w:spacing w:val="-1"/>
              </w:rPr>
            </w:pPr>
          </w:p>
          <w:p w14:paraId="6DC1E4D9" w14:textId="77777777" w:rsidR="00CC0758" w:rsidRDefault="00CC0758" w:rsidP="00CC0758">
            <w:pPr>
              <w:pStyle w:val="TableTextL"/>
              <w:rPr>
                <w:spacing w:val="-1"/>
              </w:rPr>
            </w:pPr>
          </w:p>
          <w:p w14:paraId="2B9A97F2" w14:textId="77777777" w:rsidR="00CC0758" w:rsidRDefault="00CC0758" w:rsidP="00CC0758">
            <w:pPr>
              <w:pStyle w:val="TableTextL"/>
              <w:rPr>
                <w:spacing w:val="-1"/>
              </w:rPr>
            </w:pPr>
          </w:p>
          <w:p w14:paraId="4AC69155" w14:textId="77777777" w:rsidR="00CC0758" w:rsidRDefault="00CC0758" w:rsidP="00CC0758">
            <w:pPr>
              <w:pStyle w:val="TableTextL"/>
              <w:rPr>
                <w:spacing w:val="-1"/>
              </w:rPr>
            </w:pPr>
          </w:p>
          <w:p w14:paraId="3CEC242E" w14:textId="77777777" w:rsidR="00CC0758" w:rsidRDefault="00CC0758" w:rsidP="00CC0758">
            <w:pPr>
              <w:pStyle w:val="TableTextL"/>
              <w:rPr>
                <w:spacing w:val="-1"/>
              </w:rPr>
            </w:pPr>
          </w:p>
          <w:p w14:paraId="688F509B" w14:textId="77777777" w:rsidR="00CC0758" w:rsidRDefault="00CC0758" w:rsidP="00CC0758">
            <w:pPr>
              <w:pStyle w:val="TableTextL"/>
              <w:rPr>
                <w:spacing w:val="-1"/>
              </w:rPr>
            </w:pPr>
          </w:p>
          <w:p w14:paraId="6D3C439D" w14:textId="77777777" w:rsidR="00CC0758" w:rsidRDefault="00CC0758" w:rsidP="00CC0758">
            <w:pPr>
              <w:pStyle w:val="TableTextL"/>
              <w:rPr>
                <w:spacing w:val="-1"/>
              </w:rPr>
            </w:pPr>
          </w:p>
          <w:p w14:paraId="21AB41CE" w14:textId="77777777" w:rsidR="00CC0758" w:rsidRDefault="00CC0758" w:rsidP="00CC0758">
            <w:pPr>
              <w:pStyle w:val="TableTextL"/>
              <w:rPr>
                <w:spacing w:val="-1"/>
              </w:rPr>
            </w:pPr>
          </w:p>
          <w:p w14:paraId="501CF573" w14:textId="77777777" w:rsidR="00CC0758" w:rsidRDefault="00CC0758" w:rsidP="00CC0758">
            <w:pPr>
              <w:pStyle w:val="TableTextL"/>
              <w:rPr>
                <w:spacing w:val="-1"/>
              </w:rPr>
            </w:pPr>
          </w:p>
          <w:p w14:paraId="7D8E6B6C" w14:textId="77777777" w:rsidR="00CC0758" w:rsidRDefault="00CC0758" w:rsidP="00CC0758">
            <w:pPr>
              <w:pStyle w:val="TableTextL"/>
              <w:rPr>
                <w:spacing w:val="-1"/>
              </w:rPr>
            </w:pPr>
          </w:p>
          <w:p w14:paraId="3FC3E364" w14:textId="77777777" w:rsidR="00CC0758" w:rsidRDefault="00CC0758" w:rsidP="00CC0758">
            <w:pPr>
              <w:pStyle w:val="TableTextL"/>
            </w:pPr>
          </w:p>
          <w:p w14:paraId="218F0559" w14:textId="77777777" w:rsidR="00CC0758" w:rsidRDefault="00CC0758" w:rsidP="00CC0758">
            <w:pPr>
              <w:pStyle w:val="TableTextL"/>
            </w:pPr>
          </w:p>
          <w:p w14:paraId="7EDE673E" w14:textId="77777777" w:rsidR="00CC0758" w:rsidRDefault="00CC0758" w:rsidP="00CC0758">
            <w:pPr>
              <w:pStyle w:val="TableTextL"/>
            </w:pPr>
          </w:p>
          <w:p w14:paraId="693DAE6F" w14:textId="77777777" w:rsidR="00CC0758" w:rsidRDefault="00CC0758" w:rsidP="00CC0758">
            <w:pPr>
              <w:pStyle w:val="TableTextL"/>
            </w:pPr>
          </w:p>
          <w:p w14:paraId="5786E835" w14:textId="77777777" w:rsidR="00CC0758" w:rsidRDefault="00CC0758" w:rsidP="00CC0758">
            <w:pPr>
              <w:pStyle w:val="TableTextL"/>
            </w:pPr>
          </w:p>
          <w:p w14:paraId="715358A1" w14:textId="77777777" w:rsidR="00CC0758" w:rsidRDefault="00CC0758" w:rsidP="00CC0758">
            <w:pPr>
              <w:pStyle w:val="TableTextL"/>
            </w:pPr>
          </w:p>
          <w:p w14:paraId="24D78F88" w14:textId="77777777" w:rsidR="00CC0758" w:rsidRDefault="00CC0758" w:rsidP="00CC0758">
            <w:pPr>
              <w:pStyle w:val="TableTextL"/>
            </w:pPr>
          </w:p>
          <w:p w14:paraId="263EA9C3" w14:textId="77777777" w:rsidR="00CC0758" w:rsidRDefault="00CC0758" w:rsidP="00CC0758">
            <w:pPr>
              <w:pStyle w:val="TableTextL"/>
            </w:pPr>
          </w:p>
          <w:p w14:paraId="14EB8FBC" w14:textId="77777777" w:rsidR="00CC0758" w:rsidRDefault="00CC0758" w:rsidP="00CC0758">
            <w:pPr>
              <w:pStyle w:val="TableTextL"/>
            </w:pPr>
          </w:p>
          <w:p w14:paraId="14DC96FA" w14:textId="77777777" w:rsidR="00CC0758" w:rsidRDefault="00CC0758" w:rsidP="00CC0758">
            <w:pPr>
              <w:pStyle w:val="TableTextL"/>
            </w:pPr>
          </w:p>
          <w:p w14:paraId="17ECD5B6" w14:textId="77777777" w:rsidR="00CC0758" w:rsidRDefault="00CC0758" w:rsidP="00CC0758">
            <w:pPr>
              <w:pStyle w:val="TableTextL"/>
            </w:pPr>
          </w:p>
          <w:p w14:paraId="24E559FC" w14:textId="6AF4FD1B" w:rsidR="00CC0758" w:rsidRPr="00FB4C1E" w:rsidRDefault="00CC0758" w:rsidP="00257439">
            <w:pPr>
              <w:pStyle w:val="TableTextL"/>
            </w:pPr>
            <w:r w:rsidRPr="00542B8D">
              <w:t xml:space="preserve">If the qualified biologist determines that special-status species or sensitive habitats </w:t>
            </w:r>
            <w:r>
              <w:t xml:space="preserve">may </w:t>
            </w:r>
            <w:r w:rsidRPr="00542B8D">
              <w:t xml:space="preserve">be present </w:t>
            </w:r>
            <w:r>
              <w:t>o</w:t>
            </w:r>
            <w:r w:rsidRPr="00542B8D">
              <w:t xml:space="preserve">n </w:t>
            </w:r>
            <w:r w:rsidR="003878B8">
              <w:t>a particular</w:t>
            </w:r>
            <w:r w:rsidR="003878B8" w:rsidRPr="00542B8D">
              <w:t xml:space="preserve"> </w:t>
            </w:r>
            <w:r w:rsidRPr="00542B8D">
              <w:t>project site, the appropriate biological mitigation measures</w:t>
            </w:r>
            <w:r>
              <w:t xml:space="preserve"> presented below will </w:t>
            </w:r>
            <w:r w:rsidRPr="00542B8D">
              <w:t>be implemented.</w:t>
            </w:r>
          </w:p>
        </w:tc>
        <w:tc>
          <w:tcPr>
            <w:tcW w:w="1440" w:type="dxa"/>
            <w:tcBorders>
              <w:top w:val="single" w:sz="4" w:space="0" w:color="auto"/>
            </w:tcBorders>
            <w:vAlign w:val="top"/>
          </w:tcPr>
          <w:p w14:paraId="58016D41" w14:textId="282D9F67" w:rsidR="00CC0758" w:rsidRDefault="00CC0758" w:rsidP="00CC0758">
            <w:pPr>
              <w:pStyle w:val="TableTextL"/>
            </w:pPr>
            <w:r>
              <w:lastRenderedPageBreak/>
              <w:t>Before project activities</w:t>
            </w:r>
            <w:r w:rsidR="00516B30">
              <w:t>.</w:t>
            </w:r>
          </w:p>
          <w:p w14:paraId="4ABE50FD" w14:textId="77777777" w:rsidR="00CC0758" w:rsidRDefault="00CC0758" w:rsidP="00CC0758">
            <w:pPr>
              <w:pStyle w:val="TableTextL"/>
            </w:pPr>
          </w:p>
          <w:p w14:paraId="64B8ED8D" w14:textId="77777777" w:rsidR="00CC0758" w:rsidRDefault="00CC0758" w:rsidP="00CC0758">
            <w:pPr>
              <w:pStyle w:val="TableTextL"/>
            </w:pPr>
          </w:p>
          <w:p w14:paraId="7407CDA0" w14:textId="1373AC8E" w:rsidR="00CC0758" w:rsidRDefault="00CC0758" w:rsidP="00CC0758">
            <w:pPr>
              <w:pStyle w:val="TableTextL"/>
            </w:pPr>
          </w:p>
          <w:p w14:paraId="5E6F9170" w14:textId="7948F5B3" w:rsidR="00CC0758" w:rsidRDefault="00CC0758" w:rsidP="00CC0758">
            <w:pPr>
              <w:pStyle w:val="TableTextL"/>
            </w:pPr>
            <w:r>
              <w:t>Before project activities</w:t>
            </w:r>
            <w:r w:rsidR="00516B30">
              <w:t>.</w:t>
            </w:r>
          </w:p>
          <w:p w14:paraId="57AF6CDF" w14:textId="7FF08412" w:rsidR="00CC0758" w:rsidRDefault="00CC0758" w:rsidP="00CC0758">
            <w:pPr>
              <w:pStyle w:val="TableTextL"/>
            </w:pPr>
          </w:p>
          <w:p w14:paraId="4907974E" w14:textId="77777777" w:rsidR="00CC0758" w:rsidRDefault="00CC0758" w:rsidP="00CC0758">
            <w:pPr>
              <w:pStyle w:val="TableTextL"/>
            </w:pPr>
          </w:p>
          <w:p w14:paraId="44E66636" w14:textId="77777777" w:rsidR="00CC0758" w:rsidRDefault="00CC0758" w:rsidP="00CC0758">
            <w:pPr>
              <w:pStyle w:val="TableTextL"/>
            </w:pPr>
          </w:p>
          <w:p w14:paraId="57B17453" w14:textId="77777777" w:rsidR="00CC0758" w:rsidRDefault="00CC0758" w:rsidP="00CC0758">
            <w:pPr>
              <w:pStyle w:val="TableTextL"/>
            </w:pPr>
          </w:p>
          <w:p w14:paraId="1E6F8C98" w14:textId="77777777" w:rsidR="00CC0758" w:rsidRDefault="00CC0758" w:rsidP="00CC0758">
            <w:pPr>
              <w:pStyle w:val="TableTextL"/>
            </w:pPr>
          </w:p>
          <w:p w14:paraId="6F769811" w14:textId="77777777" w:rsidR="00CC0758" w:rsidRDefault="00CC0758" w:rsidP="00CC0758">
            <w:pPr>
              <w:pStyle w:val="TableTextL"/>
            </w:pPr>
          </w:p>
          <w:p w14:paraId="35AB53EB" w14:textId="77777777" w:rsidR="00CC0758" w:rsidRDefault="00CC0758" w:rsidP="00CC0758">
            <w:pPr>
              <w:pStyle w:val="TableTextL"/>
            </w:pPr>
          </w:p>
          <w:p w14:paraId="2AAB637D" w14:textId="77777777" w:rsidR="00CC0758" w:rsidRDefault="00CC0758" w:rsidP="00CC0758">
            <w:pPr>
              <w:pStyle w:val="TableTextL"/>
            </w:pPr>
          </w:p>
          <w:p w14:paraId="0A443136" w14:textId="77777777" w:rsidR="00CC0758" w:rsidRDefault="00CC0758" w:rsidP="00CC0758">
            <w:pPr>
              <w:pStyle w:val="TableTextL"/>
            </w:pPr>
          </w:p>
          <w:p w14:paraId="7F943595" w14:textId="77777777" w:rsidR="00CC0758" w:rsidRDefault="00CC0758" w:rsidP="00CC0758">
            <w:pPr>
              <w:pStyle w:val="TableTextL"/>
            </w:pPr>
          </w:p>
          <w:p w14:paraId="58F0D816" w14:textId="77777777" w:rsidR="00CC0758" w:rsidRDefault="00CC0758" w:rsidP="00CC0758">
            <w:pPr>
              <w:pStyle w:val="TableTextL"/>
            </w:pPr>
          </w:p>
          <w:p w14:paraId="25ABDCED" w14:textId="77777777" w:rsidR="00CC0758" w:rsidRDefault="00CC0758" w:rsidP="00CC0758">
            <w:pPr>
              <w:pStyle w:val="TableTextL"/>
            </w:pPr>
          </w:p>
          <w:p w14:paraId="41EF593D" w14:textId="77777777" w:rsidR="00CC0758" w:rsidRDefault="00CC0758" w:rsidP="00CC0758">
            <w:pPr>
              <w:pStyle w:val="TableTextL"/>
            </w:pPr>
          </w:p>
          <w:p w14:paraId="18E99B72" w14:textId="77777777" w:rsidR="00CC0758" w:rsidRDefault="00CC0758" w:rsidP="00CC0758">
            <w:pPr>
              <w:pStyle w:val="TableTextL"/>
            </w:pPr>
          </w:p>
          <w:p w14:paraId="10A0A86E" w14:textId="77777777" w:rsidR="00CC0758" w:rsidRDefault="00CC0758" w:rsidP="00CC0758">
            <w:pPr>
              <w:pStyle w:val="TableTextL"/>
            </w:pPr>
          </w:p>
          <w:p w14:paraId="56BAD2D6" w14:textId="77777777" w:rsidR="00CC0758" w:rsidRDefault="00CC0758" w:rsidP="00CC0758">
            <w:pPr>
              <w:pStyle w:val="TableTextL"/>
            </w:pPr>
          </w:p>
          <w:p w14:paraId="5BD566DB" w14:textId="77777777" w:rsidR="00CC0758" w:rsidRDefault="00CC0758" w:rsidP="00CC0758">
            <w:pPr>
              <w:pStyle w:val="TableTextL"/>
            </w:pPr>
          </w:p>
          <w:p w14:paraId="058E1199" w14:textId="77777777" w:rsidR="00CC0758" w:rsidRDefault="00CC0758" w:rsidP="00CC0758">
            <w:pPr>
              <w:pStyle w:val="TableTextL"/>
            </w:pPr>
          </w:p>
          <w:p w14:paraId="2EC289D7" w14:textId="77777777" w:rsidR="00CC0758" w:rsidRDefault="00CC0758" w:rsidP="00CC0758">
            <w:pPr>
              <w:pStyle w:val="TableTextL"/>
            </w:pPr>
          </w:p>
          <w:p w14:paraId="33A065A3" w14:textId="77777777" w:rsidR="00CC0758" w:rsidRDefault="00CC0758" w:rsidP="00CC0758">
            <w:pPr>
              <w:pStyle w:val="TableTextL"/>
            </w:pPr>
          </w:p>
          <w:p w14:paraId="4C201FBA" w14:textId="77777777" w:rsidR="00CC0758" w:rsidRDefault="00CC0758" w:rsidP="00CC0758">
            <w:pPr>
              <w:pStyle w:val="TableTextL"/>
            </w:pPr>
          </w:p>
          <w:p w14:paraId="21C3D675" w14:textId="77777777" w:rsidR="00CC0758" w:rsidRDefault="00CC0758" w:rsidP="00CC0758">
            <w:pPr>
              <w:pStyle w:val="TableTextL"/>
            </w:pPr>
          </w:p>
          <w:p w14:paraId="34D056ED" w14:textId="77777777" w:rsidR="00CC0758" w:rsidRDefault="00CC0758" w:rsidP="00CC0758">
            <w:pPr>
              <w:pStyle w:val="TableTextL"/>
            </w:pPr>
          </w:p>
          <w:p w14:paraId="16524986" w14:textId="77777777" w:rsidR="00CC0758" w:rsidRDefault="00CC0758" w:rsidP="00CC0758">
            <w:pPr>
              <w:pStyle w:val="TableTextL"/>
            </w:pPr>
          </w:p>
          <w:p w14:paraId="128A796E" w14:textId="77777777" w:rsidR="00CC0758" w:rsidRDefault="00CC0758" w:rsidP="00CC0758">
            <w:pPr>
              <w:pStyle w:val="TableTextL"/>
            </w:pPr>
          </w:p>
          <w:p w14:paraId="5A13361E" w14:textId="77777777" w:rsidR="00CC0758" w:rsidRDefault="00CC0758" w:rsidP="00CC0758">
            <w:pPr>
              <w:pStyle w:val="TableTextL"/>
            </w:pPr>
          </w:p>
          <w:p w14:paraId="37F7A59F" w14:textId="77777777" w:rsidR="00CC0758" w:rsidRDefault="00CC0758" w:rsidP="00CC0758">
            <w:pPr>
              <w:pStyle w:val="TableTextL"/>
            </w:pPr>
          </w:p>
          <w:p w14:paraId="4B35424E" w14:textId="77777777" w:rsidR="00CC0758" w:rsidRDefault="00CC0758" w:rsidP="00CC0758">
            <w:pPr>
              <w:pStyle w:val="TableTextL"/>
            </w:pPr>
          </w:p>
          <w:p w14:paraId="357A3335" w14:textId="77777777" w:rsidR="00CC0758" w:rsidRDefault="00CC0758" w:rsidP="00CC0758">
            <w:pPr>
              <w:pStyle w:val="TableTextL"/>
            </w:pPr>
          </w:p>
          <w:p w14:paraId="497BB2D7" w14:textId="77777777" w:rsidR="00CC0758" w:rsidRDefault="00CC0758" w:rsidP="00CC0758">
            <w:pPr>
              <w:pStyle w:val="TableTextL"/>
            </w:pPr>
          </w:p>
          <w:p w14:paraId="7BE45880" w14:textId="77777777" w:rsidR="00CC0758" w:rsidRDefault="00CC0758" w:rsidP="00CC0758">
            <w:pPr>
              <w:pStyle w:val="TableTextL"/>
            </w:pPr>
          </w:p>
          <w:p w14:paraId="3D3BB82D" w14:textId="77777777" w:rsidR="00CC0758" w:rsidRDefault="00CC0758" w:rsidP="00CC0758">
            <w:pPr>
              <w:pStyle w:val="TableTextL"/>
            </w:pPr>
          </w:p>
          <w:p w14:paraId="4C35ED58" w14:textId="77777777" w:rsidR="00CC0758" w:rsidRDefault="00CC0758" w:rsidP="00CC0758">
            <w:pPr>
              <w:pStyle w:val="TableTextL"/>
            </w:pPr>
          </w:p>
          <w:p w14:paraId="4CCB13E7" w14:textId="77777777" w:rsidR="00CC0758" w:rsidRDefault="00CC0758" w:rsidP="00CC0758">
            <w:pPr>
              <w:pStyle w:val="TableTextL"/>
            </w:pPr>
          </w:p>
          <w:p w14:paraId="6C1DCF0F" w14:textId="77777777" w:rsidR="00CC0758" w:rsidRDefault="00CC0758" w:rsidP="00CC0758">
            <w:pPr>
              <w:pStyle w:val="TableTextL"/>
            </w:pPr>
          </w:p>
          <w:p w14:paraId="606E6055" w14:textId="7F06D892" w:rsidR="00CC0758" w:rsidRPr="00FB4C1E" w:rsidRDefault="00CC0758" w:rsidP="00CC0758">
            <w:pPr>
              <w:pStyle w:val="TableTextL"/>
            </w:pPr>
            <w:r>
              <w:t>Before, during, and after project construction as specified for the various mitigation measures presented below</w:t>
            </w:r>
            <w:r w:rsidR="00516B30">
              <w:t>.</w:t>
            </w:r>
          </w:p>
        </w:tc>
        <w:tc>
          <w:tcPr>
            <w:tcW w:w="1260" w:type="dxa"/>
            <w:tcBorders>
              <w:top w:val="single" w:sz="4" w:space="0" w:color="auto"/>
              <w:right w:val="nil"/>
            </w:tcBorders>
            <w:vAlign w:val="top"/>
          </w:tcPr>
          <w:p w14:paraId="4B36DCDC" w14:textId="77777777" w:rsidR="00CC0758" w:rsidRDefault="00CC0758" w:rsidP="00CC0758">
            <w:pPr>
              <w:pStyle w:val="TableTextL"/>
            </w:pPr>
            <w:r>
              <w:lastRenderedPageBreak/>
              <w:t>PPDO</w:t>
            </w:r>
          </w:p>
          <w:p w14:paraId="7B95A506" w14:textId="77777777" w:rsidR="00CC0758" w:rsidRDefault="00CC0758" w:rsidP="00CC0758">
            <w:pPr>
              <w:pStyle w:val="TableTextL"/>
            </w:pPr>
          </w:p>
          <w:p w14:paraId="1D5C5F32" w14:textId="77777777" w:rsidR="00CC0758" w:rsidRDefault="00CC0758" w:rsidP="00CC0758">
            <w:pPr>
              <w:pStyle w:val="TableTextL"/>
            </w:pPr>
          </w:p>
          <w:p w14:paraId="147B85F2" w14:textId="77777777" w:rsidR="00CC0758" w:rsidRDefault="00CC0758" w:rsidP="00CC0758">
            <w:pPr>
              <w:pStyle w:val="TableTextL"/>
            </w:pPr>
          </w:p>
          <w:p w14:paraId="25C9D95A" w14:textId="1A985675" w:rsidR="00CC0758" w:rsidRDefault="00CC0758" w:rsidP="00CC0758">
            <w:pPr>
              <w:pStyle w:val="TableTextL"/>
            </w:pPr>
          </w:p>
          <w:p w14:paraId="458D4A07" w14:textId="564164EE" w:rsidR="00CC0758" w:rsidRDefault="00CC0758" w:rsidP="00CC0758">
            <w:pPr>
              <w:pStyle w:val="TableTextL"/>
            </w:pPr>
            <w:r>
              <w:t>PPDO</w:t>
            </w:r>
          </w:p>
          <w:p w14:paraId="340C6873" w14:textId="5B0FCD6E" w:rsidR="00CC0758" w:rsidRDefault="00CC0758" w:rsidP="00CC0758">
            <w:pPr>
              <w:pStyle w:val="TableTextL"/>
            </w:pPr>
          </w:p>
          <w:p w14:paraId="0848E402" w14:textId="6F5FDB8B" w:rsidR="00CC0758" w:rsidRDefault="00CC0758" w:rsidP="00CC0758">
            <w:pPr>
              <w:pStyle w:val="TableTextL"/>
            </w:pPr>
          </w:p>
          <w:p w14:paraId="4B7653E3" w14:textId="77777777" w:rsidR="00CC0758" w:rsidRDefault="00CC0758" w:rsidP="00CC0758">
            <w:pPr>
              <w:pStyle w:val="TableTextL"/>
            </w:pPr>
          </w:p>
          <w:p w14:paraId="23894A7F" w14:textId="77777777" w:rsidR="00CC0758" w:rsidRDefault="00CC0758" w:rsidP="00CC0758">
            <w:pPr>
              <w:pStyle w:val="TableTextL"/>
            </w:pPr>
          </w:p>
          <w:p w14:paraId="264745C6" w14:textId="77777777" w:rsidR="00CC0758" w:rsidRDefault="00CC0758" w:rsidP="00CC0758">
            <w:pPr>
              <w:pStyle w:val="TableTextL"/>
            </w:pPr>
          </w:p>
          <w:p w14:paraId="6F04A376" w14:textId="77777777" w:rsidR="00CC0758" w:rsidRDefault="00CC0758" w:rsidP="00CC0758">
            <w:pPr>
              <w:pStyle w:val="TableTextL"/>
            </w:pPr>
          </w:p>
          <w:p w14:paraId="360A9F38" w14:textId="77777777" w:rsidR="00CC0758" w:rsidRDefault="00CC0758" w:rsidP="00CC0758">
            <w:pPr>
              <w:pStyle w:val="TableTextL"/>
            </w:pPr>
          </w:p>
          <w:p w14:paraId="7F37DF90" w14:textId="77777777" w:rsidR="00CC0758" w:rsidRDefault="00CC0758" w:rsidP="00CC0758">
            <w:pPr>
              <w:pStyle w:val="TableTextL"/>
            </w:pPr>
          </w:p>
          <w:p w14:paraId="1B23E065" w14:textId="77777777" w:rsidR="00CC0758" w:rsidRDefault="00CC0758" w:rsidP="00CC0758">
            <w:pPr>
              <w:pStyle w:val="TableTextL"/>
            </w:pPr>
          </w:p>
          <w:p w14:paraId="05E2CEBB" w14:textId="77777777" w:rsidR="00CC0758" w:rsidRDefault="00CC0758" w:rsidP="00CC0758">
            <w:pPr>
              <w:pStyle w:val="TableTextL"/>
            </w:pPr>
          </w:p>
          <w:p w14:paraId="477361B9" w14:textId="77777777" w:rsidR="00CC0758" w:rsidRDefault="00CC0758" w:rsidP="00CC0758">
            <w:pPr>
              <w:pStyle w:val="TableTextL"/>
            </w:pPr>
          </w:p>
          <w:p w14:paraId="2453DF3C" w14:textId="77777777" w:rsidR="00CC0758" w:rsidRDefault="00CC0758" w:rsidP="00CC0758">
            <w:pPr>
              <w:pStyle w:val="TableTextL"/>
            </w:pPr>
          </w:p>
          <w:p w14:paraId="7E5100DD" w14:textId="77777777" w:rsidR="00CC0758" w:rsidRDefault="00CC0758" w:rsidP="00CC0758">
            <w:pPr>
              <w:pStyle w:val="TableTextL"/>
            </w:pPr>
          </w:p>
          <w:p w14:paraId="4D049DB5" w14:textId="77777777" w:rsidR="00CC0758" w:rsidRDefault="00CC0758" w:rsidP="00CC0758">
            <w:pPr>
              <w:pStyle w:val="TableTextL"/>
            </w:pPr>
          </w:p>
          <w:p w14:paraId="6B74EF65" w14:textId="77777777" w:rsidR="00CC0758" w:rsidRDefault="00CC0758" w:rsidP="00CC0758">
            <w:pPr>
              <w:pStyle w:val="TableTextL"/>
            </w:pPr>
          </w:p>
          <w:p w14:paraId="26377E0C" w14:textId="77777777" w:rsidR="00CC0758" w:rsidRDefault="00CC0758" w:rsidP="00CC0758">
            <w:pPr>
              <w:pStyle w:val="TableTextL"/>
            </w:pPr>
          </w:p>
          <w:p w14:paraId="12C617D6" w14:textId="77777777" w:rsidR="00CC0758" w:rsidRDefault="00CC0758" w:rsidP="00CC0758">
            <w:pPr>
              <w:pStyle w:val="TableTextL"/>
            </w:pPr>
          </w:p>
          <w:p w14:paraId="4852D0E6" w14:textId="77777777" w:rsidR="00CC0758" w:rsidRDefault="00CC0758" w:rsidP="00CC0758">
            <w:pPr>
              <w:pStyle w:val="TableTextL"/>
            </w:pPr>
          </w:p>
          <w:p w14:paraId="1ED086E4" w14:textId="77777777" w:rsidR="00CC0758" w:rsidRDefault="00CC0758" w:rsidP="00CC0758">
            <w:pPr>
              <w:pStyle w:val="TableTextL"/>
            </w:pPr>
          </w:p>
          <w:p w14:paraId="1060EB00" w14:textId="77777777" w:rsidR="00CC0758" w:rsidRDefault="00CC0758" w:rsidP="00CC0758">
            <w:pPr>
              <w:pStyle w:val="TableTextL"/>
            </w:pPr>
          </w:p>
          <w:p w14:paraId="1107F6EF" w14:textId="77777777" w:rsidR="00CC0758" w:rsidRDefault="00CC0758" w:rsidP="00CC0758">
            <w:pPr>
              <w:pStyle w:val="TableTextL"/>
            </w:pPr>
          </w:p>
          <w:p w14:paraId="79FD6C54" w14:textId="77777777" w:rsidR="00CC0758" w:rsidRDefault="00CC0758" w:rsidP="00CC0758">
            <w:pPr>
              <w:pStyle w:val="TableTextL"/>
            </w:pPr>
          </w:p>
          <w:p w14:paraId="35E91D85" w14:textId="77777777" w:rsidR="00CC0758" w:rsidRDefault="00CC0758" w:rsidP="00CC0758">
            <w:pPr>
              <w:pStyle w:val="TableTextL"/>
            </w:pPr>
          </w:p>
          <w:p w14:paraId="650DDDD9" w14:textId="77777777" w:rsidR="00CC0758" w:rsidRDefault="00CC0758" w:rsidP="00CC0758">
            <w:pPr>
              <w:pStyle w:val="TableTextL"/>
            </w:pPr>
          </w:p>
          <w:p w14:paraId="30A6805E" w14:textId="77777777" w:rsidR="00CC0758" w:rsidRDefault="00CC0758" w:rsidP="00CC0758">
            <w:pPr>
              <w:pStyle w:val="TableTextL"/>
            </w:pPr>
          </w:p>
          <w:p w14:paraId="13372882" w14:textId="77777777" w:rsidR="00CC0758" w:rsidRDefault="00CC0758" w:rsidP="00CC0758">
            <w:pPr>
              <w:pStyle w:val="TableTextL"/>
            </w:pPr>
          </w:p>
          <w:p w14:paraId="49C53636" w14:textId="77777777" w:rsidR="00CC0758" w:rsidRDefault="00CC0758" w:rsidP="00CC0758">
            <w:pPr>
              <w:pStyle w:val="TableTextL"/>
            </w:pPr>
          </w:p>
          <w:p w14:paraId="59C5893D" w14:textId="77777777" w:rsidR="00CC0758" w:rsidRDefault="00CC0758" w:rsidP="00CC0758">
            <w:pPr>
              <w:pStyle w:val="TableTextL"/>
            </w:pPr>
          </w:p>
          <w:p w14:paraId="40B374E3" w14:textId="77777777" w:rsidR="00CC0758" w:rsidRDefault="00CC0758" w:rsidP="00CC0758">
            <w:pPr>
              <w:pStyle w:val="TableTextL"/>
            </w:pPr>
          </w:p>
          <w:p w14:paraId="430AF9A0" w14:textId="77777777" w:rsidR="00CC0758" w:rsidRDefault="00CC0758" w:rsidP="00CC0758">
            <w:pPr>
              <w:pStyle w:val="TableTextL"/>
            </w:pPr>
          </w:p>
          <w:p w14:paraId="70F878B0" w14:textId="77777777" w:rsidR="00CC0758" w:rsidRDefault="00CC0758" w:rsidP="00CC0758">
            <w:pPr>
              <w:pStyle w:val="TableTextL"/>
            </w:pPr>
          </w:p>
          <w:p w14:paraId="7A5185CA" w14:textId="77777777" w:rsidR="00CC0758" w:rsidRDefault="00CC0758" w:rsidP="00CC0758">
            <w:pPr>
              <w:pStyle w:val="TableTextL"/>
            </w:pPr>
          </w:p>
          <w:p w14:paraId="56A59458" w14:textId="77777777" w:rsidR="00CC0758" w:rsidRDefault="00CC0758" w:rsidP="00CC0758">
            <w:pPr>
              <w:pStyle w:val="TableTextL"/>
            </w:pPr>
          </w:p>
          <w:p w14:paraId="04C05E6A" w14:textId="77777777" w:rsidR="00CC0758" w:rsidRDefault="00CC0758" w:rsidP="00CC0758">
            <w:pPr>
              <w:pStyle w:val="TableTextL"/>
            </w:pPr>
          </w:p>
          <w:p w14:paraId="17EE4405" w14:textId="207E42B5" w:rsidR="00CC0758" w:rsidRDefault="00CC0758" w:rsidP="00CC0758">
            <w:pPr>
              <w:pStyle w:val="TableTextL"/>
            </w:pPr>
          </w:p>
          <w:p w14:paraId="26D1DEEA" w14:textId="77777777" w:rsidR="00CC0758" w:rsidRDefault="00CC0758" w:rsidP="00CC0758">
            <w:pPr>
              <w:pStyle w:val="TableTextL"/>
            </w:pPr>
          </w:p>
          <w:p w14:paraId="1279F536" w14:textId="35AEEB35" w:rsidR="00CC0758" w:rsidRPr="00FB4C1E" w:rsidRDefault="00CC0758" w:rsidP="00257439">
            <w:pPr>
              <w:pStyle w:val="TableTextL"/>
            </w:pPr>
            <w:r>
              <w:t>PPDO</w:t>
            </w:r>
          </w:p>
        </w:tc>
        <w:tc>
          <w:tcPr>
            <w:tcW w:w="1710" w:type="dxa"/>
            <w:tcBorders>
              <w:top w:val="single" w:sz="4" w:space="0" w:color="auto"/>
              <w:right w:val="nil"/>
            </w:tcBorders>
            <w:vAlign w:val="top"/>
          </w:tcPr>
          <w:p w14:paraId="17504AE3" w14:textId="6CECDD27" w:rsidR="00CC0758" w:rsidRDefault="00CC0758" w:rsidP="00CC0758">
            <w:pPr>
              <w:pStyle w:val="TableTextL"/>
            </w:pPr>
            <w:r>
              <w:lastRenderedPageBreak/>
              <w:t>Confirm that measures were implemented. Document in the project file</w:t>
            </w:r>
            <w:r w:rsidRPr="00542B8D">
              <w:t>.</w:t>
            </w:r>
          </w:p>
          <w:p w14:paraId="0BB27288" w14:textId="77777777" w:rsidR="00CC0758" w:rsidRDefault="00CC0758" w:rsidP="00CC0758">
            <w:pPr>
              <w:pStyle w:val="TableTextL"/>
            </w:pPr>
          </w:p>
          <w:p w14:paraId="59E0BC3D" w14:textId="44CFEA01" w:rsidR="00CC0758" w:rsidRDefault="00CC0758" w:rsidP="00CC0758">
            <w:pPr>
              <w:pStyle w:val="TableTextL"/>
            </w:pPr>
            <w:r>
              <w:t>Confirm that the data review and survey were conducted. Document in the project file.</w:t>
            </w:r>
          </w:p>
          <w:p w14:paraId="42C1FBD0" w14:textId="77777777" w:rsidR="00CC0758" w:rsidRDefault="00CC0758" w:rsidP="00CC0758">
            <w:pPr>
              <w:pStyle w:val="TableTextL"/>
            </w:pPr>
          </w:p>
          <w:p w14:paraId="780E9BDF" w14:textId="63B6B234" w:rsidR="00CC0758" w:rsidRDefault="003878B8" w:rsidP="00CC0758">
            <w:pPr>
              <w:pStyle w:val="TableTextL"/>
            </w:pPr>
            <w:r>
              <w:t>Include</w:t>
            </w:r>
            <w:r w:rsidR="00B672D7">
              <w:t xml:space="preserve"> the</w:t>
            </w:r>
            <w:r>
              <w:t xml:space="preserve"> report</w:t>
            </w:r>
            <w:r w:rsidR="00CC0758">
              <w:t xml:space="preserve">  in the project file.</w:t>
            </w:r>
          </w:p>
          <w:p w14:paraId="110252FD" w14:textId="77777777" w:rsidR="00CC0758" w:rsidRDefault="00CC0758" w:rsidP="00CC0758">
            <w:pPr>
              <w:pStyle w:val="TableTextL"/>
            </w:pPr>
          </w:p>
          <w:p w14:paraId="3EB8F7AE" w14:textId="77777777" w:rsidR="00CC0758" w:rsidRDefault="00CC0758" w:rsidP="00CC0758">
            <w:pPr>
              <w:pStyle w:val="TableTextL"/>
            </w:pPr>
          </w:p>
          <w:p w14:paraId="56FB60A0" w14:textId="77777777" w:rsidR="00CC0758" w:rsidRDefault="00CC0758" w:rsidP="00CC0758">
            <w:pPr>
              <w:pStyle w:val="TableTextL"/>
            </w:pPr>
          </w:p>
          <w:p w14:paraId="715C2E4E" w14:textId="77777777" w:rsidR="00CC0758" w:rsidRDefault="00CC0758" w:rsidP="00CC0758">
            <w:pPr>
              <w:pStyle w:val="TableTextL"/>
            </w:pPr>
          </w:p>
          <w:p w14:paraId="7A6ADDAC" w14:textId="77777777" w:rsidR="00CC0758" w:rsidRDefault="00CC0758" w:rsidP="00CC0758">
            <w:pPr>
              <w:pStyle w:val="TableTextL"/>
            </w:pPr>
          </w:p>
          <w:p w14:paraId="1FA62534" w14:textId="77777777" w:rsidR="00CC0758" w:rsidRDefault="00CC0758" w:rsidP="00CC0758">
            <w:pPr>
              <w:pStyle w:val="TableTextL"/>
            </w:pPr>
          </w:p>
          <w:p w14:paraId="1D7A12FE" w14:textId="77777777" w:rsidR="00CC0758" w:rsidRDefault="00CC0758" w:rsidP="00CC0758">
            <w:pPr>
              <w:pStyle w:val="TableTextL"/>
            </w:pPr>
          </w:p>
          <w:p w14:paraId="371ED6E4" w14:textId="77777777" w:rsidR="00CC0758" w:rsidRDefault="00CC0758" w:rsidP="00CC0758">
            <w:pPr>
              <w:pStyle w:val="TableTextL"/>
            </w:pPr>
          </w:p>
          <w:p w14:paraId="27581637" w14:textId="77777777" w:rsidR="00CC0758" w:rsidRDefault="00CC0758" w:rsidP="00CC0758">
            <w:pPr>
              <w:pStyle w:val="TableTextL"/>
            </w:pPr>
          </w:p>
          <w:p w14:paraId="652EDE6E" w14:textId="77777777" w:rsidR="00CC0758" w:rsidRDefault="00CC0758" w:rsidP="00CC0758">
            <w:pPr>
              <w:pStyle w:val="TableTextL"/>
            </w:pPr>
          </w:p>
          <w:p w14:paraId="01680801" w14:textId="77777777" w:rsidR="00CC0758" w:rsidRDefault="00CC0758" w:rsidP="00CC0758">
            <w:pPr>
              <w:pStyle w:val="TableTextL"/>
            </w:pPr>
          </w:p>
          <w:p w14:paraId="389B5BA8" w14:textId="77777777" w:rsidR="00CC0758" w:rsidRDefault="00CC0758" w:rsidP="00CC0758">
            <w:pPr>
              <w:pStyle w:val="TableTextL"/>
            </w:pPr>
          </w:p>
          <w:p w14:paraId="26552A6D" w14:textId="77777777" w:rsidR="00CC0758" w:rsidRDefault="00CC0758" w:rsidP="00CC0758">
            <w:pPr>
              <w:pStyle w:val="TableTextL"/>
            </w:pPr>
          </w:p>
          <w:p w14:paraId="14C61313" w14:textId="77777777" w:rsidR="00CC0758" w:rsidRDefault="00CC0758" w:rsidP="00CC0758">
            <w:pPr>
              <w:pStyle w:val="TableTextL"/>
            </w:pPr>
          </w:p>
          <w:p w14:paraId="78CA0E40" w14:textId="77777777" w:rsidR="00CC0758" w:rsidRDefault="00CC0758" w:rsidP="00CC0758">
            <w:pPr>
              <w:pStyle w:val="TableTextL"/>
            </w:pPr>
          </w:p>
          <w:p w14:paraId="65539E43" w14:textId="77777777" w:rsidR="00CC0758" w:rsidRDefault="00CC0758" w:rsidP="00CC0758">
            <w:pPr>
              <w:pStyle w:val="TableTextL"/>
            </w:pPr>
          </w:p>
          <w:p w14:paraId="06CB5E64" w14:textId="77777777" w:rsidR="00CC0758" w:rsidRDefault="00CC0758" w:rsidP="00CC0758">
            <w:pPr>
              <w:pStyle w:val="TableTextL"/>
            </w:pPr>
          </w:p>
          <w:p w14:paraId="2E8E9742" w14:textId="77777777" w:rsidR="00CC0758" w:rsidRDefault="00CC0758" w:rsidP="00CC0758">
            <w:pPr>
              <w:pStyle w:val="TableTextL"/>
            </w:pPr>
          </w:p>
          <w:p w14:paraId="4A37F1C9" w14:textId="77777777" w:rsidR="00CC0758" w:rsidRDefault="00CC0758" w:rsidP="00CC0758">
            <w:pPr>
              <w:pStyle w:val="TableTextL"/>
            </w:pPr>
          </w:p>
          <w:p w14:paraId="3C703AB9" w14:textId="77777777" w:rsidR="00CC0758" w:rsidRDefault="00CC0758" w:rsidP="00CC0758">
            <w:pPr>
              <w:pStyle w:val="TableTextL"/>
            </w:pPr>
          </w:p>
          <w:p w14:paraId="141A68B2" w14:textId="77777777" w:rsidR="00CC0758" w:rsidRDefault="00CC0758" w:rsidP="00CC0758">
            <w:pPr>
              <w:pStyle w:val="TableTextL"/>
            </w:pPr>
          </w:p>
          <w:p w14:paraId="344E2EC5" w14:textId="1AEF1B28" w:rsidR="00CC0758" w:rsidRDefault="00CC0758" w:rsidP="00CC0758">
            <w:pPr>
              <w:pStyle w:val="TableTextL"/>
            </w:pPr>
          </w:p>
          <w:p w14:paraId="61F19217" w14:textId="0B7E5DEA" w:rsidR="00CC0758" w:rsidRDefault="00CC0758" w:rsidP="00CC0758">
            <w:pPr>
              <w:pStyle w:val="TableTextL"/>
            </w:pPr>
          </w:p>
          <w:p w14:paraId="09E5A085" w14:textId="494BBEDF" w:rsidR="00CC0758" w:rsidRDefault="00CC0758" w:rsidP="00CC0758">
            <w:pPr>
              <w:pStyle w:val="TableTextL"/>
            </w:pPr>
          </w:p>
          <w:p w14:paraId="79E63F75" w14:textId="111D7287" w:rsidR="00CC0758" w:rsidRDefault="00CC0758" w:rsidP="00CC0758">
            <w:pPr>
              <w:pStyle w:val="TableTextL"/>
            </w:pPr>
          </w:p>
          <w:p w14:paraId="31BF64CF" w14:textId="168B22C8" w:rsidR="00CC0758" w:rsidRDefault="00CC0758" w:rsidP="00CC0758">
            <w:pPr>
              <w:pStyle w:val="TableTextL"/>
            </w:pPr>
          </w:p>
          <w:p w14:paraId="72C2145E" w14:textId="1A943F74" w:rsidR="00CC0758" w:rsidRDefault="00CC0758" w:rsidP="00CC0758">
            <w:pPr>
              <w:pStyle w:val="TableTextL"/>
            </w:pPr>
          </w:p>
          <w:p w14:paraId="44530ECC" w14:textId="6C5855E6" w:rsidR="00CC0758" w:rsidRDefault="00CC0758" w:rsidP="00CC0758">
            <w:pPr>
              <w:pStyle w:val="TableTextL"/>
            </w:pPr>
          </w:p>
          <w:p w14:paraId="13E44521" w14:textId="373CBE1C" w:rsidR="00DD00A2" w:rsidRDefault="00DD00A2" w:rsidP="00CC0758">
            <w:pPr>
              <w:pStyle w:val="TableTextL"/>
            </w:pPr>
          </w:p>
          <w:p w14:paraId="3055F7B6" w14:textId="77777777" w:rsidR="00DD00A2" w:rsidRDefault="00DD00A2" w:rsidP="00CC0758">
            <w:pPr>
              <w:pStyle w:val="TableTextL"/>
            </w:pPr>
          </w:p>
          <w:p w14:paraId="01289271" w14:textId="49A4CBC0" w:rsidR="00CC0758" w:rsidRPr="00FB4C1E" w:rsidRDefault="00CC0758" w:rsidP="00CC0758">
            <w:pPr>
              <w:pStyle w:val="TableTextL"/>
            </w:pPr>
            <w:r>
              <w:t>Confirm that the mitigation measures were implemented.</w:t>
            </w:r>
          </w:p>
        </w:tc>
      </w:tr>
      <w:tr w:rsidR="00CC0758" w:rsidRPr="005B3573" w14:paraId="1FEDF208" w14:textId="0C86BCCA" w:rsidTr="00985CCD">
        <w:tc>
          <w:tcPr>
            <w:tcW w:w="2160" w:type="dxa"/>
            <w:tcBorders>
              <w:top w:val="single" w:sz="4" w:space="0" w:color="auto"/>
              <w:left w:val="nil"/>
            </w:tcBorders>
            <w:vAlign w:val="top"/>
          </w:tcPr>
          <w:p w14:paraId="4B9A0316" w14:textId="77777777" w:rsidR="00CC0758" w:rsidRPr="005B3573" w:rsidRDefault="00CC0758" w:rsidP="00CC0758">
            <w:pPr>
              <w:pStyle w:val="TableTextL"/>
            </w:pPr>
          </w:p>
        </w:tc>
        <w:tc>
          <w:tcPr>
            <w:tcW w:w="5040" w:type="dxa"/>
            <w:tcBorders>
              <w:top w:val="single" w:sz="4" w:space="0" w:color="auto"/>
              <w:left w:val="nil"/>
            </w:tcBorders>
            <w:vAlign w:val="top"/>
          </w:tcPr>
          <w:p w14:paraId="648FEFF5" w14:textId="77777777" w:rsidR="00CC0758" w:rsidRPr="002C2719" w:rsidRDefault="00CC0758" w:rsidP="00CC0758">
            <w:pPr>
              <w:pStyle w:val="TableTextL"/>
              <w:rPr>
                <w:b/>
                <w:bCs/>
              </w:rPr>
            </w:pPr>
            <w:bookmarkStart w:id="14" w:name="_Hlk80681616"/>
            <w:r w:rsidRPr="002C2719">
              <w:rPr>
                <w:b/>
                <w:bCs/>
              </w:rPr>
              <w:t>Mitigation Measure 3.5-1b: Conduct Special-Status Plant Surveys and Implement Avoidance Measures and Mitigation</w:t>
            </w:r>
          </w:p>
          <w:p w14:paraId="00F56CD7" w14:textId="11A58FC6" w:rsidR="00CC0758" w:rsidRPr="002C2719" w:rsidRDefault="00DD00A2" w:rsidP="00CC0758">
            <w:pPr>
              <w:pStyle w:val="TableTextL"/>
              <w:spacing w:after="60"/>
            </w:pPr>
            <w:r w:rsidRPr="00DD00A2">
              <w:t>If it is determined through implementation of Mitigation Measure 3.5-1a that habitat suitable for special-status plant species is present within a particular project site, the following measures shall be implemented:</w:t>
            </w:r>
          </w:p>
          <w:bookmarkEnd w:id="14"/>
          <w:p w14:paraId="1B61CF86" w14:textId="77777777" w:rsidR="00DD00A2" w:rsidRPr="00DD00A2" w:rsidRDefault="00DD00A2" w:rsidP="00DD00A2">
            <w:pPr>
              <w:pStyle w:val="TableBullet1"/>
              <w:rPr>
                <w:spacing w:val="-2"/>
              </w:rPr>
            </w:pPr>
            <w:r w:rsidRPr="00DD00A2">
              <w:rPr>
                <w:spacing w:val="-2"/>
              </w:rPr>
              <w:t>Prior to implementation of project activities and during the blooming period for the special-status plant species with potential to occur in a particular project site, as determined during implementation of Mitigation Measure 3.5-1a, a qualified botanist will conduct protocol-level surveys for special-status plants within the project site following survey methods from CDFW's Protocols for Surveying and Evaluating Impacts on Special-Status Native Plant Populations and Natural Communities (CDFW 2018 or most recent version). The qualified botanist will: 1) be knowledgeable about plant taxonomy, 2) be familiar with plants of the Santa Cruz region, including special-status plants and sensitive natural communities, 3) have experience conducting floristic botanical field surveys as described in CDFW 2018, 4) be familiar with the California Manual of Vegetation (Sawyer et al. 2009 or current version, including updated natural communities data at http://vegetation.cnps.org/), and 5) be familiar with federal and state statutes and regulations related to plants and plant collecting.</w:t>
            </w:r>
          </w:p>
          <w:p w14:paraId="126309FF" w14:textId="77777777" w:rsidR="00DD00A2" w:rsidRPr="00DD00A2" w:rsidRDefault="00DD00A2" w:rsidP="00DD00A2">
            <w:pPr>
              <w:pStyle w:val="TableBullet1"/>
              <w:rPr>
                <w:spacing w:val="-2"/>
              </w:rPr>
            </w:pPr>
            <w:r w:rsidRPr="00DD00A2">
              <w:rPr>
                <w:spacing w:val="-2"/>
              </w:rPr>
              <w:t>If special-status plants are not found, the botanist will document the findings in a report to UC Santa Cruz, and no further mitigation will be required.</w:t>
            </w:r>
          </w:p>
          <w:p w14:paraId="6E754D9D" w14:textId="7C832598" w:rsidR="00CC0758" w:rsidRPr="005B3573" w:rsidRDefault="00DD00A2" w:rsidP="00DD00A2">
            <w:pPr>
              <w:pStyle w:val="TableBullet1"/>
            </w:pPr>
            <w:r w:rsidRPr="00DD00A2">
              <w:rPr>
                <w:spacing w:val="-2"/>
              </w:rPr>
              <w:t>If special-status plant species are found, the plant will be avoided completely, if feasible (i.e., project objectives can still be met). This may include establishing a no-disturbance buffer around the plants and demarcation of this buffer by a qualified biologist or botanist using flagging or high-visibility construction fencing. The size of the buffer will be determined by the qualified biologist or botanist and will be large enough to avoid direct or indirect impacts on the plant.</w:t>
            </w:r>
          </w:p>
        </w:tc>
        <w:tc>
          <w:tcPr>
            <w:tcW w:w="2070" w:type="dxa"/>
            <w:gridSpan w:val="3"/>
            <w:tcBorders>
              <w:top w:val="single" w:sz="4" w:space="0" w:color="auto"/>
            </w:tcBorders>
            <w:vAlign w:val="top"/>
          </w:tcPr>
          <w:p w14:paraId="296F62D0" w14:textId="48359022" w:rsidR="00CC0758" w:rsidRDefault="00CC0758" w:rsidP="00CC0758">
            <w:pPr>
              <w:pStyle w:val="TableTextL"/>
            </w:pPr>
            <w:r w:rsidRPr="00DE619F">
              <w:t xml:space="preserve">If habitat suitable for special-status plant species is present on a </w:t>
            </w:r>
            <w:r w:rsidR="003878B8">
              <w:t xml:space="preserve">particular </w:t>
            </w:r>
            <w:r w:rsidRPr="00DE619F">
              <w:t>proje</w:t>
            </w:r>
            <w:r>
              <w:t>c</w:t>
            </w:r>
            <w:r w:rsidRPr="00DE619F">
              <w:t xml:space="preserve">t site, </w:t>
            </w:r>
            <w:r w:rsidRPr="00334ACC">
              <w:t>retain</w:t>
            </w:r>
            <w:r>
              <w:t xml:space="preserve"> a</w:t>
            </w:r>
            <w:r w:rsidRPr="00985CCD">
              <w:t xml:space="preserve"> qualified botanist </w:t>
            </w:r>
            <w:r>
              <w:t>to</w:t>
            </w:r>
            <w:r w:rsidRPr="00985CCD">
              <w:t xml:space="preserve"> </w:t>
            </w:r>
          </w:p>
          <w:p w14:paraId="61532A5E" w14:textId="4FAC7E24" w:rsidR="00CC0758" w:rsidRDefault="00CC0758" w:rsidP="00CC0758">
            <w:pPr>
              <w:pStyle w:val="TableTextL"/>
            </w:pPr>
            <w:r>
              <w:t>assist with implementing the specified measures.</w:t>
            </w:r>
          </w:p>
          <w:p w14:paraId="1A42B982" w14:textId="7A3EA1BB" w:rsidR="00CC0758" w:rsidRDefault="00CC0758" w:rsidP="00CC0758">
            <w:pPr>
              <w:pStyle w:val="TableTextL"/>
            </w:pPr>
          </w:p>
          <w:p w14:paraId="4FCF69CF" w14:textId="631B132C" w:rsidR="00CC0758" w:rsidRDefault="00CC0758" w:rsidP="00CC0758">
            <w:pPr>
              <w:pStyle w:val="TableTextL"/>
            </w:pPr>
          </w:p>
          <w:p w14:paraId="20BB6B2F" w14:textId="510BA8A3" w:rsidR="00CC0758" w:rsidRDefault="00CC0758" w:rsidP="00CC0758">
            <w:pPr>
              <w:pStyle w:val="TableTextL"/>
            </w:pPr>
          </w:p>
          <w:p w14:paraId="6E7A994C" w14:textId="16B24E45" w:rsidR="00CC0758" w:rsidRDefault="00CC0758" w:rsidP="00CC0758">
            <w:pPr>
              <w:pStyle w:val="TableTextL"/>
            </w:pPr>
            <w:r>
              <w:t>C</w:t>
            </w:r>
            <w:r w:rsidRPr="00985CCD">
              <w:t xml:space="preserve">onduct protocol-level surveys for special-status plants </w:t>
            </w:r>
            <w:r>
              <w:t xml:space="preserve">on </w:t>
            </w:r>
            <w:r w:rsidR="003878B8">
              <w:t>a particular</w:t>
            </w:r>
            <w:r w:rsidR="003878B8" w:rsidRPr="00985CCD">
              <w:t xml:space="preserve"> </w:t>
            </w:r>
            <w:r w:rsidRPr="00985CCD">
              <w:t xml:space="preserve">project site </w:t>
            </w:r>
            <w:r>
              <w:t>as specified</w:t>
            </w:r>
            <w:r w:rsidRPr="002C2719">
              <w:t>.</w:t>
            </w:r>
          </w:p>
          <w:p w14:paraId="65732126" w14:textId="77777777" w:rsidR="00DD00A2" w:rsidRDefault="00DD00A2" w:rsidP="00DD00A2">
            <w:pPr>
              <w:pStyle w:val="TableTextL"/>
            </w:pPr>
          </w:p>
          <w:p w14:paraId="0CCB916A" w14:textId="77777777" w:rsidR="00DD00A2" w:rsidRDefault="00DD00A2" w:rsidP="00DD00A2">
            <w:pPr>
              <w:pStyle w:val="TableTextL"/>
            </w:pPr>
          </w:p>
          <w:p w14:paraId="77F16C54" w14:textId="77777777" w:rsidR="00CC0758" w:rsidRDefault="00CC0758" w:rsidP="00CC0758">
            <w:pPr>
              <w:pStyle w:val="TableTextL"/>
            </w:pPr>
          </w:p>
          <w:p w14:paraId="38F11D68" w14:textId="77777777" w:rsidR="00CC0758" w:rsidRDefault="00CC0758" w:rsidP="00CC0758">
            <w:pPr>
              <w:pStyle w:val="TableTextL"/>
            </w:pPr>
          </w:p>
          <w:p w14:paraId="07FF19B0" w14:textId="77777777" w:rsidR="00CC0758" w:rsidRDefault="00CC0758" w:rsidP="00CC0758">
            <w:pPr>
              <w:pStyle w:val="TableTextL"/>
            </w:pPr>
          </w:p>
          <w:p w14:paraId="08256497" w14:textId="77777777" w:rsidR="00CC0758" w:rsidRDefault="00CC0758" w:rsidP="00CC0758">
            <w:pPr>
              <w:pStyle w:val="TableTextL"/>
            </w:pPr>
          </w:p>
          <w:p w14:paraId="516B787D" w14:textId="77777777" w:rsidR="00CC0758" w:rsidRDefault="00CC0758" w:rsidP="00CC0758">
            <w:pPr>
              <w:pStyle w:val="TableTextL"/>
            </w:pPr>
          </w:p>
          <w:p w14:paraId="4C551588" w14:textId="4DF121EE" w:rsidR="00CC0758" w:rsidRDefault="00CC0758" w:rsidP="00CC0758">
            <w:pPr>
              <w:pStyle w:val="TableTextL"/>
            </w:pPr>
            <w:r w:rsidRPr="008E1104">
              <w:t>If special-status plants are not found, document the findings in a report.</w:t>
            </w:r>
          </w:p>
          <w:p w14:paraId="5039030C" w14:textId="77777777" w:rsidR="00CC0758" w:rsidRDefault="00CC0758" w:rsidP="00CC0758">
            <w:pPr>
              <w:pStyle w:val="TableTextL"/>
            </w:pPr>
          </w:p>
          <w:p w14:paraId="6F7D82BF" w14:textId="77777777" w:rsidR="00CC0758" w:rsidRDefault="00CC0758" w:rsidP="00CC0758">
            <w:pPr>
              <w:pStyle w:val="TableTextL"/>
            </w:pPr>
          </w:p>
          <w:p w14:paraId="53ACB247" w14:textId="77777777" w:rsidR="00CC0758" w:rsidRDefault="00CC0758" w:rsidP="00CC0758">
            <w:pPr>
              <w:pStyle w:val="TableTextL"/>
            </w:pPr>
          </w:p>
          <w:p w14:paraId="72CC7A86" w14:textId="77777777" w:rsidR="00CC0758" w:rsidRDefault="00CC0758" w:rsidP="00CC0758">
            <w:pPr>
              <w:pStyle w:val="TableTextL"/>
            </w:pPr>
          </w:p>
          <w:p w14:paraId="7D69E230" w14:textId="77777777" w:rsidR="00CC0758" w:rsidRDefault="00CC0758" w:rsidP="00CC0758">
            <w:pPr>
              <w:pStyle w:val="TableTextL"/>
            </w:pPr>
          </w:p>
          <w:p w14:paraId="32254B41" w14:textId="77777777" w:rsidR="00CC0758" w:rsidRDefault="00CC0758" w:rsidP="00CC0758">
            <w:pPr>
              <w:pStyle w:val="TableTextL"/>
            </w:pPr>
          </w:p>
          <w:p w14:paraId="29A60ED7" w14:textId="77777777" w:rsidR="00CC0758" w:rsidRDefault="00CC0758" w:rsidP="00CC0758">
            <w:pPr>
              <w:pStyle w:val="TableTextL"/>
            </w:pPr>
          </w:p>
          <w:p w14:paraId="66074087" w14:textId="04E85B82" w:rsidR="00CC0758" w:rsidRDefault="00CC0758" w:rsidP="00CC0758">
            <w:pPr>
              <w:pStyle w:val="TableTextL"/>
            </w:pPr>
          </w:p>
          <w:p w14:paraId="30F398E1" w14:textId="2671524E" w:rsidR="00CC0758" w:rsidRPr="00FB4C1E" w:rsidRDefault="00CC0758" w:rsidP="00E87A39">
            <w:pPr>
              <w:pStyle w:val="TableTextL"/>
            </w:pPr>
            <w:r>
              <w:t>I</w:t>
            </w:r>
            <w:r w:rsidRPr="00F23F55">
              <w:t xml:space="preserve">f special-status plant species are found, </w:t>
            </w:r>
            <w:r>
              <w:t xml:space="preserve">avoid </w:t>
            </w:r>
          </w:p>
        </w:tc>
        <w:tc>
          <w:tcPr>
            <w:tcW w:w="1440" w:type="dxa"/>
            <w:tcBorders>
              <w:top w:val="single" w:sz="4" w:space="0" w:color="auto"/>
            </w:tcBorders>
            <w:vAlign w:val="top"/>
          </w:tcPr>
          <w:p w14:paraId="31A5F8C8" w14:textId="44AF65AE" w:rsidR="00CC0758" w:rsidRPr="00DD00A2" w:rsidRDefault="00CC0758" w:rsidP="00CC0758">
            <w:pPr>
              <w:pStyle w:val="TableTextL"/>
              <w:rPr>
                <w:spacing w:val="-4"/>
              </w:rPr>
            </w:pPr>
            <w:r w:rsidRPr="00DD00A2">
              <w:rPr>
                <w:spacing w:val="-4"/>
              </w:rPr>
              <w:t>Prior to implementation of project activities and during the blooming period for the special-status plant species with potential to occur in a project site</w:t>
            </w:r>
            <w:r w:rsidR="00516B30" w:rsidRPr="00DD00A2">
              <w:rPr>
                <w:spacing w:val="-4"/>
              </w:rPr>
              <w:t>.</w:t>
            </w:r>
          </w:p>
          <w:p w14:paraId="31CE5A52" w14:textId="546BD028" w:rsidR="00CC0758" w:rsidRDefault="00CC0758" w:rsidP="00CC0758">
            <w:pPr>
              <w:pStyle w:val="TableTextL"/>
            </w:pPr>
          </w:p>
          <w:p w14:paraId="471D7C9A" w14:textId="6FD14D93" w:rsidR="00CC0758" w:rsidRDefault="00CC0758" w:rsidP="00CC0758">
            <w:pPr>
              <w:pStyle w:val="TableTextL"/>
              <w:rPr>
                <w:spacing w:val="-2"/>
              </w:rPr>
            </w:pPr>
            <w:r w:rsidRPr="001A1E84">
              <w:rPr>
                <w:spacing w:val="-2"/>
              </w:rPr>
              <w:t>Prior to implementation of project activities and during the blooming period for the special-status plant species with potential to occur in a</w:t>
            </w:r>
            <w:r w:rsidR="003878B8">
              <w:rPr>
                <w:spacing w:val="-2"/>
              </w:rPr>
              <w:t xml:space="preserve"> particular</w:t>
            </w:r>
            <w:r w:rsidRPr="001A1E84">
              <w:rPr>
                <w:spacing w:val="-2"/>
              </w:rPr>
              <w:t xml:space="preserve"> project site</w:t>
            </w:r>
            <w:r w:rsidR="00516B30">
              <w:rPr>
                <w:spacing w:val="-2"/>
              </w:rPr>
              <w:t>.</w:t>
            </w:r>
          </w:p>
          <w:p w14:paraId="4E45C96E" w14:textId="77777777" w:rsidR="00E87A39" w:rsidRDefault="00E87A39" w:rsidP="00CC0758">
            <w:pPr>
              <w:pStyle w:val="TableTextL"/>
            </w:pPr>
          </w:p>
          <w:p w14:paraId="2557E2E3" w14:textId="13A23E47" w:rsidR="00CC0758" w:rsidRDefault="00CC0758" w:rsidP="00CC0758">
            <w:pPr>
              <w:pStyle w:val="TableTextL"/>
            </w:pPr>
            <w:r w:rsidRPr="001A1E84">
              <w:rPr>
                <w:spacing w:val="-2"/>
              </w:rPr>
              <w:t xml:space="preserve">Prior to implementation of project activities and during the blooming period for the special-status plant species with potential to occur in a </w:t>
            </w:r>
            <w:r w:rsidR="003878B8">
              <w:rPr>
                <w:spacing w:val="-2"/>
              </w:rPr>
              <w:t xml:space="preserve">particular </w:t>
            </w:r>
            <w:r w:rsidRPr="001A1E84">
              <w:rPr>
                <w:spacing w:val="-2"/>
              </w:rPr>
              <w:t>project site</w:t>
            </w:r>
            <w:r w:rsidR="00516B30">
              <w:rPr>
                <w:spacing w:val="-2"/>
              </w:rPr>
              <w:t>.</w:t>
            </w:r>
          </w:p>
          <w:p w14:paraId="3FBD133A" w14:textId="77777777" w:rsidR="00CC0758" w:rsidRDefault="00CC0758" w:rsidP="00CC0758">
            <w:pPr>
              <w:pStyle w:val="TableTextL"/>
            </w:pPr>
          </w:p>
          <w:p w14:paraId="14B131F7" w14:textId="646F3F6B" w:rsidR="00CC0758" w:rsidRPr="00FB4C1E" w:rsidRDefault="00CC0758" w:rsidP="00E87A39">
            <w:pPr>
              <w:pStyle w:val="TableTextL"/>
            </w:pPr>
            <w:r w:rsidRPr="001A1E84">
              <w:rPr>
                <w:spacing w:val="-2"/>
              </w:rPr>
              <w:t xml:space="preserve">Prior to implementation of </w:t>
            </w:r>
          </w:p>
        </w:tc>
        <w:tc>
          <w:tcPr>
            <w:tcW w:w="1260" w:type="dxa"/>
            <w:tcBorders>
              <w:top w:val="single" w:sz="4" w:space="0" w:color="auto"/>
              <w:right w:val="nil"/>
            </w:tcBorders>
            <w:vAlign w:val="top"/>
          </w:tcPr>
          <w:p w14:paraId="62FA1B98" w14:textId="77777777" w:rsidR="00CC0758" w:rsidRDefault="00CC0758" w:rsidP="00CC0758">
            <w:pPr>
              <w:pStyle w:val="TableTextL"/>
            </w:pPr>
            <w:r>
              <w:t>PPDO</w:t>
            </w:r>
          </w:p>
          <w:p w14:paraId="4314F709" w14:textId="77777777" w:rsidR="00CC0758" w:rsidRDefault="00CC0758" w:rsidP="00CC0758">
            <w:pPr>
              <w:pStyle w:val="TableTextL"/>
            </w:pPr>
          </w:p>
          <w:p w14:paraId="775D93B5" w14:textId="77777777" w:rsidR="00CC0758" w:rsidRDefault="00CC0758" w:rsidP="00CC0758">
            <w:pPr>
              <w:pStyle w:val="TableTextL"/>
            </w:pPr>
          </w:p>
          <w:p w14:paraId="655619AB" w14:textId="77777777" w:rsidR="00CC0758" w:rsidRDefault="00CC0758" w:rsidP="00CC0758">
            <w:pPr>
              <w:pStyle w:val="TableTextL"/>
            </w:pPr>
          </w:p>
          <w:p w14:paraId="77301987" w14:textId="77777777" w:rsidR="00CC0758" w:rsidRDefault="00CC0758" w:rsidP="00CC0758">
            <w:pPr>
              <w:pStyle w:val="TableTextL"/>
            </w:pPr>
          </w:p>
          <w:p w14:paraId="1FD9189A" w14:textId="77777777" w:rsidR="00CC0758" w:rsidRDefault="00CC0758" w:rsidP="00CC0758">
            <w:pPr>
              <w:pStyle w:val="TableTextL"/>
            </w:pPr>
          </w:p>
          <w:p w14:paraId="7B920D33" w14:textId="77777777" w:rsidR="00CC0758" w:rsidRDefault="00CC0758" w:rsidP="00CC0758">
            <w:pPr>
              <w:pStyle w:val="TableTextL"/>
            </w:pPr>
          </w:p>
          <w:p w14:paraId="0BAD9E7C" w14:textId="77777777" w:rsidR="00CC0758" w:rsidRDefault="00CC0758" w:rsidP="00CC0758">
            <w:pPr>
              <w:pStyle w:val="TableTextL"/>
            </w:pPr>
          </w:p>
          <w:p w14:paraId="5402C96A" w14:textId="77777777" w:rsidR="00CC0758" w:rsidRDefault="00CC0758" w:rsidP="00CC0758">
            <w:pPr>
              <w:pStyle w:val="TableTextL"/>
            </w:pPr>
          </w:p>
          <w:p w14:paraId="3318AFBD" w14:textId="77777777" w:rsidR="00CC0758" w:rsidRDefault="00CC0758" w:rsidP="00CC0758">
            <w:pPr>
              <w:pStyle w:val="TableTextL"/>
            </w:pPr>
          </w:p>
          <w:p w14:paraId="1A339F2B" w14:textId="198A0D0F" w:rsidR="00CC0758" w:rsidRDefault="00CC0758" w:rsidP="00CC0758">
            <w:pPr>
              <w:pStyle w:val="TableTextL"/>
            </w:pPr>
            <w:r>
              <w:t>PPDO</w:t>
            </w:r>
          </w:p>
          <w:p w14:paraId="192E7017" w14:textId="77777777" w:rsidR="00CC0758" w:rsidRDefault="00CC0758" w:rsidP="00CC0758">
            <w:pPr>
              <w:pStyle w:val="TableTextL"/>
            </w:pPr>
          </w:p>
          <w:p w14:paraId="783A49AC" w14:textId="77777777" w:rsidR="00CC0758" w:rsidRDefault="00CC0758" w:rsidP="00CC0758">
            <w:pPr>
              <w:pStyle w:val="TableTextL"/>
            </w:pPr>
          </w:p>
          <w:p w14:paraId="1B4FB308" w14:textId="77777777" w:rsidR="00CC0758" w:rsidRDefault="00CC0758" w:rsidP="00CC0758">
            <w:pPr>
              <w:pStyle w:val="TableTextL"/>
            </w:pPr>
          </w:p>
          <w:p w14:paraId="59BDE3F5" w14:textId="77777777" w:rsidR="00CC0758" w:rsidRDefault="00CC0758" w:rsidP="00CC0758">
            <w:pPr>
              <w:pStyle w:val="TableTextL"/>
            </w:pPr>
          </w:p>
          <w:p w14:paraId="5A7F03AD" w14:textId="77777777" w:rsidR="00CC0758" w:rsidRDefault="00CC0758" w:rsidP="00CC0758">
            <w:pPr>
              <w:pStyle w:val="TableTextL"/>
            </w:pPr>
          </w:p>
          <w:p w14:paraId="4A047570" w14:textId="77777777" w:rsidR="00CC0758" w:rsidRDefault="00CC0758" w:rsidP="00CC0758">
            <w:pPr>
              <w:pStyle w:val="TableTextL"/>
            </w:pPr>
          </w:p>
          <w:p w14:paraId="0C0B9827" w14:textId="77777777" w:rsidR="00CC0758" w:rsidRDefault="00CC0758" w:rsidP="00CC0758">
            <w:pPr>
              <w:pStyle w:val="TableTextL"/>
            </w:pPr>
          </w:p>
          <w:p w14:paraId="1D9CE534" w14:textId="621A7ACB" w:rsidR="00CC0758" w:rsidRDefault="00CC0758" w:rsidP="00CC0758">
            <w:pPr>
              <w:pStyle w:val="TableTextL"/>
            </w:pPr>
          </w:p>
          <w:p w14:paraId="2CE5A752" w14:textId="77777777" w:rsidR="00DD00A2" w:rsidRDefault="00DD00A2" w:rsidP="00CC0758">
            <w:pPr>
              <w:pStyle w:val="TableTextL"/>
            </w:pPr>
          </w:p>
          <w:p w14:paraId="6D4AB1C4" w14:textId="77777777" w:rsidR="00CC0758" w:rsidRDefault="00CC0758" w:rsidP="00CC0758">
            <w:pPr>
              <w:pStyle w:val="TableTextL"/>
            </w:pPr>
          </w:p>
          <w:p w14:paraId="31CBF48E" w14:textId="583F63F7" w:rsidR="00CC0758" w:rsidRDefault="00CC0758" w:rsidP="00CC0758">
            <w:pPr>
              <w:pStyle w:val="TableTextL"/>
            </w:pPr>
            <w:r>
              <w:t>PPDO</w:t>
            </w:r>
          </w:p>
          <w:p w14:paraId="12EAED73" w14:textId="59A40BC6" w:rsidR="00CC0758" w:rsidRDefault="00CC0758" w:rsidP="00CC0758">
            <w:pPr>
              <w:pStyle w:val="TableTextL"/>
            </w:pPr>
          </w:p>
          <w:p w14:paraId="05649136" w14:textId="7E2375C4" w:rsidR="00CC0758" w:rsidRDefault="00CC0758" w:rsidP="00CC0758">
            <w:pPr>
              <w:pStyle w:val="TableTextL"/>
            </w:pPr>
          </w:p>
          <w:p w14:paraId="3169E667" w14:textId="46B8BD2F" w:rsidR="00CC0758" w:rsidRDefault="00CC0758" w:rsidP="00CC0758">
            <w:pPr>
              <w:pStyle w:val="TableTextL"/>
            </w:pPr>
          </w:p>
          <w:p w14:paraId="383E7DA8" w14:textId="506757BE" w:rsidR="00CC0758" w:rsidRDefault="00CC0758" w:rsidP="00CC0758">
            <w:pPr>
              <w:pStyle w:val="TableTextL"/>
            </w:pPr>
          </w:p>
          <w:p w14:paraId="279DF954" w14:textId="7272D52B" w:rsidR="00CC0758" w:rsidRDefault="00CC0758" w:rsidP="00CC0758">
            <w:pPr>
              <w:pStyle w:val="TableTextL"/>
            </w:pPr>
          </w:p>
          <w:p w14:paraId="3A68C1AA" w14:textId="5FDA7817" w:rsidR="00CC0758" w:rsidRDefault="00CC0758" w:rsidP="00CC0758">
            <w:pPr>
              <w:pStyle w:val="TableTextL"/>
            </w:pPr>
          </w:p>
          <w:p w14:paraId="5B3DE252" w14:textId="70204711" w:rsidR="00CC0758" w:rsidRDefault="00CC0758" w:rsidP="00CC0758">
            <w:pPr>
              <w:pStyle w:val="TableTextL"/>
            </w:pPr>
          </w:p>
          <w:p w14:paraId="21534ADE" w14:textId="136BEB83" w:rsidR="00CC0758" w:rsidRDefault="00CC0758" w:rsidP="00CC0758">
            <w:pPr>
              <w:pStyle w:val="TableTextL"/>
            </w:pPr>
          </w:p>
          <w:p w14:paraId="2E36B14B" w14:textId="77777777" w:rsidR="00CC0758" w:rsidRDefault="00CC0758" w:rsidP="00CC0758">
            <w:pPr>
              <w:pStyle w:val="TableTextL"/>
            </w:pPr>
          </w:p>
          <w:p w14:paraId="0331EEC6" w14:textId="77777777" w:rsidR="00CC0758" w:rsidRDefault="00CC0758" w:rsidP="00CC0758">
            <w:pPr>
              <w:pStyle w:val="TableTextL"/>
            </w:pPr>
          </w:p>
          <w:p w14:paraId="1858C0ED" w14:textId="3EC5497E" w:rsidR="00CC0758" w:rsidRPr="00FB4C1E" w:rsidRDefault="00CC0758" w:rsidP="00E87A39">
            <w:pPr>
              <w:pStyle w:val="TableTextL"/>
            </w:pPr>
            <w:r>
              <w:t>PPDO</w:t>
            </w:r>
          </w:p>
        </w:tc>
        <w:tc>
          <w:tcPr>
            <w:tcW w:w="1710" w:type="dxa"/>
            <w:tcBorders>
              <w:top w:val="single" w:sz="4" w:space="0" w:color="auto"/>
              <w:right w:val="nil"/>
            </w:tcBorders>
            <w:vAlign w:val="top"/>
          </w:tcPr>
          <w:p w14:paraId="741CE646" w14:textId="6AC491D2" w:rsidR="00CC0758" w:rsidRDefault="00CC0758" w:rsidP="00CC0758">
            <w:pPr>
              <w:pStyle w:val="TableTextL"/>
            </w:pPr>
            <w:r>
              <w:t>Document in the project file.</w:t>
            </w:r>
          </w:p>
          <w:p w14:paraId="09DC960D" w14:textId="77777777" w:rsidR="00CC0758" w:rsidRDefault="00CC0758" w:rsidP="00CC0758">
            <w:pPr>
              <w:pStyle w:val="TableTextL"/>
            </w:pPr>
          </w:p>
          <w:p w14:paraId="1E4B3217" w14:textId="77777777" w:rsidR="00CC0758" w:rsidRDefault="00CC0758" w:rsidP="00CC0758">
            <w:pPr>
              <w:pStyle w:val="TableTextL"/>
            </w:pPr>
          </w:p>
          <w:p w14:paraId="739B8C18" w14:textId="77777777" w:rsidR="00CC0758" w:rsidRDefault="00CC0758" w:rsidP="00CC0758">
            <w:pPr>
              <w:pStyle w:val="TableTextL"/>
            </w:pPr>
          </w:p>
          <w:p w14:paraId="76FC4B34" w14:textId="77777777" w:rsidR="00CC0758" w:rsidRDefault="00CC0758" w:rsidP="00CC0758">
            <w:pPr>
              <w:pStyle w:val="TableTextL"/>
            </w:pPr>
          </w:p>
          <w:p w14:paraId="28285B3B" w14:textId="77777777" w:rsidR="00CC0758" w:rsidRDefault="00CC0758" w:rsidP="00CC0758">
            <w:pPr>
              <w:pStyle w:val="TableTextL"/>
            </w:pPr>
          </w:p>
          <w:p w14:paraId="2AC50AB2" w14:textId="77777777" w:rsidR="00CC0758" w:rsidRDefault="00CC0758" w:rsidP="00CC0758">
            <w:pPr>
              <w:pStyle w:val="TableTextL"/>
            </w:pPr>
          </w:p>
          <w:p w14:paraId="56185555" w14:textId="77777777" w:rsidR="00CC0758" w:rsidRDefault="00CC0758" w:rsidP="00CC0758">
            <w:pPr>
              <w:pStyle w:val="TableTextL"/>
            </w:pPr>
          </w:p>
          <w:p w14:paraId="52931FC3" w14:textId="77777777" w:rsidR="00CC0758" w:rsidRDefault="00CC0758" w:rsidP="00CC0758">
            <w:pPr>
              <w:pStyle w:val="TableTextL"/>
            </w:pPr>
          </w:p>
          <w:p w14:paraId="1E752A7D" w14:textId="6C32CA93" w:rsidR="00CC0758" w:rsidRDefault="00CC0758" w:rsidP="00CC0758">
            <w:pPr>
              <w:pStyle w:val="TableTextL"/>
            </w:pPr>
            <w:r>
              <w:t>Confirm that the surveys were conducted. Document in the project file.</w:t>
            </w:r>
          </w:p>
          <w:p w14:paraId="0EC8D43E" w14:textId="0FEBD082" w:rsidR="00CC0758" w:rsidRDefault="00CC0758" w:rsidP="00CC0758">
            <w:pPr>
              <w:pStyle w:val="TableTextL"/>
            </w:pPr>
          </w:p>
          <w:p w14:paraId="41891054" w14:textId="739259DE" w:rsidR="00CC0758" w:rsidRDefault="00CC0758" w:rsidP="00CC0758">
            <w:pPr>
              <w:pStyle w:val="TableTextL"/>
            </w:pPr>
          </w:p>
          <w:p w14:paraId="508E8C37" w14:textId="07A5E97C" w:rsidR="00CC0758" w:rsidRDefault="00CC0758" w:rsidP="00CC0758">
            <w:pPr>
              <w:pStyle w:val="TableTextL"/>
            </w:pPr>
          </w:p>
          <w:p w14:paraId="02FAE2D0" w14:textId="6DDBF1D8" w:rsidR="00CC0758" w:rsidRDefault="00CC0758" w:rsidP="00CC0758">
            <w:pPr>
              <w:pStyle w:val="TableTextL"/>
            </w:pPr>
          </w:p>
          <w:p w14:paraId="29D9D2B9" w14:textId="6130C9A7" w:rsidR="00CC0758" w:rsidRDefault="00CC0758" w:rsidP="00CC0758">
            <w:pPr>
              <w:pStyle w:val="TableTextL"/>
            </w:pPr>
          </w:p>
          <w:p w14:paraId="27B4E74F" w14:textId="77777777" w:rsidR="00DD00A2" w:rsidRDefault="00DD00A2" w:rsidP="00CC0758">
            <w:pPr>
              <w:pStyle w:val="TableTextL"/>
            </w:pPr>
          </w:p>
          <w:p w14:paraId="14D0A7E7" w14:textId="77777777" w:rsidR="00CC0758" w:rsidRDefault="00CC0758" w:rsidP="00CC0758">
            <w:pPr>
              <w:pStyle w:val="TableTextL"/>
            </w:pPr>
          </w:p>
          <w:p w14:paraId="69F66390" w14:textId="7F0B1514" w:rsidR="00CC0758" w:rsidRDefault="00B672D7" w:rsidP="00CC0758">
            <w:pPr>
              <w:pStyle w:val="TableTextL"/>
            </w:pPr>
            <w:r>
              <w:t>I</w:t>
            </w:r>
            <w:r w:rsidR="00CC0758">
              <w:t>nclude a copy of the report in the project file.</w:t>
            </w:r>
          </w:p>
          <w:p w14:paraId="203189D4" w14:textId="27814848" w:rsidR="00CC0758" w:rsidRDefault="00CC0758" w:rsidP="00CC0758">
            <w:pPr>
              <w:pStyle w:val="TableTextL"/>
            </w:pPr>
          </w:p>
          <w:p w14:paraId="25BEC9D3" w14:textId="23516B10" w:rsidR="00CC0758" w:rsidRDefault="00CC0758" w:rsidP="00CC0758">
            <w:pPr>
              <w:pStyle w:val="TableTextL"/>
            </w:pPr>
          </w:p>
          <w:p w14:paraId="0584FC43" w14:textId="59CE59B3" w:rsidR="00CC0758" w:rsidRDefault="00CC0758" w:rsidP="00CC0758">
            <w:pPr>
              <w:pStyle w:val="TableTextL"/>
            </w:pPr>
          </w:p>
          <w:p w14:paraId="5C540D2E" w14:textId="1F8A7FCB" w:rsidR="00CC0758" w:rsidRDefault="00CC0758" w:rsidP="00CC0758">
            <w:pPr>
              <w:pStyle w:val="TableTextL"/>
            </w:pPr>
          </w:p>
          <w:p w14:paraId="1F555FAC" w14:textId="2944038E" w:rsidR="00CC0758" w:rsidRDefault="00CC0758" w:rsidP="00CC0758">
            <w:pPr>
              <w:pStyle w:val="TableTextL"/>
            </w:pPr>
          </w:p>
          <w:p w14:paraId="31492FA9" w14:textId="7896447B" w:rsidR="00CC0758" w:rsidRDefault="00CC0758" w:rsidP="00CC0758">
            <w:pPr>
              <w:pStyle w:val="TableTextL"/>
            </w:pPr>
          </w:p>
          <w:p w14:paraId="37CE0CA2" w14:textId="76C776B1" w:rsidR="00DD00A2" w:rsidRDefault="00DD00A2" w:rsidP="00CC0758">
            <w:pPr>
              <w:pStyle w:val="TableTextL"/>
            </w:pPr>
          </w:p>
          <w:p w14:paraId="5D216E51" w14:textId="77777777" w:rsidR="00DD00A2" w:rsidRDefault="00DD00A2" w:rsidP="00CC0758">
            <w:pPr>
              <w:pStyle w:val="TableTextL"/>
            </w:pPr>
          </w:p>
          <w:p w14:paraId="28054CA7" w14:textId="31A14050" w:rsidR="00CC0758" w:rsidRPr="00FB4C1E" w:rsidRDefault="00CC0758" w:rsidP="00E87A39">
            <w:pPr>
              <w:pStyle w:val="TableTextL"/>
            </w:pPr>
            <w:r>
              <w:t xml:space="preserve">Confirm use of a buffer or other means. </w:t>
            </w:r>
          </w:p>
        </w:tc>
      </w:tr>
      <w:tr w:rsidR="00E87A39" w:rsidRPr="005B3573" w14:paraId="0126081E" w14:textId="77777777" w:rsidTr="00CA36FB">
        <w:trPr>
          <w:cantSplit/>
        </w:trPr>
        <w:tc>
          <w:tcPr>
            <w:tcW w:w="2160" w:type="dxa"/>
            <w:tcBorders>
              <w:top w:val="single" w:sz="4" w:space="0" w:color="auto"/>
              <w:left w:val="nil"/>
            </w:tcBorders>
            <w:vAlign w:val="top"/>
          </w:tcPr>
          <w:p w14:paraId="347855F1" w14:textId="77777777" w:rsidR="00E87A39" w:rsidRPr="005B3573" w:rsidRDefault="00E87A39" w:rsidP="00CC0758">
            <w:pPr>
              <w:pStyle w:val="TableTextL"/>
            </w:pPr>
          </w:p>
        </w:tc>
        <w:tc>
          <w:tcPr>
            <w:tcW w:w="5040" w:type="dxa"/>
            <w:tcBorders>
              <w:top w:val="single" w:sz="4" w:space="0" w:color="auto"/>
              <w:left w:val="nil"/>
            </w:tcBorders>
            <w:vAlign w:val="top"/>
          </w:tcPr>
          <w:p w14:paraId="567CEBCF" w14:textId="5E6A872A" w:rsidR="00E87A39" w:rsidRPr="0058752D" w:rsidRDefault="0058752D" w:rsidP="00E87A39">
            <w:pPr>
              <w:pStyle w:val="TableBullet1"/>
              <w:spacing w:line="236" w:lineRule="exact"/>
              <w:rPr>
                <w:spacing w:val="-2"/>
              </w:rPr>
            </w:pPr>
            <w:r w:rsidRPr="0058752D">
              <w:rPr>
                <w:spacing w:val="-2"/>
              </w:rPr>
              <w:t>If special-status plants are found during special-status plant surveys and cannot be avoided, UC Santa Cruz shall, in consultation with CDFW or USFWS as appropriate depending on the particular species, develop and implement a site-specific mitigation strategy to achieve no net loss of occupied habitat or individuals. Mitigation measures shall include, at a minimum, preserving and enhancing existing populations, establishing populations through seed collection or transplantation from the site that is to be affected, and/or restoring or creating habitat in sufficient quantities to achieve no net loss of occupied habitat or individuals. Potential mitigation sites could include suitable locations within or outside of the LRDP area, with a preference for on-site mitigation. Habitat and individual plants lost shall be mitigated at a minimum 1:1 ratio, considering acreage as well as function and value. Success criteria for preserved and compensatory populations will include:</w:t>
            </w:r>
          </w:p>
          <w:p w14:paraId="756345C8" w14:textId="77777777" w:rsidR="0058752D" w:rsidRDefault="0058752D" w:rsidP="0058752D">
            <w:pPr>
              <w:pStyle w:val="TableBullet2"/>
            </w:pPr>
            <w:r>
              <w:t>The extent of occupied area and plant density (number of plants per unit area) in compensatory populations will be equal to or greater than the affected occupied habitat.</w:t>
            </w:r>
          </w:p>
          <w:p w14:paraId="73417C16" w14:textId="7C78FC98" w:rsidR="00E87A39" w:rsidRPr="0058752D" w:rsidRDefault="0058752D" w:rsidP="0058752D">
            <w:pPr>
              <w:pStyle w:val="TableBullet2"/>
              <w:rPr>
                <w:spacing w:val="-4"/>
              </w:rPr>
            </w:pPr>
            <w:r w:rsidRPr="0058752D">
              <w:rPr>
                <w:spacing w:val="-4"/>
              </w:rPr>
              <w:t>Compensatory and preserved populations will be self-producing. Populations will be considered self-producing when:</w:t>
            </w:r>
          </w:p>
          <w:p w14:paraId="581E6E9F" w14:textId="77777777" w:rsidR="0058752D" w:rsidRDefault="0058752D" w:rsidP="0058752D">
            <w:pPr>
              <w:pStyle w:val="TableBullet3"/>
              <w:numPr>
                <w:ilvl w:val="0"/>
                <w:numId w:val="33"/>
              </w:numPr>
              <w:spacing w:line="236" w:lineRule="exact"/>
            </w:pPr>
            <w:r>
              <w:t>plants reestablish annually for a minimum of five years with no human intervention such as supplemental seeding; and</w:t>
            </w:r>
          </w:p>
          <w:p w14:paraId="2286AEFE" w14:textId="77777777" w:rsidR="0058752D" w:rsidRDefault="0058752D" w:rsidP="0058752D">
            <w:pPr>
              <w:pStyle w:val="TableBullet3"/>
              <w:numPr>
                <w:ilvl w:val="0"/>
                <w:numId w:val="33"/>
              </w:numPr>
              <w:spacing w:line="236" w:lineRule="exact"/>
            </w:pPr>
            <w:r>
              <w:t>reestablished and preserved habitats contain an occupied area and flower density comparable to existing occupied habitat areas in similar habitat types in the project vicinity.</w:t>
            </w:r>
          </w:p>
          <w:p w14:paraId="0785D8C5" w14:textId="23F408F6" w:rsidR="00E87A39" w:rsidRPr="00E87A39" w:rsidRDefault="0058752D" w:rsidP="0058752D">
            <w:pPr>
              <w:pStyle w:val="TableTextL"/>
              <w:numPr>
                <w:ilvl w:val="0"/>
                <w:numId w:val="33"/>
              </w:numPr>
              <w:spacing w:line="236" w:lineRule="exact"/>
              <w:rPr>
                <w:b/>
                <w:bCs/>
                <w:spacing w:val="-2"/>
              </w:rPr>
            </w:pPr>
            <w:r>
              <w:t>If off-site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requirements, success criteria such as those listed above and other details, as appropriate to target the preservation of long term viable populations.</w:t>
            </w:r>
          </w:p>
        </w:tc>
        <w:tc>
          <w:tcPr>
            <w:tcW w:w="2070" w:type="dxa"/>
            <w:gridSpan w:val="3"/>
            <w:tcBorders>
              <w:top w:val="single" w:sz="4" w:space="0" w:color="auto"/>
            </w:tcBorders>
            <w:vAlign w:val="top"/>
          </w:tcPr>
          <w:p w14:paraId="442CA195" w14:textId="77777777" w:rsidR="00E87A39" w:rsidRDefault="00E87A39" w:rsidP="00E87A39">
            <w:pPr>
              <w:pStyle w:val="TableTextL"/>
            </w:pPr>
            <w:r>
              <w:t>them completely if feasible, possibly by establishing a no-disturbance buffer.</w:t>
            </w:r>
          </w:p>
          <w:p w14:paraId="7F3FA964" w14:textId="77777777" w:rsidR="00E87A39" w:rsidRDefault="00E87A39" w:rsidP="00E87A39">
            <w:pPr>
              <w:pStyle w:val="TableTextL"/>
            </w:pPr>
          </w:p>
          <w:p w14:paraId="4852607B" w14:textId="77777777" w:rsidR="00E87A39" w:rsidRDefault="00E87A39" w:rsidP="00E87A39">
            <w:pPr>
              <w:pStyle w:val="TableTextL"/>
            </w:pPr>
          </w:p>
          <w:p w14:paraId="1B4C31F7" w14:textId="77777777" w:rsidR="00E87A39" w:rsidRDefault="00E87A39" w:rsidP="00E87A39">
            <w:pPr>
              <w:pStyle w:val="TableTextL"/>
            </w:pPr>
          </w:p>
          <w:p w14:paraId="55259E0E" w14:textId="7BDFDCE5" w:rsidR="00E87A39" w:rsidRDefault="00E87A39" w:rsidP="00E87A39">
            <w:pPr>
              <w:pStyle w:val="TableTextL"/>
            </w:pPr>
          </w:p>
          <w:p w14:paraId="562A4616" w14:textId="2ECF8E70" w:rsidR="0058752D" w:rsidRDefault="0058752D" w:rsidP="00E87A39">
            <w:pPr>
              <w:pStyle w:val="TableTextL"/>
            </w:pPr>
          </w:p>
          <w:p w14:paraId="6B982D5C" w14:textId="77777777" w:rsidR="0058752D" w:rsidRDefault="0058752D" w:rsidP="00E87A39">
            <w:pPr>
              <w:pStyle w:val="TableTextL"/>
            </w:pPr>
          </w:p>
          <w:p w14:paraId="34D9A55B" w14:textId="34B94E97" w:rsidR="00E87A39" w:rsidRDefault="00E87A39" w:rsidP="00E87A39">
            <w:pPr>
              <w:pStyle w:val="TableTextL"/>
            </w:pPr>
            <w:r>
              <w:t xml:space="preserve">If special-status plant species cannot be avoided, </w:t>
            </w:r>
            <w:r w:rsidRPr="002C6F91">
              <w:t xml:space="preserve">UC Santa Cruz </w:t>
            </w:r>
            <w:r>
              <w:t>will</w:t>
            </w:r>
            <w:r w:rsidRPr="002C6F91">
              <w:t>, in consultation with CDFW or USFWS as appropriate depending on the species, develop and implement a site-specific mitigation strategy to achieve no net loss of occupied habitat or individuals</w:t>
            </w:r>
            <w:r>
              <w:t xml:space="preserve"> as specified</w:t>
            </w:r>
            <w:r w:rsidRPr="002C6F91">
              <w:t>.</w:t>
            </w:r>
          </w:p>
        </w:tc>
        <w:tc>
          <w:tcPr>
            <w:tcW w:w="1440" w:type="dxa"/>
            <w:tcBorders>
              <w:top w:val="single" w:sz="4" w:space="0" w:color="auto"/>
            </w:tcBorders>
            <w:vAlign w:val="top"/>
          </w:tcPr>
          <w:p w14:paraId="6FE6649E" w14:textId="6298847C" w:rsidR="00E87A39" w:rsidRPr="00E87A39" w:rsidRDefault="00E87A39" w:rsidP="00E87A39">
            <w:pPr>
              <w:pStyle w:val="TableTextL"/>
              <w:rPr>
                <w:spacing w:val="-4"/>
              </w:rPr>
            </w:pPr>
            <w:r w:rsidRPr="00E87A39">
              <w:rPr>
                <w:spacing w:val="-4"/>
              </w:rPr>
              <w:t>project activities and during the blooming period for the special-status plant species with potential to occur in a</w:t>
            </w:r>
            <w:r w:rsidR="003878B8">
              <w:rPr>
                <w:spacing w:val="-4"/>
              </w:rPr>
              <w:t xml:space="preserve"> particular</w:t>
            </w:r>
            <w:r w:rsidRPr="00E87A39">
              <w:rPr>
                <w:spacing w:val="-4"/>
              </w:rPr>
              <w:t xml:space="preserve"> project site.</w:t>
            </w:r>
          </w:p>
          <w:p w14:paraId="74AEE5F3" w14:textId="77777777" w:rsidR="00E87A39" w:rsidRDefault="00E87A39" w:rsidP="00E87A39">
            <w:pPr>
              <w:pStyle w:val="TableTextL"/>
            </w:pPr>
          </w:p>
          <w:p w14:paraId="1CA958D8" w14:textId="74B8927C" w:rsidR="00E87A39" w:rsidRDefault="00E87A39" w:rsidP="00E87A39">
            <w:pPr>
              <w:pStyle w:val="TableTextL"/>
            </w:pPr>
            <w:r w:rsidRPr="001A1E84">
              <w:rPr>
                <w:spacing w:val="-2"/>
              </w:rPr>
              <w:t>Prior to implementation of project activities and during the blooming period for the special-status plant species with potential to occur in a project site</w:t>
            </w:r>
            <w:r>
              <w:rPr>
                <w:spacing w:val="-2"/>
              </w:rPr>
              <w:t>.</w:t>
            </w:r>
          </w:p>
        </w:tc>
        <w:tc>
          <w:tcPr>
            <w:tcW w:w="1260" w:type="dxa"/>
            <w:tcBorders>
              <w:top w:val="single" w:sz="4" w:space="0" w:color="auto"/>
              <w:right w:val="nil"/>
            </w:tcBorders>
            <w:vAlign w:val="top"/>
          </w:tcPr>
          <w:p w14:paraId="64B5937E" w14:textId="77777777" w:rsidR="00E87A39" w:rsidRDefault="00E87A39" w:rsidP="00E87A39">
            <w:pPr>
              <w:pStyle w:val="TableTextL"/>
            </w:pPr>
          </w:p>
          <w:p w14:paraId="24E83951" w14:textId="77777777" w:rsidR="00E87A39" w:rsidRDefault="00E87A39" w:rsidP="00E87A39">
            <w:pPr>
              <w:pStyle w:val="TableTextL"/>
            </w:pPr>
          </w:p>
          <w:p w14:paraId="7BEBAB85" w14:textId="77777777" w:rsidR="00E87A39" w:rsidRDefault="00E87A39" w:rsidP="00E87A39">
            <w:pPr>
              <w:pStyle w:val="TableTextL"/>
            </w:pPr>
          </w:p>
          <w:p w14:paraId="1B1FF804" w14:textId="77777777" w:rsidR="00E87A39" w:rsidRDefault="00E87A39" w:rsidP="00E87A39">
            <w:pPr>
              <w:pStyle w:val="TableTextL"/>
            </w:pPr>
          </w:p>
          <w:p w14:paraId="347A7E1B" w14:textId="77777777" w:rsidR="00E87A39" w:rsidRDefault="00E87A39" w:rsidP="00E87A39">
            <w:pPr>
              <w:pStyle w:val="TableTextL"/>
            </w:pPr>
          </w:p>
          <w:p w14:paraId="5A44A4AE" w14:textId="77777777" w:rsidR="00E87A39" w:rsidRDefault="00E87A39" w:rsidP="00E87A39">
            <w:pPr>
              <w:pStyle w:val="TableTextL"/>
            </w:pPr>
          </w:p>
          <w:p w14:paraId="166E7D02" w14:textId="77777777" w:rsidR="00E87A39" w:rsidRDefault="00E87A39" w:rsidP="00E87A39">
            <w:pPr>
              <w:pStyle w:val="TableTextL"/>
            </w:pPr>
          </w:p>
          <w:p w14:paraId="27BE6861" w14:textId="481117FC" w:rsidR="00E87A39" w:rsidRDefault="00E87A39" w:rsidP="00E87A39">
            <w:pPr>
              <w:pStyle w:val="TableTextL"/>
            </w:pPr>
          </w:p>
          <w:p w14:paraId="52D1F83C" w14:textId="77777777" w:rsidR="0058752D" w:rsidRDefault="0058752D" w:rsidP="00E87A39">
            <w:pPr>
              <w:pStyle w:val="TableTextL"/>
            </w:pPr>
          </w:p>
          <w:p w14:paraId="27C22692" w14:textId="62C5FDE7" w:rsidR="00E87A39" w:rsidRDefault="00E87A39" w:rsidP="00E87A39">
            <w:pPr>
              <w:pStyle w:val="TableTextL"/>
            </w:pPr>
            <w:r>
              <w:t>PPDO</w:t>
            </w:r>
          </w:p>
        </w:tc>
        <w:tc>
          <w:tcPr>
            <w:tcW w:w="1710" w:type="dxa"/>
            <w:tcBorders>
              <w:top w:val="single" w:sz="4" w:space="0" w:color="auto"/>
              <w:right w:val="nil"/>
            </w:tcBorders>
            <w:vAlign w:val="top"/>
          </w:tcPr>
          <w:p w14:paraId="6BA5CA74" w14:textId="77777777" w:rsidR="00E87A39" w:rsidRDefault="00E87A39" w:rsidP="00E87A39">
            <w:pPr>
              <w:pStyle w:val="TableTextL"/>
            </w:pPr>
            <w:r>
              <w:t xml:space="preserve">Document in the project file. </w:t>
            </w:r>
          </w:p>
          <w:p w14:paraId="5254B5CE" w14:textId="77777777" w:rsidR="00E87A39" w:rsidRDefault="00E87A39" w:rsidP="00E87A39">
            <w:pPr>
              <w:pStyle w:val="TableTextL"/>
            </w:pPr>
          </w:p>
          <w:p w14:paraId="16CF8ECF" w14:textId="77777777" w:rsidR="00E87A39" w:rsidRDefault="00E87A39" w:rsidP="00E87A39">
            <w:pPr>
              <w:pStyle w:val="TableTextL"/>
            </w:pPr>
          </w:p>
          <w:p w14:paraId="33A64F0D" w14:textId="77777777" w:rsidR="00E87A39" w:rsidRDefault="00E87A39" w:rsidP="00E87A39">
            <w:pPr>
              <w:pStyle w:val="TableTextL"/>
            </w:pPr>
          </w:p>
          <w:p w14:paraId="0E3373E0" w14:textId="77777777" w:rsidR="00E87A39" w:rsidRDefault="00E87A39" w:rsidP="00E87A39">
            <w:pPr>
              <w:pStyle w:val="TableTextL"/>
            </w:pPr>
          </w:p>
          <w:p w14:paraId="66F11D28" w14:textId="77777777" w:rsidR="00E87A39" w:rsidRDefault="00E87A39" w:rsidP="00E87A39">
            <w:pPr>
              <w:pStyle w:val="TableTextL"/>
            </w:pPr>
          </w:p>
          <w:p w14:paraId="4AF87DFE" w14:textId="5C2CFFE5" w:rsidR="00E87A39" w:rsidRDefault="00E87A39" w:rsidP="00E87A39">
            <w:pPr>
              <w:pStyle w:val="TableTextL"/>
            </w:pPr>
          </w:p>
          <w:p w14:paraId="4561D5D3" w14:textId="77777777" w:rsidR="0058752D" w:rsidRDefault="0058752D" w:rsidP="00E87A39">
            <w:pPr>
              <w:pStyle w:val="TableTextL"/>
            </w:pPr>
          </w:p>
          <w:p w14:paraId="20AF25B3" w14:textId="77777777" w:rsidR="00E87A39" w:rsidRDefault="00E87A39" w:rsidP="00E87A39">
            <w:pPr>
              <w:pStyle w:val="TableTextL"/>
            </w:pPr>
            <w:r>
              <w:t>Document the agency consultation and the mitigation strategy in the project file.</w:t>
            </w:r>
          </w:p>
          <w:p w14:paraId="7A4607E9" w14:textId="77777777" w:rsidR="00E87A39" w:rsidRDefault="00E87A39" w:rsidP="00E87A39">
            <w:pPr>
              <w:pStyle w:val="TableTextL"/>
            </w:pPr>
          </w:p>
          <w:p w14:paraId="5E4E692F" w14:textId="6BAA6536" w:rsidR="00E87A39" w:rsidRDefault="00E87A39" w:rsidP="00E87A39">
            <w:pPr>
              <w:pStyle w:val="TableTextL"/>
            </w:pPr>
            <w:r>
              <w:t>Confirm that the mitigation strategy was implemented.</w:t>
            </w:r>
          </w:p>
        </w:tc>
      </w:tr>
    </w:tbl>
    <w:p w14:paraId="054576DE" w14:textId="2742EBA6" w:rsidR="00E87A39" w:rsidRDefault="00E87A39"/>
    <w:tbl>
      <w:tblPr>
        <w:tblStyle w:val="Default"/>
        <w:tblW w:w="1368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040"/>
        <w:gridCol w:w="2070"/>
        <w:gridCol w:w="1440"/>
        <w:gridCol w:w="1260"/>
        <w:gridCol w:w="1710"/>
      </w:tblGrid>
      <w:tr w:rsidR="00E87A39" w:rsidRPr="00920DA8" w14:paraId="42EACF06" w14:textId="77777777" w:rsidTr="003C1D27">
        <w:trPr>
          <w:cnfStyle w:val="100000000000" w:firstRow="1" w:lastRow="0" w:firstColumn="0" w:lastColumn="0" w:oddVBand="0" w:evenVBand="0" w:oddHBand="0" w:evenHBand="0" w:firstRowFirstColumn="0" w:firstRowLastColumn="0" w:lastRowFirstColumn="0" w:lastRowLastColumn="0"/>
          <w:tblHeader/>
        </w:trPr>
        <w:tc>
          <w:tcPr>
            <w:tcW w:w="2160" w:type="dxa"/>
            <w:tcBorders>
              <w:top w:val="single" w:sz="4" w:space="0" w:color="auto"/>
              <w:left w:val="nil"/>
              <w:bottom w:val="single" w:sz="4" w:space="0" w:color="auto"/>
            </w:tcBorders>
            <w:shd w:val="clear" w:color="auto" w:fill="D9D9D9" w:themeFill="background1" w:themeFillShade="D9"/>
          </w:tcPr>
          <w:p w14:paraId="1A9AE5BE" w14:textId="77777777" w:rsidR="00E87A39" w:rsidRPr="00920DA8" w:rsidRDefault="00E87A39" w:rsidP="003C1D27">
            <w:pPr>
              <w:pStyle w:val="TableColumn"/>
              <w:rPr>
                <w:b/>
              </w:rPr>
            </w:pPr>
            <w:r w:rsidRPr="00920DA8">
              <w:rPr>
                <w:b/>
              </w:rPr>
              <w:lastRenderedPageBreak/>
              <w:t>Impact</w:t>
            </w:r>
          </w:p>
        </w:tc>
        <w:tc>
          <w:tcPr>
            <w:tcW w:w="5040" w:type="dxa"/>
            <w:tcBorders>
              <w:top w:val="single" w:sz="4" w:space="0" w:color="auto"/>
              <w:left w:val="nil"/>
              <w:bottom w:val="single" w:sz="4" w:space="0" w:color="auto"/>
            </w:tcBorders>
            <w:shd w:val="clear" w:color="auto" w:fill="D9D9D9" w:themeFill="background1" w:themeFillShade="D9"/>
          </w:tcPr>
          <w:p w14:paraId="436C7D1E" w14:textId="77777777" w:rsidR="00E87A39" w:rsidRPr="00920DA8" w:rsidRDefault="00E87A39" w:rsidP="003C1D27">
            <w:pPr>
              <w:pStyle w:val="TableColumn"/>
              <w:rPr>
                <w:b/>
                <w:bCs/>
              </w:rPr>
            </w:pPr>
            <w:r w:rsidRPr="00920DA8">
              <w:rPr>
                <w:b/>
                <w:bCs/>
              </w:rPr>
              <w:t>Mitigation Measure</w:t>
            </w:r>
          </w:p>
        </w:tc>
        <w:tc>
          <w:tcPr>
            <w:tcW w:w="2070" w:type="dxa"/>
            <w:tcBorders>
              <w:top w:val="single" w:sz="4" w:space="0" w:color="auto"/>
              <w:bottom w:val="single" w:sz="4" w:space="0" w:color="auto"/>
            </w:tcBorders>
            <w:shd w:val="clear" w:color="auto" w:fill="D9D9D9" w:themeFill="background1" w:themeFillShade="D9"/>
          </w:tcPr>
          <w:p w14:paraId="3408D299" w14:textId="77777777" w:rsidR="00E87A39" w:rsidRPr="00920DA8" w:rsidRDefault="00E87A39" w:rsidP="003C1D27">
            <w:pPr>
              <w:pStyle w:val="TableColumn"/>
              <w:rPr>
                <w:bCs/>
              </w:rPr>
            </w:pPr>
            <w:r w:rsidRPr="004B60A7">
              <w:rPr>
                <w:b/>
                <w:bCs/>
              </w:rPr>
              <w:t>Mitigation Procedure</w:t>
            </w:r>
          </w:p>
        </w:tc>
        <w:tc>
          <w:tcPr>
            <w:tcW w:w="1440" w:type="dxa"/>
            <w:tcBorders>
              <w:top w:val="single" w:sz="4" w:space="0" w:color="auto"/>
              <w:bottom w:val="single" w:sz="4" w:space="0" w:color="auto"/>
            </w:tcBorders>
            <w:shd w:val="clear" w:color="auto" w:fill="D9D9D9" w:themeFill="background1" w:themeFillShade="D9"/>
          </w:tcPr>
          <w:p w14:paraId="5184043C" w14:textId="77777777" w:rsidR="00E87A39" w:rsidRPr="00920DA8" w:rsidRDefault="00E87A39" w:rsidP="003C1D27">
            <w:pPr>
              <w:pStyle w:val="TableColumn"/>
              <w:rPr>
                <w:bCs/>
              </w:rPr>
            </w:pPr>
            <w:r>
              <w:rPr>
                <w:b/>
                <w:bCs/>
              </w:rPr>
              <w:t xml:space="preserve">Mitigation </w:t>
            </w:r>
            <w:r w:rsidRPr="00920DA8">
              <w:rPr>
                <w:b/>
                <w:bCs/>
              </w:rPr>
              <w:t>Timing</w:t>
            </w:r>
          </w:p>
        </w:tc>
        <w:tc>
          <w:tcPr>
            <w:tcW w:w="1260" w:type="dxa"/>
            <w:tcBorders>
              <w:top w:val="single" w:sz="4" w:space="0" w:color="auto"/>
              <w:bottom w:val="single" w:sz="4" w:space="0" w:color="auto"/>
              <w:right w:val="nil"/>
            </w:tcBorders>
            <w:shd w:val="clear" w:color="auto" w:fill="D9D9D9" w:themeFill="background1" w:themeFillShade="D9"/>
          </w:tcPr>
          <w:p w14:paraId="50A344AB" w14:textId="77777777" w:rsidR="00E87A39" w:rsidRPr="00920DA8" w:rsidRDefault="00E87A39" w:rsidP="003C1D27">
            <w:pPr>
              <w:pStyle w:val="TableColumn"/>
              <w:rPr>
                <w:b/>
                <w:bCs/>
              </w:rPr>
            </w:pPr>
            <w:r>
              <w:rPr>
                <w:b/>
                <w:bCs/>
              </w:rPr>
              <w:t>Mitigation Responsibility</w:t>
            </w:r>
          </w:p>
        </w:tc>
        <w:tc>
          <w:tcPr>
            <w:tcW w:w="1710" w:type="dxa"/>
            <w:tcBorders>
              <w:top w:val="single" w:sz="4" w:space="0" w:color="auto"/>
              <w:bottom w:val="single" w:sz="4" w:space="0" w:color="auto"/>
              <w:right w:val="nil"/>
            </w:tcBorders>
            <w:shd w:val="clear" w:color="auto" w:fill="D9D9D9" w:themeFill="background1" w:themeFillShade="D9"/>
            <w:vAlign w:val="top"/>
          </w:tcPr>
          <w:p w14:paraId="228E29EB" w14:textId="77777777" w:rsidR="00E87A39" w:rsidRDefault="00E87A39" w:rsidP="003C1D27">
            <w:pPr>
              <w:pStyle w:val="TableColumn"/>
              <w:rPr>
                <w:b/>
                <w:bCs/>
              </w:rPr>
            </w:pPr>
            <w:r w:rsidRPr="00920DA8">
              <w:rPr>
                <w:b/>
                <w:bCs/>
              </w:rPr>
              <w:t>Monitoring and Reporting Procedure</w:t>
            </w:r>
          </w:p>
        </w:tc>
      </w:tr>
    </w:tbl>
    <w:p w14:paraId="4F8EB218" w14:textId="242B2A95" w:rsidR="00E87A39" w:rsidRPr="00DE6FC8" w:rsidRDefault="00E87A39" w:rsidP="00E87A39">
      <w:pPr>
        <w:pStyle w:val="TableHeader"/>
      </w:pPr>
      <w:bookmarkStart w:id="15" w:name="_Toc381264094"/>
      <w:bookmarkStart w:id="16" w:name="_Toc523136371"/>
      <w:bookmarkStart w:id="17" w:name="_Toc42583072"/>
      <w:bookmarkStart w:id="18" w:name="_Toc60148751"/>
      <w:bookmarkStart w:id="19" w:name="_Toc73452392"/>
      <w:r>
        <w:t>Table MM3.5-1</w:t>
      </w:r>
      <w:r>
        <w:tab/>
        <w:t xml:space="preserve">Normal </w:t>
      </w:r>
      <w:r w:rsidRPr="00DE6FC8">
        <w:t xml:space="preserve">Blooming Period for Special-Status Plants </w:t>
      </w:r>
      <w:r>
        <w:t>That are Known to Occur or May</w:t>
      </w:r>
      <w:r w:rsidRPr="00DE6FC8">
        <w:t xml:space="preserve"> Occur </w:t>
      </w:r>
      <w:bookmarkEnd w:id="15"/>
      <w:r>
        <w:t xml:space="preserve">within </w:t>
      </w:r>
      <w:bookmarkEnd w:id="16"/>
      <w:r>
        <w:t xml:space="preserve">the LRDP </w:t>
      </w:r>
      <w:r w:rsidR="00CA36FB">
        <w:t>Area</w:t>
      </w:r>
      <w:bookmarkEnd w:id="17"/>
      <w:bookmarkEnd w:id="18"/>
      <w:bookmarkEnd w:id="19"/>
    </w:p>
    <w:tbl>
      <w:tblPr>
        <w:tblW w:w="11520" w:type="dxa"/>
        <w:tblBorders>
          <w:insideH w:val="single" w:sz="4" w:space="0" w:color="auto"/>
          <w:insideV w:val="single" w:sz="4" w:space="0" w:color="auto"/>
        </w:tblBorders>
        <w:tblLayout w:type="fixed"/>
        <w:tblCellMar>
          <w:top w:w="43" w:type="dxa"/>
          <w:bottom w:w="43" w:type="dxa"/>
        </w:tblCellMar>
        <w:tblLook w:val="0000" w:firstRow="0" w:lastRow="0" w:firstColumn="0" w:lastColumn="0" w:noHBand="0" w:noVBand="0"/>
      </w:tblPr>
      <w:tblGrid>
        <w:gridCol w:w="3085"/>
        <w:gridCol w:w="702"/>
        <w:gridCol w:w="703"/>
        <w:gridCol w:w="703"/>
        <w:gridCol w:w="703"/>
        <w:gridCol w:w="703"/>
        <w:gridCol w:w="703"/>
        <w:gridCol w:w="703"/>
        <w:gridCol w:w="703"/>
        <w:gridCol w:w="703"/>
        <w:gridCol w:w="703"/>
        <w:gridCol w:w="703"/>
        <w:gridCol w:w="703"/>
      </w:tblGrid>
      <w:tr w:rsidR="00E87A39" w:rsidRPr="00DE6FC8" w14:paraId="401F87D1" w14:textId="77777777" w:rsidTr="00712DA2">
        <w:trPr>
          <w:cantSplit/>
          <w:tblHeader/>
        </w:trPr>
        <w:tc>
          <w:tcPr>
            <w:tcW w:w="3085" w:type="dxa"/>
            <w:tcBorders>
              <w:top w:val="single" w:sz="4" w:space="0" w:color="auto"/>
            </w:tcBorders>
            <w:shd w:val="clear" w:color="auto" w:fill="D9D9D9" w:themeFill="background1" w:themeFillShade="D9"/>
          </w:tcPr>
          <w:p w14:paraId="3053331D" w14:textId="77777777" w:rsidR="00E87A39" w:rsidRPr="00DE6FC8" w:rsidRDefault="00E87A39" w:rsidP="003C1D27">
            <w:pPr>
              <w:pStyle w:val="TableColumn"/>
              <w:keepNext/>
            </w:pPr>
            <w:r w:rsidRPr="00DE6FC8">
              <w:t>Species</w:t>
            </w:r>
          </w:p>
        </w:tc>
        <w:tc>
          <w:tcPr>
            <w:tcW w:w="702" w:type="dxa"/>
            <w:tcBorders>
              <w:top w:val="single" w:sz="4" w:space="0" w:color="auto"/>
            </w:tcBorders>
            <w:shd w:val="clear" w:color="auto" w:fill="D9D9D9" w:themeFill="background1" w:themeFillShade="D9"/>
          </w:tcPr>
          <w:p w14:paraId="02DCA4B3" w14:textId="77777777" w:rsidR="00E87A39" w:rsidRPr="00DE6FC8" w:rsidRDefault="00E87A39" w:rsidP="003C1D27">
            <w:pPr>
              <w:pStyle w:val="TableColumn"/>
            </w:pPr>
            <w:r>
              <w:t>Jan</w:t>
            </w:r>
          </w:p>
        </w:tc>
        <w:tc>
          <w:tcPr>
            <w:tcW w:w="703" w:type="dxa"/>
            <w:tcBorders>
              <w:top w:val="single" w:sz="4" w:space="0" w:color="auto"/>
            </w:tcBorders>
            <w:shd w:val="clear" w:color="auto" w:fill="D9D9D9" w:themeFill="background1" w:themeFillShade="D9"/>
          </w:tcPr>
          <w:p w14:paraId="65A70D3D" w14:textId="77777777" w:rsidR="00E87A39" w:rsidRPr="00DE6FC8" w:rsidRDefault="00E87A39" w:rsidP="003C1D27">
            <w:pPr>
              <w:pStyle w:val="TableColumn"/>
            </w:pPr>
            <w:r w:rsidRPr="00DE6FC8">
              <w:t>Feb</w:t>
            </w:r>
          </w:p>
        </w:tc>
        <w:tc>
          <w:tcPr>
            <w:tcW w:w="703" w:type="dxa"/>
            <w:tcBorders>
              <w:top w:val="single" w:sz="4" w:space="0" w:color="auto"/>
            </w:tcBorders>
            <w:shd w:val="clear" w:color="auto" w:fill="D9D9D9" w:themeFill="background1" w:themeFillShade="D9"/>
          </w:tcPr>
          <w:p w14:paraId="54B3CF6D" w14:textId="77777777" w:rsidR="00E87A39" w:rsidRPr="00DE6FC8" w:rsidRDefault="00E87A39" w:rsidP="003C1D27">
            <w:pPr>
              <w:pStyle w:val="TableColumn"/>
            </w:pPr>
            <w:r w:rsidRPr="00DE6FC8">
              <w:t>Mar</w:t>
            </w:r>
          </w:p>
        </w:tc>
        <w:tc>
          <w:tcPr>
            <w:tcW w:w="703" w:type="dxa"/>
            <w:tcBorders>
              <w:top w:val="single" w:sz="4" w:space="0" w:color="auto"/>
            </w:tcBorders>
            <w:shd w:val="clear" w:color="auto" w:fill="D9D9D9" w:themeFill="background1" w:themeFillShade="D9"/>
          </w:tcPr>
          <w:p w14:paraId="11297985" w14:textId="77777777" w:rsidR="00E87A39" w:rsidRPr="00DE6FC8" w:rsidRDefault="00E87A39" w:rsidP="003C1D27">
            <w:pPr>
              <w:pStyle w:val="TableColumn"/>
            </w:pPr>
            <w:r w:rsidRPr="00DE6FC8">
              <w:t>Apr</w:t>
            </w:r>
          </w:p>
        </w:tc>
        <w:tc>
          <w:tcPr>
            <w:tcW w:w="703" w:type="dxa"/>
            <w:tcBorders>
              <w:top w:val="single" w:sz="4" w:space="0" w:color="auto"/>
            </w:tcBorders>
            <w:shd w:val="clear" w:color="auto" w:fill="D9D9D9" w:themeFill="background1" w:themeFillShade="D9"/>
          </w:tcPr>
          <w:p w14:paraId="7F278C86" w14:textId="77777777" w:rsidR="00E87A39" w:rsidRPr="00DE6FC8" w:rsidRDefault="00E87A39" w:rsidP="003C1D27">
            <w:pPr>
              <w:pStyle w:val="TableColumn"/>
            </w:pPr>
            <w:r w:rsidRPr="00DE6FC8">
              <w:t>May</w:t>
            </w:r>
          </w:p>
        </w:tc>
        <w:tc>
          <w:tcPr>
            <w:tcW w:w="703" w:type="dxa"/>
            <w:tcBorders>
              <w:top w:val="single" w:sz="4" w:space="0" w:color="auto"/>
            </w:tcBorders>
            <w:shd w:val="clear" w:color="auto" w:fill="D9D9D9" w:themeFill="background1" w:themeFillShade="D9"/>
          </w:tcPr>
          <w:p w14:paraId="2B46ED23" w14:textId="77777777" w:rsidR="00E87A39" w:rsidRPr="00DE6FC8" w:rsidRDefault="00E87A39" w:rsidP="003C1D27">
            <w:pPr>
              <w:pStyle w:val="TableColumn"/>
            </w:pPr>
            <w:r w:rsidRPr="00DE6FC8">
              <w:t>Jun</w:t>
            </w:r>
          </w:p>
        </w:tc>
        <w:tc>
          <w:tcPr>
            <w:tcW w:w="703" w:type="dxa"/>
            <w:tcBorders>
              <w:top w:val="single" w:sz="4" w:space="0" w:color="auto"/>
            </w:tcBorders>
            <w:shd w:val="clear" w:color="auto" w:fill="D9D9D9" w:themeFill="background1" w:themeFillShade="D9"/>
          </w:tcPr>
          <w:p w14:paraId="5B042650" w14:textId="77777777" w:rsidR="00E87A39" w:rsidRPr="00DE6FC8" w:rsidRDefault="00E87A39" w:rsidP="003C1D27">
            <w:pPr>
              <w:pStyle w:val="TableColumn"/>
            </w:pPr>
            <w:r w:rsidRPr="00DE6FC8">
              <w:t>Jul</w:t>
            </w:r>
          </w:p>
        </w:tc>
        <w:tc>
          <w:tcPr>
            <w:tcW w:w="703" w:type="dxa"/>
            <w:tcBorders>
              <w:top w:val="single" w:sz="4" w:space="0" w:color="auto"/>
            </w:tcBorders>
            <w:shd w:val="clear" w:color="auto" w:fill="D9D9D9" w:themeFill="background1" w:themeFillShade="D9"/>
          </w:tcPr>
          <w:p w14:paraId="493EB9A8" w14:textId="77777777" w:rsidR="00E87A39" w:rsidRPr="00DE6FC8" w:rsidRDefault="00E87A39" w:rsidP="003C1D27">
            <w:pPr>
              <w:pStyle w:val="TableColumn"/>
            </w:pPr>
            <w:r w:rsidRPr="00DE6FC8">
              <w:t>Aug</w:t>
            </w:r>
          </w:p>
        </w:tc>
        <w:tc>
          <w:tcPr>
            <w:tcW w:w="703" w:type="dxa"/>
            <w:tcBorders>
              <w:top w:val="single" w:sz="4" w:space="0" w:color="auto"/>
            </w:tcBorders>
            <w:shd w:val="clear" w:color="auto" w:fill="D9D9D9" w:themeFill="background1" w:themeFillShade="D9"/>
          </w:tcPr>
          <w:p w14:paraId="06653FC5" w14:textId="77777777" w:rsidR="00E87A39" w:rsidRPr="00DE6FC8" w:rsidRDefault="00E87A39" w:rsidP="003C1D27">
            <w:pPr>
              <w:pStyle w:val="TableColumn"/>
            </w:pPr>
            <w:r w:rsidRPr="00DE6FC8">
              <w:t>Sep</w:t>
            </w:r>
          </w:p>
        </w:tc>
        <w:tc>
          <w:tcPr>
            <w:tcW w:w="703" w:type="dxa"/>
            <w:tcBorders>
              <w:top w:val="single" w:sz="4" w:space="0" w:color="auto"/>
            </w:tcBorders>
            <w:shd w:val="clear" w:color="auto" w:fill="D9D9D9" w:themeFill="background1" w:themeFillShade="D9"/>
          </w:tcPr>
          <w:p w14:paraId="754C24F5" w14:textId="77777777" w:rsidR="00E87A39" w:rsidRPr="00DE6FC8" w:rsidRDefault="00E87A39" w:rsidP="003C1D27">
            <w:pPr>
              <w:pStyle w:val="TableColumn"/>
            </w:pPr>
            <w:r w:rsidRPr="00DE6FC8">
              <w:t>Oct</w:t>
            </w:r>
          </w:p>
        </w:tc>
        <w:tc>
          <w:tcPr>
            <w:tcW w:w="703" w:type="dxa"/>
            <w:tcBorders>
              <w:top w:val="single" w:sz="4" w:space="0" w:color="auto"/>
            </w:tcBorders>
            <w:shd w:val="clear" w:color="auto" w:fill="D9D9D9" w:themeFill="background1" w:themeFillShade="D9"/>
          </w:tcPr>
          <w:p w14:paraId="0532B448" w14:textId="77777777" w:rsidR="00E87A39" w:rsidRPr="00DE6FC8" w:rsidRDefault="00E87A39" w:rsidP="003C1D27">
            <w:pPr>
              <w:pStyle w:val="TableColumn"/>
            </w:pPr>
            <w:r>
              <w:t>Nov</w:t>
            </w:r>
          </w:p>
        </w:tc>
        <w:tc>
          <w:tcPr>
            <w:tcW w:w="703" w:type="dxa"/>
            <w:tcBorders>
              <w:top w:val="single" w:sz="4" w:space="0" w:color="auto"/>
            </w:tcBorders>
            <w:shd w:val="clear" w:color="auto" w:fill="D9D9D9" w:themeFill="background1" w:themeFillShade="D9"/>
          </w:tcPr>
          <w:p w14:paraId="053AE994" w14:textId="77777777" w:rsidR="00E87A39" w:rsidRDefault="00E87A39" w:rsidP="003C1D27">
            <w:pPr>
              <w:pStyle w:val="TableColumn"/>
            </w:pPr>
            <w:r>
              <w:t>Dec</w:t>
            </w:r>
          </w:p>
        </w:tc>
      </w:tr>
      <w:tr w:rsidR="00E87A39" w14:paraId="7AAF927D" w14:textId="77777777" w:rsidTr="00712DA2">
        <w:trPr>
          <w:cantSplit/>
        </w:trPr>
        <w:tc>
          <w:tcPr>
            <w:tcW w:w="3085" w:type="dxa"/>
            <w:vAlign w:val="center"/>
          </w:tcPr>
          <w:p w14:paraId="14AA277B" w14:textId="77777777" w:rsidR="00E87A39" w:rsidRPr="00D4337E" w:rsidRDefault="00E87A39" w:rsidP="003C1D27">
            <w:pPr>
              <w:pStyle w:val="TableTextL"/>
            </w:pPr>
            <w:proofErr w:type="spellStart"/>
            <w:r>
              <w:t>Blasdale’s</w:t>
            </w:r>
            <w:proofErr w:type="spellEnd"/>
            <w:r>
              <w:t xml:space="preserve"> bent grass</w:t>
            </w:r>
          </w:p>
        </w:tc>
        <w:tc>
          <w:tcPr>
            <w:tcW w:w="702" w:type="dxa"/>
            <w:shd w:val="clear" w:color="auto" w:fill="auto"/>
            <w:vAlign w:val="center"/>
          </w:tcPr>
          <w:p w14:paraId="5EB96942" w14:textId="77777777" w:rsidR="00E87A39" w:rsidRPr="007D176C" w:rsidRDefault="00E87A39" w:rsidP="003C1D27">
            <w:pPr>
              <w:pStyle w:val="TableTextL"/>
              <w:jc w:val="center"/>
            </w:pPr>
          </w:p>
        </w:tc>
        <w:tc>
          <w:tcPr>
            <w:tcW w:w="703" w:type="dxa"/>
            <w:shd w:val="clear" w:color="auto" w:fill="auto"/>
            <w:vAlign w:val="center"/>
          </w:tcPr>
          <w:p w14:paraId="0A07DF13" w14:textId="77777777" w:rsidR="00E87A39" w:rsidRPr="007D176C" w:rsidRDefault="00E87A39" w:rsidP="003C1D27">
            <w:pPr>
              <w:pStyle w:val="TableTextL"/>
              <w:jc w:val="center"/>
            </w:pPr>
          </w:p>
        </w:tc>
        <w:tc>
          <w:tcPr>
            <w:tcW w:w="703" w:type="dxa"/>
            <w:shd w:val="clear" w:color="auto" w:fill="auto"/>
            <w:vAlign w:val="center"/>
          </w:tcPr>
          <w:p w14:paraId="6B058410" w14:textId="77777777" w:rsidR="00E87A39" w:rsidRPr="007D176C" w:rsidRDefault="00E87A39" w:rsidP="003C1D27">
            <w:pPr>
              <w:pStyle w:val="TableTextL"/>
              <w:jc w:val="center"/>
            </w:pPr>
          </w:p>
        </w:tc>
        <w:tc>
          <w:tcPr>
            <w:tcW w:w="703" w:type="dxa"/>
            <w:shd w:val="clear" w:color="auto" w:fill="auto"/>
            <w:vAlign w:val="center"/>
          </w:tcPr>
          <w:p w14:paraId="4DA84170"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4AE3479E"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0C3F61C0"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7695C50F" w14:textId="77777777" w:rsidR="00E87A39" w:rsidRPr="007D176C" w:rsidRDefault="00E87A39" w:rsidP="003C1D27">
            <w:pPr>
              <w:pStyle w:val="TableTextL"/>
              <w:jc w:val="center"/>
            </w:pPr>
            <w:r>
              <w:t>X</w:t>
            </w:r>
          </w:p>
        </w:tc>
        <w:tc>
          <w:tcPr>
            <w:tcW w:w="703" w:type="dxa"/>
            <w:shd w:val="clear" w:color="auto" w:fill="auto"/>
            <w:vAlign w:val="center"/>
          </w:tcPr>
          <w:p w14:paraId="6AB5C722" w14:textId="77777777" w:rsidR="00E87A39" w:rsidRPr="007D176C" w:rsidRDefault="00E87A39" w:rsidP="003C1D27">
            <w:pPr>
              <w:pStyle w:val="TableTextL"/>
              <w:jc w:val="center"/>
            </w:pPr>
          </w:p>
        </w:tc>
        <w:tc>
          <w:tcPr>
            <w:tcW w:w="703" w:type="dxa"/>
            <w:shd w:val="clear" w:color="auto" w:fill="auto"/>
            <w:vAlign w:val="center"/>
          </w:tcPr>
          <w:p w14:paraId="5AA558C3" w14:textId="77777777" w:rsidR="00E87A39" w:rsidRPr="007D176C" w:rsidRDefault="00E87A39" w:rsidP="003C1D27">
            <w:pPr>
              <w:pStyle w:val="TableTextL"/>
              <w:jc w:val="center"/>
            </w:pPr>
          </w:p>
        </w:tc>
        <w:tc>
          <w:tcPr>
            <w:tcW w:w="703" w:type="dxa"/>
            <w:shd w:val="clear" w:color="auto" w:fill="auto"/>
            <w:vAlign w:val="center"/>
          </w:tcPr>
          <w:p w14:paraId="144B22E2" w14:textId="77777777" w:rsidR="00E87A39" w:rsidRPr="007D176C" w:rsidRDefault="00E87A39" w:rsidP="003C1D27">
            <w:pPr>
              <w:pStyle w:val="TableTextL"/>
              <w:jc w:val="center"/>
            </w:pPr>
          </w:p>
        </w:tc>
        <w:tc>
          <w:tcPr>
            <w:tcW w:w="703" w:type="dxa"/>
            <w:shd w:val="clear" w:color="auto" w:fill="auto"/>
            <w:vAlign w:val="center"/>
          </w:tcPr>
          <w:p w14:paraId="2185FD1D" w14:textId="77777777" w:rsidR="00E87A39" w:rsidRPr="007D176C" w:rsidRDefault="00E87A39" w:rsidP="003C1D27">
            <w:pPr>
              <w:pStyle w:val="TableTextL"/>
              <w:jc w:val="center"/>
            </w:pPr>
          </w:p>
        </w:tc>
        <w:tc>
          <w:tcPr>
            <w:tcW w:w="703" w:type="dxa"/>
            <w:shd w:val="clear" w:color="auto" w:fill="auto"/>
            <w:vAlign w:val="center"/>
          </w:tcPr>
          <w:p w14:paraId="2C4C002D" w14:textId="77777777" w:rsidR="00E87A39" w:rsidRPr="007D176C" w:rsidRDefault="00E87A39" w:rsidP="003C1D27">
            <w:pPr>
              <w:pStyle w:val="TableTextL"/>
              <w:jc w:val="center"/>
            </w:pPr>
          </w:p>
        </w:tc>
      </w:tr>
      <w:tr w:rsidR="00E87A39" w14:paraId="0C27424C" w14:textId="77777777" w:rsidTr="00712DA2">
        <w:trPr>
          <w:cantSplit/>
        </w:trPr>
        <w:tc>
          <w:tcPr>
            <w:tcW w:w="3085" w:type="dxa"/>
            <w:vAlign w:val="center"/>
          </w:tcPr>
          <w:p w14:paraId="3C93C4F0" w14:textId="77777777" w:rsidR="00E87A39" w:rsidRPr="00D4337E" w:rsidRDefault="00E87A39" w:rsidP="003C1D27">
            <w:pPr>
              <w:pStyle w:val="TableTextL"/>
            </w:pPr>
            <w:r>
              <w:t>Bent-flowered fiddleneck</w:t>
            </w:r>
          </w:p>
        </w:tc>
        <w:tc>
          <w:tcPr>
            <w:tcW w:w="702" w:type="dxa"/>
            <w:shd w:val="clear" w:color="auto" w:fill="auto"/>
            <w:vAlign w:val="center"/>
          </w:tcPr>
          <w:p w14:paraId="0BF70B06" w14:textId="77777777" w:rsidR="00E87A39" w:rsidRPr="007D176C" w:rsidRDefault="00E87A39" w:rsidP="003C1D27">
            <w:pPr>
              <w:pStyle w:val="TableTextL"/>
              <w:jc w:val="center"/>
            </w:pPr>
          </w:p>
        </w:tc>
        <w:tc>
          <w:tcPr>
            <w:tcW w:w="703" w:type="dxa"/>
            <w:shd w:val="clear" w:color="auto" w:fill="auto"/>
            <w:vAlign w:val="center"/>
          </w:tcPr>
          <w:p w14:paraId="1F6EA4DF"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72B7C19F"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0E8BDCF6"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26A887EF"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2A73A901" w14:textId="77777777" w:rsidR="00E87A39" w:rsidRPr="007D176C" w:rsidRDefault="00E87A39" w:rsidP="003C1D27">
            <w:pPr>
              <w:pStyle w:val="TableTextL"/>
              <w:jc w:val="center"/>
            </w:pPr>
            <w:r>
              <w:t>X</w:t>
            </w:r>
          </w:p>
        </w:tc>
        <w:tc>
          <w:tcPr>
            <w:tcW w:w="703" w:type="dxa"/>
            <w:shd w:val="clear" w:color="auto" w:fill="auto"/>
            <w:vAlign w:val="center"/>
          </w:tcPr>
          <w:p w14:paraId="32274249" w14:textId="77777777" w:rsidR="00E87A39" w:rsidRPr="007D176C" w:rsidRDefault="00E87A39" w:rsidP="003C1D27">
            <w:pPr>
              <w:pStyle w:val="TableTextL"/>
              <w:jc w:val="center"/>
            </w:pPr>
          </w:p>
        </w:tc>
        <w:tc>
          <w:tcPr>
            <w:tcW w:w="703" w:type="dxa"/>
            <w:shd w:val="clear" w:color="auto" w:fill="auto"/>
            <w:vAlign w:val="center"/>
          </w:tcPr>
          <w:p w14:paraId="2726C9D5" w14:textId="77777777" w:rsidR="00E87A39" w:rsidRPr="007D176C" w:rsidRDefault="00E87A39" w:rsidP="003C1D27">
            <w:pPr>
              <w:pStyle w:val="TableTextL"/>
              <w:jc w:val="center"/>
            </w:pPr>
          </w:p>
        </w:tc>
        <w:tc>
          <w:tcPr>
            <w:tcW w:w="703" w:type="dxa"/>
            <w:shd w:val="clear" w:color="auto" w:fill="auto"/>
            <w:vAlign w:val="center"/>
          </w:tcPr>
          <w:p w14:paraId="1619A5A8" w14:textId="77777777" w:rsidR="00E87A39" w:rsidRPr="007D176C" w:rsidRDefault="00E87A39" w:rsidP="003C1D27">
            <w:pPr>
              <w:pStyle w:val="TableTextL"/>
              <w:jc w:val="center"/>
            </w:pPr>
          </w:p>
        </w:tc>
        <w:tc>
          <w:tcPr>
            <w:tcW w:w="703" w:type="dxa"/>
            <w:shd w:val="clear" w:color="auto" w:fill="auto"/>
            <w:vAlign w:val="center"/>
          </w:tcPr>
          <w:p w14:paraId="70F4D720" w14:textId="77777777" w:rsidR="00E87A39" w:rsidRPr="007D176C" w:rsidRDefault="00E87A39" w:rsidP="003C1D27">
            <w:pPr>
              <w:pStyle w:val="TableTextL"/>
              <w:jc w:val="center"/>
            </w:pPr>
          </w:p>
        </w:tc>
        <w:tc>
          <w:tcPr>
            <w:tcW w:w="703" w:type="dxa"/>
            <w:shd w:val="clear" w:color="auto" w:fill="auto"/>
            <w:vAlign w:val="center"/>
          </w:tcPr>
          <w:p w14:paraId="7BEDD032" w14:textId="77777777" w:rsidR="00E87A39" w:rsidRPr="007D176C" w:rsidRDefault="00E87A39" w:rsidP="003C1D27">
            <w:pPr>
              <w:pStyle w:val="TableTextL"/>
              <w:jc w:val="center"/>
            </w:pPr>
          </w:p>
        </w:tc>
        <w:tc>
          <w:tcPr>
            <w:tcW w:w="703" w:type="dxa"/>
            <w:shd w:val="clear" w:color="auto" w:fill="auto"/>
            <w:vAlign w:val="center"/>
          </w:tcPr>
          <w:p w14:paraId="6D590BD1" w14:textId="77777777" w:rsidR="00E87A39" w:rsidRPr="007D176C" w:rsidRDefault="00E87A39" w:rsidP="003C1D27">
            <w:pPr>
              <w:pStyle w:val="TableTextL"/>
              <w:jc w:val="center"/>
            </w:pPr>
          </w:p>
        </w:tc>
      </w:tr>
      <w:tr w:rsidR="00E87A39" w14:paraId="703026C9" w14:textId="77777777" w:rsidTr="00712DA2">
        <w:trPr>
          <w:cantSplit/>
        </w:trPr>
        <w:tc>
          <w:tcPr>
            <w:tcW w:w="3085" w:type="dxa"/>
            <w:vAlign w:val="center"/>
          </w:tcPr>
          <w:p w14:paraId="59270A57" w14:textId="77777777" w:rsidR="00E87A39" w:rsidRDefault="00E87A39" w:rsidP="003C1D27">
            <w:pPr>
              <w:pStyle w:val="TableTextL"/>
            </w:pPr>
            <w:r>
              <w:t>Santa Cruz manzanita</w:t>
            </w:r>
          </w:p>
        </w:tc>
        <w:tc>
          <w:tcPr>
            <w:tcW w:w="702" w:type="dxa"/>
            <w:shd w:val="clear" w:color="auto" w:fill="BFBFBF" w:themeFill="background1" w:themeFillShade="BF"/>
            <w:vAlign w:val="center"/>
          </w:tcPr>
          <w:p w14:paraId="49C4964E"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15C6FAFE"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0D978EC9"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0A4D6474"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561368CB" w14:textId="77777777" w:rsidR="00E87A39" w:rsidRPr="007D176C" w:rsidRDefault="00E87A39" w:rsidP="003C1D27">
            <w:pPr>
              <w:pStyle w:val="TableTextL"/>
              <w:jc w:val="center"/>
            </w:pPr>
            <w:r>
              <w:t>X</w:t>
            </w:r>
          </w:p>
        </w:tc>
        <w:tc>
          <w:tcPr>
            <w:tcW w:w="703" w:type="dxa"/>
            <w:shd w:val="clear" w:color="auto" w:fill="auto"/>
            <w:vAlign w:val="center"/>
          </w:tcPr>
          <w:p w14:paraId="41A8057E" w14:textId="77777777" w:rsidR="00E87A39" w:rsidRPr="007D176C" w:rsidRDefault="00E87A39" w:rsidP="003C1D27">
            <w:pPr>
              <w:pStyle w:val="TableTextL"/>
              <w:jc w:val="center"/>
            </w:pPr>
          </w:p>
        </w:tc>
        <w:tc>
          <w:tcPr>
            <w:tcW w:w="703" w:type="dxa"/>
            <w:shd w:val="clear" w:color="auto" w:fill="auto"/>
            <w:vAlign w:val="center"/>
          </w:tcPr>
          <w:p w14:paraId="65E79321" w14:textId="77777777" w:rsidR="00E87A39" w:rsidRPr="007D176C" w:rsidRDefault="00E87A39" w:rsidP="003C1D27">
            <w:pPr>
              <w:pStyle w:val="TableTextL"/>
              <w:jc w:val="center"/>
            </w:pPr>
          </w:p>
        </w:tc>
        <w:tc>
          <w:tcPr>
            <w:tcW w:w="703" w:type="dxa"/>
            <w:shd w:val="clear" w:color="auto" w:fill="auto"/>
            <w:vAlign w:val="center"/>
          </w:tcPr>
          <w:p w14:paraId="00044976" w14:textId="77777777" w:rsidR="00E87A39" w:rsidRPr="007D176C" w:rsidRDefault="00E87A39" w:rsidP="003C1D27">
            <w:pPr>
              <w:pStyle w:val="TableTextL"/>
              <w:jc w:val="center"/>
            </w:pPr>
          </w:p>
        </w:tc>
        <w:tc>
          <w:tcPr>
            <w:tcW w:w="703" w:type="dxa"/>
            <w:shd w:val="clear" w:color="auto" w:fill="auto"/>
            <w:vAlign w:val="center"/>
          </w:tcPr>
          <w:p w14:paraId="3F82D9A2" w14:textId="77777777" w:rsidR="00E87A39" w:rsidRPr="007D176C" w:rsidRDefault="00E87A39" w:rsidP="003C1D27">
            <w:pPr>
              <w:pStyle w:val="TableTextL"/>
              <w:jc w:val="center"/>
            </w:pPr>
          </w:p>
        </w:tc>
        <w:tc>
          <w:tcPr>
            <w:tcW w:w="703" w:type="dxa"/>
            <w:shd w:val="clear" w:color="auto" w:fill="auto"/>
            <w:vAlign w:val="center"/>
          </w:tcPr>
          <w:p w14:paraId="19E3E450"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56BA84D6"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4C86F349" w14:textId="77777777" w:rsidR="00E87A39" w:rsidRPr="007D176C" w:rsidRDefault="00E87A39" w:rsidP="003C1D27">
            <w:pPr>
              <w:pStyle w:val="TableTextL"/>
              <w:jc w:val="center"/>
            </w:pPr>
            <w:r>
              <w:t>X</w:t>
            </w:r>
          </w:p>
        </w:tc>
      </w:tr>
      <w:tr w:rsidR="00E87A39" w14:paraId="7AEA95FB" w14:textId="77777777" w:rsidTr="00712DA2">
        <w:trPr>
          <w:cantSplit/>
        </w:trPr>
        <w:tc>
          <w:tcPr>
            <w:tcW w:w="3085" w:type="dxa"/>
            <w:tcBorders>
              <w:top w:val="single" w:sz="4" w:space="0" w:color="auto"/>
              <w:bottom w:val="single" w:sz="4" w:space="0" w:color="auto"/>
            </w:tcBorders>
            <w:vAlign w:val="center"/>
          </w:tcPr>
          <w:p w14:paraId="024CE31C" w14:textId="77777777" w:rsidR="00E87A39" w:rsidRPr="00970ACE" w:rsidRDefault="00E87A39" w:rsidP="003C1D27">
            <w:pPr>
              <w:pStyle w:val="TableTextL"/>
            </w:pPr>
            <w:r>
              <w:t xml:space="preserve">Santa Cruz Mountains </w:t>
            </w:r>
            <w:proofErr w:type="spellStart"/>
            <w:r>
              <w:t>pussypaws</w:t>
            </w:r>
            <w:proofErr w:type="spellEnd"/>
          </w:p>
        </w:tc>
        <w:tc>
          <w:tcPr>
            <w:tcW w:w="702" w:type="dxa"/>
            <w:tcBorders>
              <w:top w:val="single" w:sz="4" w:space="0" w:color="auto"/>
              <w:bottom w:val="single" w:sz="4" w:space="0" w:color="auto"/>
            </w:tcBorders>
            <w:shd w:val="clear" w:color="auto" w:fill="auto"/>
            <w:vAlign w:val="center"/>
          </w:tcPr>
          <w:p w14:paraId="5AB166D6"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62C30C64"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6FBF3157"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14D4CEB8"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BFBFBF" w:themeFill="background1" w:themeFillShade="BF"/>
            <w:vAlign w:val="center"/>
          </w:tcPr>
          <w:p w14:paraId="430B22EA"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1D473C15"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50D8B9A2"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25566B0C"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auto"/>
            <w:vAlign w:val="center"/>
          </w:tcPr>
          <w:p w14:paraId="7F55741C"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0C5464B0"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1CA779FF"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5FFFFF1B" w14:textId="77777777" w:rsidR="00E87A39" w:rsidRPr="007D176C" w:rsidRDefault="00E87A39" w:rsidP="003C1D27">
            <w:pPr>
              <w:pStyle w:val="TableTextL"/>
              <w:jc w:val="center"/>
            </w:pPr>
          </w:p>
        </w:tc>
      </w:tr>
      <w:tr w:rsidR="00E87A39" w14:paraId="6EDFA543" w14:textId="77777777" w:rsidTr="00712DA2">
        <w:trPr>
          <w:cantSplit/>
        </w:trPr>
        <w:tc>
          <w:tcPr>
            <w:tcW w:w="3085" w:type="dxa"/>
            <w:tcBorders>
              <w:top w:val="single" w:sz="4" w:space="0" w:color="auto"/>
            </w:tcBorders>
            <w:vAlign w:val="center"/>
          </w:tcPr>
          <w:p w14:paraId="1488C2F6" w14:textId="77777777" w:rsidR="00E87A39" w:rsidRPr="00C02213" w:rsidRDefault="00E87A39" w:rsidP="003C1D27">
            <w:pPr>
              <w:pStyle w:val="TableTextL"/>
            </w:pPr>
            <w:r>
              <w:t>Bristly sedge</w:t>
            </w:r>
          </w:p>
        </w:tc>
        <w:tc>
          <w:tcPr>
            <w:tcW w:w="702" w:type="dxa"/>
            <w:tcBorders>
              <w:top w:val="single" w:sz="4" w:space="0" w:color="auto"/>
            </w:tcBorders>
            <w:shd w:val="clear" w:color="auto" w:fill="auto"/>
            <w:vAlign w:val="center"/>
          </w:tcPr>
          <w:p w14:paraId="5DAC05BF"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2B655AF0"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6A5E67E6"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42C4E408" w14:textId="77777777" w:rsidR="00E87A39" w:rsidRPr="007D176C" w:rsidRDefault="00E87A39" w:rsidP="003C1D27">
            <w:pPr>
              <w:pStyle w:val="TableTextL"/>
              <w:jc w:val="center"/>
            </w:pPr>
          </w:p>
        </w:tc>
        <w:tc>
          <w:tcPr>
            <w:tcW w:w="703" w:type="dxa"/>
            <w:tcBorders>
              <w:top w:val="single" w:sz="4" w:space="0" w:color="auto"/>
            </w:tcBorders>
            <w:shd w:val="clear" w:color="auto" w:fill="BFBFBF" w:themeFill="background1" w:themeFillShade="BF"/>
            <w:vAlign w:val="center"/>
          </w:tcPr>
          <w:p w14:paraId="166CDBF4" w14:textId="77777777" w:rsidR="00E87A39" w:rsidRPr="007D176C" w:rsidRDefault="00E87A39" w:rsidP="003C1D27">
            <w:pPr>
              <w:pStyle w:val="TableTextL"/>
              <w:jc w:val="center"/>
            </w:pPr>
            <w:r>
              <w:t>X</w:t>
            </w:r>
          </w:p>
        </w:tc>
        <w:tc>
          <w:tcPr>
            <w:tcW w:w="703" w:type="dxa"/>
            <w:tcBorders>
              <w:top w:val="single" w:sz="4" w:space="0" w:color="auto"/>
            </w:tcBorders>
            <w:shd w:val="clear" w:color="auto" w:fill="BFBFBF" w:themeFill="background1" w:themeFillShade="BF"/>
            <w:vAlign w:val="center"/>
          </w:tcPr>
          <w:p w14:paraId="693ED955" w14:textId="77777777" w:rsidR="00E87A39" w:rsidRPr="007D176C" w:rsidRDefault="00E87A39" w:rsidP="003C1D27">
            <w:pPr>
              <w:pStyle w:val="TableTextL"/>
              <w:jc w:val="center"/>
            </w:pPr>
            <w:r>
              <w:t>X</w:t>
            </w:r>
          </w:p>
        </w:tc>
        <w:tc>
          <w:tcPr>
            <w:tcW w:w="703" w:type="dxa"/>
            <w:tcBorders>
              <w:top w:val="single" w:sz="4" w:space="0" w:color="auto"/>
            </w:tcBorders>
            <w:shd w:val="clear" w:color="auto" w:fill="BFBFBF" w:themeFill="background1" w:themeFillShade="BF"/>
            <w:vAlign w:val="center"/>
          </w:tcPr>
          <w:p w14:paraId="2B248CD6" w14:textId="77777777" w:rsidR="00E87A39" w:rsidRPr="007D176C" w:rsidRDefault="00E87A39" w:rsidP="003C1D27">
            <w:pPr>
              <w:pStyle w:val="TableTextL"/>
              <w:jc w:val="center"/>
            </w:pPr>
            <w:r>
              <w:t>X</w:t>
            </w:r>
          </w:p>
        </w:tc>
        <w:tc>
          <w:tcPr>
            <w:tcW w:w="703" w:type="dxa"/>
            <w:tcBorders>
              <w:top w:val="single" w:sz="4" w:space="0" w:color="auto"/>
            </w:tcBorders>
            <w:shd w:val="clear" w:color="auto" w:fill="BFBFBF" w:themeFill="background1" w:themeFillShade="BF"/>
            <w:vAlign w:val="center"/>
          </w:tcPr>
          <w:p w14:paraId="343BCA5B" w14:textId="77777777" w:rsidR="00E87A39" w:rsidRPr="007D176C" w:rsidRDefault="00E87A39" w:rsidP="003C1D27">
            <w:pPr>
              <w:pStyle w:val="TableTextL"/>
              <w:jc w:val="center"/>
            </w:pPr>
            <w:r>
              <w:t>X</w:t>
            </w:r>
          </w:p>
        </w:tc>
        <w:tc>
          <w:tcPr>
            <w:tcW w:w="703" w:type="dxa"/>
            <w:tcBorders>
              <w:top w:val="single" w:sz="4" w:space="0" w:color="auto"/>
            </w:tcBorders>
            <w:shd w:val="clear" w:color="auto" w:fill="BFBFBF" w:themeFill="background1" w:themeFillShade="BF"/>
            <w:vAlign w:val="center"/>
          </w:tcPr>
          <w:p w14:paraId="74CECC03" w14:textId="77777777" w:rsidR="00E87A39" w:rsidRPr="007D176C" w:rsidRDefault="00E87A39" w:rsidP="003C1D27">
            <w:pPr>
              <w:pStyle w:val="TableTextL"/>
              <w:jc w:val="center"/>
            </w:pPr>
            <w:r>
              <w:t>X</w:t>
            </w:r>
          </w:p>
        </w:tc>
        <w:tc>
          <w:tcPr>
            <w:tcW w:w="703" w:type="dxa"/>
            <w:tcBorders>
              <w:top w:val="single" w:sz="4" w:space="0" w:color="auto"/>
            </w:tcBorders>
            <w:shd w:val="clear" w:color="auto" w:fill="BFBFBF" w:themeFill="background1" w:themeFillShade="BF"/>
            <w:vAlign w:val="center"/>
          </w:tcPr>
          <w:p w14:paraId="3C758FD1" w14:textId="77777777" w:rsidR="00E87A39" w:rsidRPr="007D176C" w:rsidRDefault="00E87A39" w:rsidP="003C1D27">
            <w:pPr>
              <w:pStyle w:val="TableTextL"/>
              <w:jc w:val="center"/>
            </w:pPr>
            <w:r>
              <w:t>X</w:t>
            </w:r>
          </w:p>
        </w:tc>
        <w:tc>
          <w:tcPr>
            <w:tcW w:w="703" w:type="dxa"/>
            <w:tcBorders>
              <w:top w:val="single" w:sz="4" w:space="0" w:color="auto"/>
            </w:tcBorders>
            <w:shd w:val="clear" w:color="auto" w:fill="BFBFBF" w:themeFill="background1" w:themeFillShade="BF"/>
            <w:vAlign w:val="center"/>
          </w:tcPr>
          <w:p w14:paraId="051B212B" w14:textId="77777777" w:rsidR="00E87A39" w:rsidRPr="007D176C" w:rsidRDefault="00E87A39" w:rsidP="003C1D27">
            <w:pPr>
              <w:pStyle w:val="TableTextL"/>
              <w:jc w:val="center"/>
            </w:pPr>
            <w:r>
              <w:t>X</w:t>
            </w:r>
          </w:p>
        </w:tc>
        <w:tc>
          <w:tcPr>
            <w:tcW w:w="703" w:type="dxa"/>
            <w:tcBorders>
              <w:top w:val="single" w:sz="4" w:space="0" w:color="auto"/>
            </w:tcBorders>
            <w:shd w:val="clear" w:color="auto" w:fill="BFBFBF" w:themeFill="background1" w:themeFillShade="BF"/>
            <w:vAlign w:val="center"/>
          </w:tcPr>
          <w:p w14:paraId="7CD412BC" w14:textId="77777777" w:rsidR="00E87A39" w:rsidRPr="007D176C" w:rsidRDefault="00E87A39" w:rsidP="003C1D27">
            <w:pPr>
              <w:pStyle w:val="TableTextL"/>
              <w:jc w:val="center"/>
            </w:pPr>
            <w:r>
              <w:t>X</w:t>
            </w:r>
          </w:p>
        </w:tc>
      </w:tr>
      <w:tr w:rsidR="00E87A39" w:rsidRPr="003B7453" w14:paraId="6C84DD4C" w14:textId="77777777" w:rsidTr="00712DA2">
        <w:trPr>
          <w:cantSplit/>
        </w:trPr>
        <w:tc>
          <w:tcPr>
            <w:tcW w:w="3085" w:type="dxa"/>
            <w:vAlign w:val="center"/>
          </w:tcPr>
          <w:p w14:paraId="14D3FBFF" w14:textId="77777777" w:rsidR="00E87A39" w:rsidRPr="003B7453" w:rsidRDefault="00E87A39" w:rsidP="003C1D27">
            <w:pPr>
              <w:pStyle w:val="TableTextL"/>
              <w:rPr>
                <w:lang w:val="es-ES"/>
              </w:rPr>
            </w:pPr>
            <w:proofErr w:type="spellStart"/>
            <w:r>
              <w:rPr>
                <w:lang w:val="es-ES"/>
              </w:rPr>
              <w:t>Deceiving</w:t>
            </w:r>
            <w:proofErr w:type="spellEnd"/>
            <w:r>
              <w:rPr>
                <w:lang w:val="es-ES"/>
              </w:rPr>
              <w:t xml:space="preserve"> </w:t>
            </w:r>
            <w:proofErr w:type="spellStart"/>
            <w:r>
              <w:rPr>
                <w:lang w:val="es-ES"/>
              </w:rPr>
              <w:t>sedge</w:t>
            </w:r>
            <w:proofErr w:type="spellEnd"/>
          </w:p>
        </w:tc>
        <w:tc>
          <w:tcPr>
            <w:tcW w:w="702" w:type="dxa"/>
            <w:shd w:val="clear" w:color="auto" w:fill="auto"/>
            <w:vAlign w:val="center"/>
          </w:tcPr>
          <w:p w14:paraId="23771478" w14:textId="77777777" w:rsidR="00E87A39" w:rsidRPr="007D176C" w:rsidRDefault="00E87A39" w:rsidP="003C1D27">
            <w:pPr>
              <w:pStyle w:val="TableTextL"/>
              <w:jc w:val="center"/>
              <w:rPr>
                <w:lang w:val="es-ES"/>
              </w:rPr>
            </w:pPr>
          </w:p>
        </w:tc>
        <w:tc>
          <w:tcPr>
            <w:tcW w:w="703" w:type="dxa"/>
            <w:shd w:val="clear" w:color="auto" w:fill="auto"/>
            <w:vAlign w:val="center"/>
          </w:tcPr>
          <w:p w14:paraId="2A59073A" w14:textId="77777777" w:rsidR="00E87A39" w:rsidRPr="007D176C" w:rsidRDefault="00E87A39" w:rsidP="003C1D27">
            <w:pPr>
              <w:pStyle w:val="TableTextL"/>
              <w:jc w:val="center"/>
              <w:rPr>
                <w:lang w:val="es-ES"/>
              </w:rPr>
            </w:pPr>
          </w:p>
        </w:tc>
        <w:tc>
          <w:tcPr>
            <w:tcW w:w="703" w:type="dxa"/>
            <w:shd w:val="clear" w:color="auto" w:fill="auto"/>
            <w:vAlign w:val="center"/>
          </w:tcPr>
          <w:p w14:paraId="3477086C" w14:textId="77777777" w:rsidR="00E87A39" w:rsidRPr="007D176C" w:rsidRDefault="00E87A39" w:rsidP="003C1D27">
            <w:pPr>
              <w:pStyle w:val="TableTextL"/>
              <w:jc w:val="center"/>
              <w:rPr>
                <w:lang w:val="es-ES"/>
              </w:rPr>
            </w:pPr>
          </w:p>
        </w:tc>
        <w:tc>
          <w:tcPr>
            <w:tcW w:w="703" w:type="dxa"/>
            <w:shd w:val="clear" w:color="auto" w:fill="auto"/>
            <w:vAlign w:val="center"/>
          </w:tcPr>
          <w:p w14:paraId="558AF498" w14:textId="77777777" w:rsidR="00E87A39" w:rsidRPr="007D176C" w:rsidRDefault="00E87A39" w:rsidP="003C1D27">
            <w:pPr>
              <w:pStyle w:val="TableTextL"/>
              <w:jc w:val="center"/>
              <w:rPr>
                <w:lang w:val="es-ES"/>
              </w:rPr>
            </w:pPr>
          </w:p>
        </w:tc>
        <w:tc>
          <w:tcPr>
            <w:tcW w:w="703" w:type="dxa"/>
            <w:shd w:val="clear" w:color="auto" w:fill="auto"/>
            <w:vAlign w:val="center"/>
          </w:tcPr>
          <w:p w14:paraId="4ED6517F" w14:textId="77777777" w:rsidR="00E87A39" w:rsidRPr="007D176C" w:rsidRDefault="00E87A39" w:rsidP="003C1D27">
            <w:pPr>
              <w:pStyle w:val="TableTextL"/>
              <w:jc w:val="center"/>
              <w:rPr>
                <w:lang w:val="es-ES"/>
              </w:rPr>
            </w:pPr>
          </w:p>
        </w:tc>
        <w:tc>
          <w:tcPr>
            <w:tcW w:w="703" w:type="dxa"/>
            <w:shd w:val="clear" w:color="auto" w:fill="BFBFBF" w:themeFill="background1" w:themeFillShade="BF"/>
            <w:vAlign w:val="center"/>
          </w:tcPr>
          <w:p w14:paraId="0F014CA8" w14:textId="77777777" w:rsidR="00E87A39" w:rsidRPr="007D176C" w:rsidRDefault="00E87A39" w:rsidP="003C1D27">
            <w:pPr>
              <w:pStyle w:val="TableTextL"/>
              <w:jc w:val="center"/>
              <w:rPr>
                <w:lang w:val="es-ES"/>
              </w:rPr>
            </w:pPr>
            <w:r>
              <w:t>X</w:t>
            </w:r>
          </w:p>
        </w:tc>
        <w:tc>
          <w:tcPr>
            <w:tcW w:w="703" w:type="dxa"/>
            <w:shd w:val="clear" w:color="auto" w:fill="auto"/>
            <w:vAlign w:val="center"/>
          </w:tcPr>
          <w:p w14:paraId="3FE68280" w14:textId="77777777" w:rsidR="00E87A39" w:rsidRPr="007D176C" w:rsidRDefault="00E87A39" w:rsidP="003C1D27">
            <w:pPr>
              <w:pStyle w:val="TableTextL"/>
              <w:jc w:val="center"/>
              <w:rPr>
                <w:lang w:val="es-ES"/>
              </w:rPr>
            </w:pPr>
          </w:p>
        </w:tc>
        <w:tc>
          <w:tcPr>
            <w:tcW w:w="703" w:type="dxa"/>
            <w:shd w:val="clear" w:color="auto" w:fill="auto"/>
            <w:vAlign w:val="center"/>
          </w:tcPr>
          <w:p w14:paraId="09294E8E" w14:textId="77777777" w:rsidR="00E87A39" w:rsidRPr="007D176C" w:rsidRDefault="00E87A39" w:rsidP="003C1D27">
            <w:pPr>
              <w:pStyle w:val="TableTextL"/>
              <w:jc w:val="center"/>
              <w:rPr>
                <w:lang w:val="es-ES"/>
              </w:rPr>
            </w:pPr>
          </w:p>
        </w:tc>
        <w:tc>
          <w:tcPr>
            <w:tcW w:w="703" w:type="dxa"/>
            <w:shd w:val="clear" w:color="auto" w:fill="auto"/>
            <w:vAlign w:val="center"/>
          </w:tcPr>
          <w:p w14:paraId="10B76033" w14:textId="77777777" w:rsidR="00E87A39" w:rsidRPr="007D176C" w:rsidRDefault="00E87A39" w:rsidP="003C1D27">
            <w:pPr>
              <w:pStyle w:val="TableTextL"/>
              <w:jc w:val="center"/>
              <w:rPr>
                <w:lang w:val="es-ES"/>
              </w:rPr>
            </w:pPr>
          </w:p>
        </w:tc>
        <w:tc>
          <w:tcPr>
            <w:tcW w:w="703" w:type="dxa"/>
            <w:shd w:val="clear" w:color="auto" w:fill="auto"/>
            <w:vAlign w:val="center"/>
          </w:tcPr>
          <w:p w14:paraId="65F24A5C" w14:textId="77777777" w:rsidR="00E87A39" w:rsidRPr="007D176C" w:rsidRDefault="00E87A39" w:rsidP="003C1D27">
            <w:pPr>
              <w:pStyle w:val="TableTextL"/>
              <w:jc w:val="center"/>
              <w:rPr>
                <w:lang w:val="es-ES"/>
              </w:rPr>
            </w:pPr>
          </w:p>
        </w:tc>
        <w:tc>
          <w:tcPr>
            <w:tcW w:w="703" w:type="dxa"/>
            <w:shd w:val="clear" w:color="auto" w:fill="auto"/>
            <w:vAlign w:val="center"/>
          </w:tcPr>
          <w:p w14:paraId="1B1B905A" w14:textId="77777777" w:rsidR="00E87A39" w:rsidRPr="007D176C" w:rsidRDefault="00E87A39" w:rsidP="003C1D27">
            <w:pPr>
              <w:pStyle w:val="TableTextL"/>
              <w:jc w:val="center"/>
              <w:rPr>
                <w:lang w:val="es-ES"/>
              </w:rPr>
            </w:pPr>
          </w:p>
        </w:tc>
        <w:tc>
          <w:tcPr>
            <w:tcW w:w="703" w:type="dxa"/>
            <w:shd w:val="clear" w:color="auto" w:fill="auto"/>
            <w:vAlign w:val="center"/>
          </w:tcPr>
          <w:p w14:paraId="0B7D99E0" w14:textId="77777777" w:rsidR="00E87A39" w:rsidRPr="007D176C" w:rsidRDefault="00E87A39" w:rsidP="003C1D27">
            <w:pPr>
              <w:pStyle w:val="TableTextL"/>
              <w:jc w:val="center"/>
              <w:rPr>
                <w:lang w:val="es-ES"/>
              </w:rPr>
            </w:pPr>
          </w:p>
        </w:tc>
      </w:tr>
      <w:tr w:rsidR="00E87A39" w14:paraId="121B1E1B" w14:textId="77777777" w:rsidTr="00712DA2">
        <w:trPr>
          <w:cantSplit/>
        </w:trPr>
        <w:tc>
          <w:tcPr>
            <w:tcW w:w="3085" w:type="dxa"/>
            <w:vAlign w:val="center"/>
          </w:tcPr>
          <w:p w14:paraId="402A8BEB" w14:textId="77777777" w:rsidR="00E87A39" w:rsidRPr="00885654" w:rsidRDefault="00E87A39" w:rsidP="003C1D27">
            <w:pPr>
              <w:pStyle w:val="TableTextL"/>
            </w:pPr>
            <w:r>
              <w:t xml:space="preserve">Monterey </w:t>
            </w:r>
            <w:proofErr w:type="spellStart"/>
            <w:r>
              <w:t>spineflower</w:t>
            </w:r>
            <w:proofErr w:type="spellEnd"/>
          </w:p>
        </w:tc>
        <w:tc>
          <w:tcPr>
            <w:tcW w:w="702" w:type="dxa"/>
            <w:shd w:val="clear" w:color="auto" w:fill="auto"/>
            <w:vAlign w:val="center"/>
          </w:tcPr>
          <w:p w14:paraId="3B469202" w14:textId="77777777" w:rsidR="00E87A39" w:rsidRPr="007D176C" w:rsidRDefault="00E87A39" w:rsidP="003C1D27">
            <w:pPr>
              <w:pStyle w:val="TableTextL"/>
              <w:jc w:val="center"/>
            </w:pPr>
          </w:p>
        </w:tc>
        <w:tc>
          <w:tcPr>
            <w:tcW w:w="703" w:type="dxa"/>
            <w:shd w:val="clear" w:color="auto" w:fill="auto"/>
            <w:vAlign w:val="center"/>
          </w:tcPr>
          <w:p w14:paraId="1D5C3630" w14:textId="77777777" w:rsidR="00E87A39" w:rsidRPr="007D176C" w:rsidRDefault="00E87A39" w:rsidP="003C1D27">
            <w:pPr>
              <w:pStyle w:val="TableTextL"/>
              <w:jc w:val="center"/>
            </w:pPr>
          </w:p>
        </w:tc>
        <w:tc>
          <w:tcPr>
            <w:tcW w:w="703" w:type="dxa"/>
            <w:shd w:val="clear" w:color="auto" w:fill="auto"/>
            <w:vAlign w:val="center"/>
          </w:tcPr>
          <w:p w14:paraId="759792A5"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52E1C185"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39C9F5A4"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13E164C1" w14:textId="77777777" w:rsidR="00E87A39" w:rsidRPr="007D176C" w:rsidRDefault="00E87A39" w:rsidP="003C1D27">
            <w:pPr>
              <w:pStyle w:val="TableTextL"/>
              <w:jc w:val="center"/>
            </w:pPr>
            <w:r>
              <w:t>X</w:t>
            </w:r>
          </w:p>
        </w:tc>
        <w:tc>
          <w:tcPr>
            <w:tcW w:w="703" w:type="dxa"/>
            <w:shd w:val="clear" w:color="auto" w:fill="auto"/>
            <w:vAlign w:val="center"/>
          </w:tcPr>
          <w:p w14:paraId="48E3013A" w14:textId="77777777" w:rsidR="00E87A39" w:rsidRPr="007D176C" w:rsidRDefault="00E87A39" w:rsidP="003C1D27">
            <w:pPr>
              <w:pStyle w:val="TableTextL"/>
              <w:jc w:val="center"/>
            </w:pPr>
          </w:p>
        </w:tc>
        <w:tc>
          <w:tcPr>
            <w:tcW w:w="703" w:type="dxa"/>
            <w:shd w:val="clear" w:color="auto" w:fill="auto"/>
            <w:vAlign w:val="center"/>
          </w:tcPr>
          <w:p w14:paraId="47B2E1FD" w14:textId="77777777" w:rsidR="00E87A39" w:rsidRPr="007D176C" w:rsidRDefault="00E87A39" w:rsidP="003C1D27">
            <w:pPr>
              <w:pStyle w:val="TableTextL"/>
              <w:jc w:val="center"/>
            </w:pPr>
          </w:p>
        </w:tc>
        <w:tc>
          <w:tcPr>
            <w:tcW w:w="703" w:type="dxa"/>
            <w:shd w:val="clear" w:color="auto" w:fill="auto"/>
            <w:vAlign w:val="center"/>
          </w:tcPr>
          <w:p w14:paraId="34949189" w14:textId="77777777" w:rsidR="00E87A39" w:rsidRPr="007D176C" w:rsidRDefault="00E87A39" w:rsidP="003C1D27">
            <w:pPr>
              <w:pStyle w:val="TableTextL"/>
              <w:jc w:val="center"/>
            </w:pPr>
          </w:p>
        </w:tc>
        <w:tc>
          <w:tcPr>
            <w:tcW w:w="703" w:type="dxa"/>
            <w:shd w:val="clear" w:color="auto" w:fill="auto"/>
            <w:vAlign w:val="center"/>
          </w:tcPr>
          <w:p w14:paraId="429FFA74" w14:textId="77777777" w:rsidR="00E87A39" w:rsidRPr="007D176C" w:rsidRDefault="00E87A39" w:rsidP="003C1D27">
            <w:pPr>
              <w:pStyle w:val="TableTextL"/>
              <w:jc w:val="center"/>
            </w:pPr>
          </w:p>
        </w:tc>
        <w:tc>
          <w:tcPr>
            <w:tcW w:w="703" w:type="dxa"/>
            <w:shd w:val="clear" w:color="auto" w:fill="auto"/>
            <w:vAlign w:val="center"/>
          </w:tcPr>
          <w:p w14:paraId="0E580B23" w14:textId="77777777" w:rsidR="00E87A39" w:rsidRPr="007D176C" w:rsidRDefault="00E87A39" w:rsidP="003C1D27">
            <w:pPr>
              <w:pStyle w:val="TableTextL"/>
              <w:jc w:val="center"/>
            </w:pPr>
          </w:p>
        </w:tc>
        <w:tc>
          <w:tcPr>
            <w:tcW w:w="703" w:type="dxa"/>
            <w:shd w:val="clear" w:color="auto" w:fill="auto"/>
            <w:vAlign w:val="center"/>
          </w:tcPr>
          <w:p w14:paraId="62AFECC5" w14:textId="77777777" w:rsidR="00E87A39" w:rsidRPr="007D176C" w:rsidRDefault="00E87A39" w:rsidP="003C1D27">
            <w:pPr>
              <w:pStyle w:val="TableTextL"/>
              <w:jc w:val="center"/>
            </w:pPr>
          </w:p>
        </w:tc>
      </w:tr>
      <w:tr w:rsidR="00E87A39" w:rsidDel="00D0152D" w14:paraId="296CC553" w14:textId="77777777" w:rsidTr="00712DA2">
        <w:trPr>
          <w:cantSplit/>
        </w:trPr>
        <w:tc>
          <w:tcPr>
            <w:tcW w:w="3085" w:type="dxa"/>
            <w:vAlign w:val="center"/>
          </w:tcPr>
          <w:p w14:paraId="355EB1CC" w14:textId="77777777" w:rsidR="00E87A39" w:rsidRPr="00885654" w:rsidDel="00D0152D" w:rsidRDefault="00E87A39" w:rsidP="003C1D27">
            <w:pPr>
              <w:pStyle w:val="TableTextL"/>
            </w:pPr>
            <w:r>
              <w:t xml:space="preserve">Scott’s Valley </w:t>
            </w:r>
            <w:proofErr w:type="spellStart"/>
            <w:r>
              <w:t>spineflower</w:t>
            </w:r>
            <w:proofErr w:type="spellEnd"/>
          </w:p>
        </w:tc>
        <w:tc>
          <w:tcPr>
            <w:tcW w:w="702" w:type="dxa"/>
            <w:shd w:val="clear" w:color="auto" w:fill="auto"/>
            <w:vAlign w:val="center"/>
          </w:tcPr>
          <w:p w14:paraId="0CD7BD99" w14:textId="77777777" w:rsidR="00E87A39" w:rsidRPr="007D176C" w:rsidDel="00D0152D" w:rsidRDefault="00E87A39" w:rsidP="003C1D27">
            <w:pPr>
              <w:pStyle w:val="TableTextL"/>
              <w:jc w:val="center"/>
            </w:pPr>
          </w:p>
        </w:tc>
        <w:tc>
          <w:tcPr>
            <w:tcW w:w="703" w:type="dxa"/>
            <w:shd w:val="clear" w:color="auto" w:fill="auto"/>
            <w:vAlign w:val="center"/>
          </w:tcPr>
          <w:p w14:paraId="4B914BEE" w14:textId="77777777" w:rsidR="00E87A39" w:rsidRPr="007D176C" w:rsidDel="00D0152D" w:rsidRDefault="00E87A39" w:rsidP="003C1D27">
            <w:pPr>
              <w:pStyle w:val="TableTextL"/>
              <w:jc w:val="center"/>
            </w:pPr>
          </w:p>
        </w:tc>
        <w:tc>
          <w:tcPr>
            <w:tcW w:w="703" w:type="dxa"/>
            <w:shd w:val="clear" w:color="auto" w:fill="auto"/>
            <w:vAlign w:val="center"/>
          </w:tcPr>
          <w:p w14:paraId="201ACFE4" w14:textId="77777777" w:rsidR="00E87A39" w:rsidRPr="007D176C" w:rsidDel="00D0152D" w:rsidRDefault="00E87A39" w:rsidP="003C1D27">
            <w:pPr>
              <w:pStyle w:val="TableTextL"/>
              <w:jc w:val="center"/>
            </w:pPr>
          </w:p>
        </w:tc>
        <w:tc>
          <w:tcPr>
            <w:tcW w:w="703" w:type="dxa"/>
            <w:shd w:val="clear" w:color="auto" w:fill="BFBFBF" w:themeFill="background1" w:themeFillShade="BF"/>
            <w:vAlign w:val="center"/>
          </w:tcPr>
          <w:p w14:paraId="3FA61CEB" w14:textId="77777777" w:rsidR="00E87A39" w:rsidRPr="007D176C" w:rsidDel="00D0152D" w:rsidRDefault="00E87A39" w:rsidP="003C1D27">
            <w:pPr>
              <w:pStyle w:val="TableTextL"/>
              <w:jc w:val="center"/>
            </w:pPr>
            <w:r>
              <w:t>X</w:t>
            </w:r>
          </w:p>
        </w:tc>
        <w:tc>
          <w:tcPr>
            <w:tcW w:w="703" w:type="dxa"/>
            <w:shd w:val="clear" w:color="auto" w:fill="BFBFBF" w:themeFill="background1" w:themeFillShade="BF"/>
            <w:vAlign w:val="center"/>
          </w:tcPr>
          <w:p w14:paraId="62B03AF6" w14:textId="77777777" w:rsidR="00E87A39" w:rsidRPr="007D176C" w:rsidDel="00D0152D" w:rsidRDefault="00E87A39" w:rsidP="003C1D27">
            <w:pPr>
              <w:pStyle w:val="TableTextL"/>
              <w:jc w:val="center"/>
            </w:pPr>
            <w:r>
              <w:t>X</w:t>
            </w:r>
          </w:p>
        </w:tc>
        <w:tc>
          <w:tcPr>
            <w:tcW w:w="703" w:type="dxa"/>
            <w:shd w:val="clear" w:color="auto" w:fill="BFBFBF" w:themeFill="background1" w:themeFillShade="BF"/>
            <w:vAlign w:val="center"/>
          </w:tcPr>
          <w:p w14:paraId="1DD2D62C" w14:textId="77777777" w:rsidR="00E87A39" w:rsidRPr="007D176C" w:rsidDel="00D0152D" w:rsidRDefault="00E87A39" w:rsidP="003C1D27">
            <w:pPr>
              <w:pStyle w:val="TableTextL"/>
              <w:jc w:val="center"/>
            </w:pPr>
            <w:r>
              <w:t>X</w:t>
            </w:r>
          </w:p>
        </w:tc>
        <w:tc>
          <w:tcPr>
            <w:tcW w:w="703" w:type="dxa"/>
            <w:shd w:val="clear" w:color="auto" w:fill="BFBFBF" w:themeFill="background1" w:themeFillShade="BF"/>
            <w:vAlign w:val="center"/>
          </w:tcPr>
          <w:p w14:paraId="3C6F118E" w14:textId="77777777" w:rsidR="00E87A39" w:rsidRPr="007D176C" w:rsidDel="00D0152D" w:rsidRDefault="00E87A39" w:rsidP="003C1D27">
            <w:pPr>
              <w:pStyle w:val="TableTextL"/>
              <w:jc w:val="center"/>
            </w:pPr>
            <w:r>
              <w:t>X</w:t>
            </w:r>
          </w:p>
        </w:tc>
        <w:tc>
          <w:tcPr>
            <w:tcW w:w="703" w:type="dxa"/>
            <w:shd w:val="clear" w:color="auto" w:fill="auto"/>
            <w:vAlign w:val="center"/>
          </w:tcPr>
          <w:p w14:paraId="0C013793" w14:textId="77777777" w:rsidR="00E87A39" w:rsidRPr="007D176C" w:rsidDel="00D0152D" w:rsidRDefault="00E87A39" w:rsidP="003C1D27">
            <w:pPr>
              <w:pStyle w:val="TableTextL"/>
              <w:jc w:val="center"/>
            </w:pPr>
          </w:p>
        </w:tc>
        <w:tc>
          <w:tcPr>
            <w:tcW w:w="703" w:type="dxa"/>
            <w:shd w:val="clear" w:color="auto" w:fill="auto"/>
            <w:vAlign w:val="center"/>
          </w:tcPr>
          <w:p w14:paraId="25BDC4B7" w14:textId="77777777" w:rsidR="00E87A39" w:rsidRPr="007D176C" w:rsidDel="00D0152D" w:rsidRDefault="00E87A39" w:rsidP="003C1D27">
            <w:pPr>
              <w:pStyle w:val="TableTextL"/>
              <w:jc w:val="center"/>
            </w:pPr>
          </w:p>
        </w:tc>
        <w:tc>
          <w:tcPr>
            <w:tcW w:w="703" w:type="dxa"/>
            <w:shd w:val="clear" w:color="auto" w:fill="auto"/>
            <w:vAlign w:val="center"/>
          </w:tcPr>
          <w:p w14:paraId="7C3070CD" w14:textId="77777777" w:rsidR="00E87A39" w:rsidRPr="007D176C" w:rsidDel="00D0152D" w:rsidRDefault="00E87A39" w:rsidP="003C1D27">
            <w:pPr>
              <w:pStyle w:val="TableTextL"/>
              <w:jc w:val="center"/>
            </w:pPr>
          </w:p>
        </w:tc>
        <w:tc>
          <w:tcPr>
            <w:tcW w:w="703" w:type="dxa"/>
            <w:shd w:val="clear" w:color="auto" w:fill="auto"/>
            <w:vAlign w:val="center"/>
          </w:tcPr>
          <w:p w14:paraId="69645DE2" w14:textId="77777777" w:rsidR="00E87A39" w:rsidRPr="007D176C" w:rsidDel="00D0152D" w:rsidRDefault="00E87A39" w:rsidP="003C1D27">
            <w:pPr>
              <w:pStyle w:val="TableTextL"/>
              <w:jc w:val="center"/>
            </w:pPr>
          </w:p>
        </w:tc>
        <w:tc>
          <w:tcPr>
            <w:tcW w:w="703" w:type="dxa"/>
            <w:shd w:val="clear" w:color="auto" w:fill="auto"/>
            <w:vAlign w:val="center"/>
          </w:tcPr>
          <w:p w14:paraId="4A729938" w14:textId="77777777" w:rsidR="00E87A39" w:rsidRPr="007D176C" w:rsidDel="00D0152D" w:rsidRDefault="00E87A39" w:rsidP="003C1D27">
            <w:pPr>
              <w:pStyle w:val="TableTextL"/>
              <w:jc w:val="center"/>
            </w:pPr>
          </w:p>
        </w:tc>
      </w:tr>
      <w:tr w:rsidR="00E87A39" w14:paraId="314F071C" w14:textId="77777777" w:rsidTr="00712DA2">
        <w:trPr>
          <w:cantSplit/>
        </w:trPr>
        <w:tc>
          <w:tcPr>
            <w:tcW w:w="3085" w:type="dxa"/>
            <w:vAlign w:val="center"/>
          </w:tcPr>
          <w:p w14:paraId="4CDABBAC" w14:textId="77777777" w:rsidR="00E87A39" w:rsidRPr="00885654" w:rsidRDefault="00E87A39" w:rsidP="003C1D27">
            <w:pPr>
              <w:pStyle w:val="TableTextL"/>
            </w:pPr>
            <w:r>
              <w:t xml:space="preserve">Robust </w:t>
            </w:r>
            <w:proofErr w:type="spellStart"/>
            <w:r>
              <w:t>spineflower</w:t>
            </w:r>
            <w:proofErr w:type="spellEnd"/>
          </w:p>
        </w:tc>
        <w:tc>
          <w:tcPr>
            <w:tcW w:w="702" w:type="dxa"/>
            <w:shd w:val="clear" w:color="auto" w:fill="auto"/>
            <w:vAlign w:val="center"/>
          </w:tcPr>
          <w:p w14:paraId="7E5E8A00" w14:textId="77777777" w:rsidR="00E87A39" w:rsidRPr="007D176C" w:rsidRDefault="00E87A39" w:rsidP="003C1D27">
            <w:pPr>
              <w:pStyle w:val="TableTextL"/>
              <w:jc w:val="center"/>
            </w:pPr>
          </w:p>
        </w:tc>
        <w:tc>
          <w:tcPr>
            <w:tcW w:w="703" w:type="dxa"/>
            <w:shd w:val="clear" w:color="auto" w:fill="auto"/>
            <w:vAlign w:val="center"/>
          </w:tcPr>
          <w:p w14:paraId="0BE11E03" w14:textId="77777777" w:rsidR="00E87A39" w:rsidRPr="007D176C" w:rsidRDefault="00E87A39" w:rsidP="003C1D27">
            <w:pPr>
              <w:pStyle w:val="TableTextL"/>
              <w:jc w:val="center"/>
            </w:pPr>
          </w:p>
        </w:tc>
        <w:tc>
          <w:tcPr>
            <w:tcW w:w="703" w:type="dxa"/>
            <w:shd w:val="clear" w:color="auto" w:fill="auto"/>
            <w:vAlign w:val="center"/>
          </w:tcPr>
          <w:p w14:paraId="5648FDE1"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494081B2"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4ABC6527"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38815AB1"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558103C1"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5179D994"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4A9CF422" w14:textId="77777777" w:rsidR="00E87A39" w:rsidRPr="007D176C" w:rsidRDefault="00E87A39" w:rsidP="003C1D27">
            <w:pPr>
              <w:pStyle w:val="TableTextL"/>
              <w:jc w:val="center"/>
            </w:pPr>
            <w:r>
              <w:t>X</w:t>
            </w:r>
          </w:p>
        </w:tc>
        <w:tc>
          <w:tcPr>
            <w:tcW w:w="703" w:type="dxa"/>
            <w:shd w:val="clear" w:color="auto" w:fill="auto"/>
            <w:vAlign w:val="center"/>
          </w:tcPr>
          <w:p w14:paraId="024E8F60" w14:textId="77777777" w:rsidR="00E87A39" w:rsidRPr="007D176C" w:rsidRDefault="00E87A39" w:rsidP="003C1D27">
            <w:pPr>
              <w:pStyle w:val="TableTextL"/>
              <w:jc w:val="center"/>
            </w:pPr>
          </w:p>
        </w:tc>
        <w:tc>
          <w:tcPr>
            <w:tcW w:w="703" w:type="dxa"/>
            <w:shd w:val="clear" w:color="auto" w:fill="auto"/>
            <w:vAlign w:val="center"/>
          </w:tcPr>
          <w:p w14:paraId="1ADF133E" w14:textId="77777777" w:rsidR="00E87A39" w:rsidRPr="007D176C" w:rsidRDefault="00E87A39" w:rsidP="003C1D27">
            <w:pPr>
              <w:pStyle w:val="TableTextL"/>
              <w:jc w:val="center"/>
            </w:pPr>
          </w:p>
        </w:tc>
        <w:tc>
          <w:tcPr>
            <w:tcW w:w="703" w:type="dxa"/>
            <w:shd w:val="clear" w:color="auto" w:fill="auto"/>
            <w:vAlign w:val="center"/>
          </w:tcPr>
          <w:p w14:paraId="7AF2024C" w14:textId="77777777" w:rsidR="00E87A39" w:rsidRPr="007D176C" w:rsidRDefault="00E87A39" w:rsidP="003C1D27">
            <w:pPr>
              <w:pStyle w:val="TableTextL"/>
              <w:jc w:val="center"/>
            </w:pPr>
          </w:p>
        </w:tc>
      </w:tr>
      <w:tr w:rsidR="00E87A39" w14:paraId="0BCF3732" w14:textId="77777777" w:rsidTr="00712DA2">
        <w:trPr>
          <w:cantSplit/>
        </w:trPr>
        <w:tc>
          <w:tcPr>
            <w:tcW w:w="3085" w:type="dxa"/>
            <w:vAlign w:val="center"/>
          </w:tcPr>
          <w:p w14:paraId="3FD08D6C" w14:textId="77777777" w:rsidR="00E87A39" w:rsidRPr="00C02213" w:rsidRDefault="00E87A39" w:rsidP="003C1D27">
            <w:pPr>
              <w:pStyle w:val="TableTextL"/>
            </w:pPr>
            <w:r>
              <w:t xml:space="preserve">San Francisco </w:t>
            </w:r>
            <w:proofErr w:type="spellStart"/>
            <w:r>
              <w:t>collinsia</w:t>
            </w:r>
            <w:proofErr w:type="spellEnd"/>
          </w:p>
        </w:tc>
        <w:tc>
          <w:tcPr>
            <w:tcW w:w="702" w:type="dxa"/>
            <w:shd w:val="clear" w:color="auto" w:fill="auto"/>
            <w:vAlign w:val="center"/>
          </w:tcPr>
          <w:p w14:paraId="3ECE3051" w14:textId="77777777" w:rsidR="00E87A39" w:rsidRPr="007D176C" w:rsidRDefault="00E87A39" w:rsidP="003C1D27">
            <w:pPr>
              <w:pStyle w:val="TableTextL"/>
              <w:jc w:val="center"/>
            </w:pPr>
          </w:p>
        </w:tc>
        <w:tc>
          <w:tcPr>
            <w:tcW w:w="703" w:type="dxa"/>
            <w:shd w:val="clear" w:color="auto" w:fill="auto"/>
            <w:vAlign w:val="center"/>
          </w:tcPr>
          <w:p w14:paraId="0720633A"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008B6CB5"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7FD61DE9"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544682C2" w14:textId="77777777" w:rsidR="00E87A39" w:rsidRPr="007D176C" w:rsidRDefault="00E87A39" w:rsidP="003C1D27">
            <w:pPr>
              <w:pStyle w:val="TableTextL"/>
              <w:jc w:val="center"/>
            </w:pPr>
            <w:r>
              <w:t>X</w:t>
            </w:r>
          </w:p>
        </w:tc>
        <w:tc>
          <w:tcPr>
            <w:tcW w:w="703" w:type="dxa"/>
            <w:shd w:val="clear" w:color="auto" w:fill="auto"/>
            <w:vAlign w:val="center"/>
          </w:tcPr>
          <w:p w14:paraId="30132F4F" w14:textId="77777777" w:rsidR="00E87A39" w:rsidRPr="007D176C" w:rsidRDefault="00E87A39" w:rsidP="003C1D27">
            <w:pPr>
              <w:pStyle w:val="TableTextL"/>
              <w:jc w:val="center"/>
            </w:pPr>
          </w:p>
        </w:tc>
        <w:tc>
          <w:tcPr>
            <w:tcW w:w="703" w:type="dxa"/>
            <w:shd w:val="clear" w:color="auto" w:fill="auto"/>
            <w:vAlign w:val="center"/>
          </w:tcPr>
          <w:p w14:paraId="6B0AB394" w14:textId="77777777" w:rsidR="00E87A39" w:rsidRPr="007D176C" w:rsidRDefault="00E87A39" w:rsidP="003C1D27">
            <w:pPr>
              <w:pStyle w:val="TableTextL"/>
              <w:jc w:val="center"/>
            </w:pPr>
          </w:p>
        </w:tc>
        <w:tc>
          <w:tcPr>
            <w:tcW w:w="703" w:type="dxa"/>
            <w:shd w:val="clear" w:color="auto" w:fill="auto"/>
            <w:vAlign w:val="center"/>
          </w:tcPr>
          <w:p w14:paraId="1498125B" w14:textId="77777777" w:rsidR="00E87A39" w:rsidRPr="007D176C" w:rsidRDefault="00E87A39" w:rsidP="003C1D27">
            <w:pPr>
              <w:pStyle w:val="TableTextL"/>
              <w:jc w:val="center"/>
            </w:pPr>
          </w:p>
        </w:tc>
        <w:tc>
          <w:tcPr>
            <w:tcW w:w="703" w:type="dxa"/>
            <w:shd w:val="clear" w:color="auto" w:fill="auto"/>
            <w:vAlign w:val="center"/>
          </w:tcPr>
          <w:p w14:paraId="2904DB97" w14:textId="77777777" w:rsidR="00E87A39" w:rsidRPr="007D176C" w:rsidRDefault="00E87A39" w:rsidP="003C1D27">
            <w:pPr>
              <w:pStyle w:val="TableTextL"/>
              <w:jc w:val="center"/>
            </w:pPr>
          </w:p>
        </w:tc>
        <w:tc>
          <w:tcPr>
            <w:tcW w:w="703" w:type="dxa"/>
            <w:shd w:val="clear" w:color="auto" w:fill="auto"/>
            <w:vAlign w:val="center"/>
          </w:tcPr>
          <w:p w14:paraId="3A6901FA" w14:textId="77777777" w:rsidR="00E87A39" w:rsidRPr="007D176C" w:rsidRDefault="00E87A39" w:rsidP="003C1D27">
            <w:pPr>
              <w:pStyle w:val="TableTextL"/>
              <w:jc w:val="center"/>
            </w:pPr>
          </w:p>
        </w:tc>
        <w:tc>
          <w:tcPr>
            <w:tcW w:w="703" w:type="dxa"/>
            <w:shd w:val="clear" w:color="auto" w:fill="auto"/>
            <w:vAlign w:val="center"/>
          </w:tcPr>
          <w:p w14:paraId="697DB0A7" w14:textId="77777777" w:rsidR="00E87A39" w:rsidRPr="007D176C" w:rsidRDefault="00E87A39" w:rsidP="003C1D27">
            <w:pPr>
              <w:pStyle w:val="TableTextL"/>
              <w:jc w:val="center"/>
            </w:pPr>
          </w:p>
        </w:tc>
        <w:tc>
          <w:tcPr>
            <w:tcW w:w="703" w:type="dxa"/>
            <w:shd w:val="clear" w:color="auto" w:fill="auto"/>
            <w:vAlign w:val="center"/>
          </w:tcPr>
          <w:p w14:paraId="15EEF8E5" w14:textId="77777777" w:rsidR="00E87A39" w:rsidRPr="007D176C" w:rsidRDefault="00E87A39" w:rsidP="003C1D27">
            <w:pPr>
              <w:pStyle w:val="TableTextL"/>
              <w:jc w:val="center"/>
            </w:pPr>
          </w:p>
        </w:tc>
      </w:tr>
      <w:tr w:rsidR="00E87A39" w14:paraId="59D63317" w14:textId="77777777" w:rsidTr="00712DA2">
        <w:trPr>
          <w:cantSplit/>
        </w:trPr>
        <w:tc>
          <w:tcPr>
            <w:tcW w:w="3085" w:type="dxa"/>
            <w:vAlign w:val="center"/>
          </w:tcPr>
          <w:p w14:paraId="27853003" w14:textId="77777777" w:rsidR="00E87A39" w:rsidRPr="00C02213" w:rsidRDefault="00E87A39" w:rsidP="003C1D27">
            <w:pPr>
              <w:pStyle w:val="TableTextL"/>
            </w:pPr>
            <w:r>
              <w:t>Minute pocket moss</w:t>
            </w:r>
            <w:r w:rsidRPr="00C755D1">
              <w:rPr>
                <w:vertAlign w:val="superscript"/>
              </w:rPr>
              <w:t>1</w:t>
            </w:r>
          </w:p>
        </w:tc>
        <w:tc>
          <w:tcPr>
            <w:tcW w:w="702" w:type="dxa"/>
            <w:shd w:val="clear" w:color="auto" w:fill="auto"/>
            <w:vAlign w:val="center"/>
          </w:tcPr>
          <w:p w14:paraId="3B8FBB6E" w14:textId="77777777" w:rsidR="00E87A39" w:rsidRPr="007D176C" w:rsidRDefault="00E87A39" w:rsidP="003C1D27">
            <w:pPr>
              <w:pStyle w:val="TableTextL"/>
              <w:jc w:val="center"/>
            </w:pPr>
            <w:r>
              <w:t>–</w:t>
            </w:r>
          </w:p>
        </w:tc>
        <w:tc>
          <w:tcPr>
            <w:tcW w:w="703" w:type="dxa"/>
            <w:shd w:val="clear" w:color="auto" w:fill="auto"/>
          </w:tcPr>
          <w:p w14:paraId="14164AB9" w14:textId="77777777" w:rsidR="00E87A39" w:rsidRPr="007D176C" w:rsidRDefault="00E87A39" w:rsidP="003C1D27">
            <w:pPr>
              <w:pStyle w:val="TableTextL"/>
              <w:jc w:val="center"/>
            </w:pPr>
            <w:r w:rsidRPr="00B952AF">
              <w:t>–</w:t>
            </w:r>
          </w:p>
        </w:tc>
        <w:tc>
          <w:tcPr>
            <w:tcW w:w="703" w:type="dxa"/>
            <w:shd w:val="clear" w:color="auto" w:fill="auto"/>
          </w:tcPr>
          <w:p w14:paraId="363D53EE" w14:textId="77777777" w:rsidR="00E87A39" w:rsidRPr="007D176C" w:rsidRDefault="00E87A39" w:rsidP="003C1D27">
            <w:pPr>
              <w:pStyle w:val="TableTextL"/>
              <w:jc w:val="center"/>
            </w:pPr>
            <w:r w:rsidRPr="00B952AF">
              <w:t>–</w:t>
            </w:r>
          </w:p>
        </w:tc>
        <w:tc>
          <w:tcPr>
            <w:tcW w:w="703" w:type="dxa"/>
            <w:shd w:val="clear" w:color="auto" w:fill="auto"/>
          </w:tcPr>
          <w:p w14:paraId="69C99831" w14:textId="77777777" w:rsidR="00E87A39" w:rsidRPr="007D176C" w:rsidRDefault="00E87A39" w:rsidP="003C1D27">
            <w:pPr>
              <w:pStyle w:val="TableTextL"/>
              <w:jc w:val="center"/>
            </w:pPr>
            <w:r w:rsidRPr="00B952AF">
              <w:t>–</w:t>
            </w:r>
          </w:p>
        </w:tc>
        <w:tc>
          <w:tcPr>
            <w:tcW w:w="703" w:type="dxa"/>
            <w:shd w:val="clear" w:color="auto" w:fill="auto"/>
          </w:tcPr>
          <w:p w14:paraId="75E07B9F" w14:textId="77777777" w:rsidR="00E87A39" w:rsidRPr="007D176C" w:rsidRDefault="00E87A39" w:rsidP="003C1D27">
            <w:pPr>
              <w:pStyle w:val="TableTextL"/>
              <w:jc w:val="center"/>
            </w:pPr>
            <w:r w:rsidRPr="00B952AF">
              <w:t>–</w:t>
            </w:r>
          </w:p>
        </w:tc>
        <w:tc>
          <w:tcPr>
            <w:tcW w:w="703" w:type="dxa"/>
            <w:shd w:val="clear" w:color="auto" w:fill="auto"/>
          </w:tcPr>
          <w:p w14:paraId="3FF36B36" w14:textId="77777777" w:rsidR="00E87A39" w:rsidRPr="007D176C" w:rsidRDefault="00E87A39" w:rsidP="003C1D27">
            <w:pPr>
              <w:pStyle w:val="TableTextL"/>
              <w:jc w:val="center"/>
            </w:pPr>
            <w:r w:rsidRPr="00B952AF">
              <w:t>–</w:t>
            </w:r>
          </w:p>
        </w:tc>
        <w:tc>
          <w:tcPr>
            <w:tcW w:w="703" w:type="dxa"/>
            <w:shd w:val="clear" w:color="auto" w:fill="auto"/>
          </w:tcPr>
          <w:p w14:paraId="7864D88C" w14:textId="77777777" w:rsidR="00E87A39" w:rsidRPr="007D176C" w:rsidRDefault="00E87A39" w:rsidP="003C1D27">
            <w:pPr>
              <w:pStyle w:val="TableTextL"/>
              <w:jc w:val="center"/>
            </w:pPr>
            <w:r w:rsidRPr="00B952AF">
              <w:t>–</w:t>
            </w:r>
          </w:p>
        </w:tc>
        <w:tc>
          <w:tcPr>
            <w:tcW w:w="703" w:type="dxa"/>
            <w:shd w:val="clear" w:color="auto" w:fill="auto"/>
          </w:tcPr>
          <w:p w14:paraId="4FD45C35" w14:textId="77777777" w:rsidR="00E87A39" w:rsidRPr="007D176C" w:rsidRDefault="00E87A39" w:rsidP="003C1D27">
            <w:pPr>
              <w:pStyle w:val="TableTextL"/>
              <w:jc w:val="center"/>
            </w:pPr>
            <w:r w:rsidRPr="00B952AF">
              <w:t>–</w:t>
            </w:r>
          </w:p>
        </w:tc>
        <w:tc>
          <w:tcPr>
            <w:tcW w:w="703" w:type="dxa"/>
            <w:shd w:val="clear" w:color="auto" w:fill="auto"/>
          </w:tcPr>
          <w:p w14:paraId="20E24615" w14:textId="77777777" w:rsidR="00E87A39" w:rsidRPr="007D176C" w:rsidRDefault="00E87A39" w:rsidP="003C1D27">
            <w:pPr>
              <w:pStyle w:val="TableTextL"/>
              <w:jc w:val="center"/>
            </w:pPr>
            <w:r w:rsidRPr="00B952AF">
              <w:t>–</w:t>
            </w:r>
          </w:p>
        </w:tc>
        <w:tc>
          <w:tcPr>
            <w:tcW w:w="703" w:type="dxa"/>
            <w:shd w:val="clear" w:color="auto" w:fill="auto"/>
          </w:tcPr>
          <w:p w14:paraId="23A74B87" w14:textId="77777777" w:rsidR="00E87A39" w:rsidRPr="007D176C" w:rsidRDefault="00E87A39" w:rsidP="003C1D27">
            <w:pPr>
              <w:pStyle w:val="TableTextL"/>
              <w:jc w:val="center"/>
            </w:pPr>
            <w:r w:rsidRPr="00B952AF">
              <w:t>–</w:t>
            </w:r>
          </w:p>
        </w:tc>
        <w:tc>
          <w:tcPr>
            <w:tcW w:w="703" w:type="dxa"/>
            <w:shd w:val="clear" w:color="auto" w:fill="auto"/>
          </w:tcPr>
          <w:p w14:paraId="640940D9" w14:textId="77777777" w:rsidR="00E87A39" w:rsidRPr="007D176C" w:rsidRDefault="00E87A39" w:rsidP="003C1D27">
            <w:pPr>
              <w:pStyle w:val="TableTextL"/>
              <w:jc w:val="center"/>
            </w:pPr>
            <w:r w:rsidRPr="00B952AF">
              <w:t>–</w:t>
            </w:r>
          </w:p>
        </w:tc>
        <w:tc>
          <w:tcPr>
            <w:tcW w:w="703" w:type="dxa"/>
            <w:shd w:val="clear" w:color="auto" w:fill="auto"/>
          </w:tcPr>
          <w:p w14:paraId="5209B79F" w14:textId="77777777" w:rsidR="00E87A39" w:rsidRPr="007D176C" w:rsidRDefault="00E87A39" w:rsidP="003C1D27">
            <w:pPr>
              <w:pStyle w:val="TableTextL"/>
              <w:jc w:val="center"/>
            </w:pPr>
            <w:r w:rsidRPr="00B952AF">
              <w:t>–</w:t>
            </w:r>
          </w:p>
        </w:tc>
      </w:tr>
      <w:tr w:rsidR="00E87A39" w14:paraId="3E452430" w14:textId="77777777" w:rsidTr="00712DA2">
        <w:trPr>
          <w:cantSplit/>
        </w:trPr>
        <w:tc>
          <w:tcPr>
            <w:tcW w:w="3085" w:type="dxa"/>
            <w:vAlign w:val="center"/>
          </w:tcPr>
          <w:p w14:paraId="0972DB84" w14:textId="77777777" w:rsidR="00E87A39" w:rsidRPr="00885654" w:rsidRDefault="00E87A39" w:rsidP="003C1D27">
            <w:pPr>
              <w:pStyle w:val="TableTextL"/>
            </w:pPr>
            <w:r>
              <w:t xml:space="preserve">Short-leaved </w:t>
            </w:r>
            <w:proofErr w:type="spellStart"/>
            <w:r>
              <w:t>evax</w:t>
            </w:r>
            <w:proofErr w:type="spellEnd"/>
          </w:p>
        </w:tc>
        <w:tc>
          <w:tcPr>
            <w:tcW w:w="702" w:type="dxa"/>
            <w:shd w:val="clear" w:color="auto" w:fill="auto"/>
            <w:vAlign w:val="center"/>
          </w:tcPr>
          <w:p w14:paraId="165C087C" w14:textId="77777777" w:rsidR="00E87A39" w:rsidRPr="007D176C" w:rsidRDefault="00E87A39" w:rsidP="003C1D27">
            <w:pPr>
              <w:pStyle w:val="TableTextL"/>
              <w:jc w:val="center"/>
            </w:pPr>
          </w:p>
        </w:tc>
        <w:tc>
          <w:tcPr>
            <w:tcW w:w="703" w:type="dxa"/>
            <w:shd w:val="clear" w:color="auto" w:fill="auto"/>
            <w:vAlign w:val="center"/>
          </w:tcPr>
          <w:p w14:paraId="63BE32FE"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12B73216"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19093A7B"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121534E9"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529B9946" w14:textId="77777777" w:rsidR="00E87A39" w:rsidRPr="007D176C" w:rsidRDefault="00E87A39" w:rsidP="003C1D27">
            <w:pPr>
              <w:pStyle w:val="TableTextL"/>
              <w:jc w:val="center"/>
            </w:pPr>
            <w:r>
              <w:t>X</w:t>
            </w:r>
          </w:p>
        </w:tc>
        <w:tc>
          <w:tcPr>
            <w:tcW w:w="703" w:type="dxa"/>
            <w:shd w:val="clear" w:color="auto" w:fill="auto"/>
            <w:vAlign w:val="center"/>
          </w:tcPr>
          <w:p w14:paraId="3653E8F9" w14:textId="77777777" w:rsidR="00E87A39" w:rsidRPr="007D176C" w:rsidRDefault="00E87A39" w:rsidP="003C1D27">
            <w:pPr>
              <w:pStyle w:val="TableTextL"/>
              <w:jc w:val="center"/>
            </w:pPr>
          </w:p>
        </w:tc>
        <w:tc>
          <w:tcPr>
            <w:tcW w:w="703" w:type="dxa"/>
            <w:shd w:val="clear" w:color="auto" w:fill="auto"/>
            <w:vAlign w:val="center"/>
          </w:tcPr>
          <w:p w14:paraId="4C1D6A6E" w14:textId="77777777" w:rsidR="00E87A39" w:rsidRPr="007D176C" w:rsidRDefault="00E87A39" w:rsidP="003C1D27">
            <w:pPr>
              <w:pStyle w:val="TableTextL"/>
              <w:jc w:val="center"/>
            </w:pPr>
          </w:p>
        </w:tc>
        <w:tc>
          <w:tcPr>
            <w:tcW w:w="703" w:type="dxa"/>
            <w:shd w:val="clear" w:color="auto" w:fill="auto"/>
            <w:vAlign w:val="center"/>
          </w:tcPr>
          <w:p w14:paraId="1F88CCDD" w14:textId="77777777" w:rsidR="00E87A39" w:rsidRPr="007D176C" w:rsidRDefault="00E87A39" w:rsidP="003C1D27">
            <w:pPr>
              <w:pStyle w:val="TableTextL"/>
              <w:jc w:val="center"/>
            </w:pPr>
          </w:p>
        </w:tc>
        <w:tc>
          <w:tcPr>
            <w:tcW w:w="703" w:type="dxa"/>
            <w:shd w:val="clear" w:color="auto" w:fill="auto"/>
            <w:vAlign w:val="center"/>
          </w:tcPr>
          <w:p w14:paraId="5E27F806" w14:textId="77777777" w:rsidR="00E87A39" w:rsidRPr="007D176C" w:rsidRDefault="00E87A39" w:rsidP="003C1D27">
            <w:pPr>
              <w:pStyle w:val="TableTextL"/>
              <w:jc w:val="center"/>
            </w:pPr>
          </w:p>
        </w:tc>
        <w:tc>
          <w:tcPr>
            <w:tcW w:w="703" w:type="dxa"/>
            <w:shd w:val="clear" w:color="auto" w:fill="auto"/>
            <w:vAlign w:val="center"/>
          </w:tcPr>
          <w:p w14:paraId="3E62F1CB" w14:textId="77777777" w:rsidR="00E87A39" w:rsidRPr="007D176C" w:rsidRDefault="00E87A39" w:rsidP="003C1D27">
            <w:pPr>
              <w:pStyle w:val="TableTextL"/>
              <w:jc w:val="center"/>
            </w:pPr>
          </w:p>
        </w:tc>
        <w:tc>
          <w:tcPr>
            <w:tcW w:w="703" w:type="dxa"/>
            <w:shd w:val="clear" w:color="auto" w:fill="auto"/>
            <w:vAlign w:val="center"/>
          </w:tcPr>
          <w:p w14:paraId="74E2DCFF" w14:textId="77777777" w:rsidR="00E87A39" w:rsidRPr="007D176C" w:rsidRDefault="00E87A39" w:rsidP="003C1D27">
            <w:pPr>
              <w:pStyle w:val="TableTextL"/>
              <w:jc w:val="center"/>
            </w:pPr>
          </w:p>
        </w:tc>
      </w:tr>
      <w:tr w:rsidR="00E87A39" w14:paraId="17989891" w14:textId="77777777" w:rsidTr="00712DA2">
        <w:trPr>
          <w:cantSplit/>
        </w:trPr>
        <w:tc>
          <w:tcPr>
            <w:tcW w:w="3085" w:type="dxa"/>
            <w:vAlign w:val="center"/>
          </w:tcPr>
          <w:p w14:paraId="7D8A2185" w14:textId="77777777" w:rsidR="00E87A39" w:rsidRPr="00885654" w:rsidRDefault="00E87A39" w:rsidP="003C1D27">
            <w:pPr>
              <w:pStyle w:val="TableTextL"/>
            </w:pPr>
            <w:r>
              <w:t>Santa Cruz cypress</w:t>
            </w:r>
            <w:r w:rsidRPr="00C755D1">
              <w:rPr>
                <w:vertAlign w:val="superscript"/>
              </w:rPr>
              <w:t>1</w:t>
            </w:r>
          </w:p>
        </w:tc>
        <w:tc>
          <w:tcPr>
            <w:tcW w:w="702" w:type="dxa"/>
            <w:shd w:val="clear" w:color="auto" w:fill="auto"/>
            <w:vAlign w:val="center"/>
          </w:tcPr>
          <w:p w14:paraId="3734F496" w14:textId="77777777" w:rsidR="00E87A39" w:rsidRPr="007D176C" w:rsidRDefault="00E87A39" w:rsidP="003C1D27">
            <w:pPr>
              <w:pStyle w:val="TableTextL"/>
              <w:jc w:val="center"/>
            </w:pPr>
            <w:r>
              <w:t>–</w:t>
            </w:r>
          </w:p>
        </w:tc>
        <w:tc>
          <w:tcPr>
            <w:tcW w:w="703" w:type="dxa"/>
            <w:shd w:val="clear" w:color="auto" w:fill="auto"/>
          </w:tcPr>
          <w:p w14:paraId="0597EF58" w14:textId="77777777" w:rsidR="00E87A39" w:rsidRPr="007D176C" w:rsidRDefault="00E87A39" w:rsidP="003C1D27">
            <w:pPr>
              <w:pStyle w:val="TableTextL"/>
              <w:jc w:val="center"/>
            </w:pPr>
            <w:r w:rsidRPr="00B952AF">
              <w:t>–</w:t>
            </w:r>
          </w:p>
        </w:tc>
        <w:tc>
          <w:tcPr>
            <w:tcW w:w="703" w:type="dxa"/>
            <w:shd w:val="clear" w:color="auto" w:fill="auto"/>
          </w:tcPr>
          <w:p w14:paraId="30C5B612" w14:textId="77777777" w:rsidR="00E87A39" w:rsidRPr="007D176C" w:rsidRDefault="00E87A39" w:rsidP="003C1D27">
            <w:pPr>
              <w:pStyle w:val="TableTextL"/>
              <w:jc w:val="center"/>
            </w:pPr>
            <w:r w:rsidRPr="00B952AF">
              <w:t>–</w:t>
            </w:r>
          </w:p>
        </w:tc>
        <w:tc>
          <w:tcPr>
            <w:tcW w:w="703" w:type="dxa"/>
            <w:shd w:val="clear" w:color="auto" w:fill="auto"/>
          </w:tcPr>
          <w:p w14:paraId="2BE6A5BC" w14:textId="77777777" w:rsidR="00E87A39" w:rsidRPr="007D176C" w:rsidRDefault="00E87A39" w:rsidP="003C1D27">
            <w:pPr>
              <w:pStyle w:val="TableTextL"/>
              <w:jc w:val="center"/>
            </w:pPr>
            <w:r w:rsidRPr="00B952AF">
              <w:t>–</w:t>
            </w:r>
          </w:p>
        </w:tc>
        <w:tc>
          <w:tcPr>
            <w:tcW w:w="703" w:type="dxa"/>
            <w:shd w:val="clear" w:color="auto" w:fill="auto"/>
          </w:tcPr>
          <w:p w14:paraId="4A70E4EE" w14:textId="77777777" w:rsidR="00E87A39" w:rsidRPr="007D176C" w:rsidRDefault="00E87A39" w:rsidP="003C1D27">
            <w:pPr>
              <w:pStyle w:val="TableTextL"/>
              <w:jc w:val="center"/>
            </w:pPr>
            <w:r w:rsidRPr="00B952AF">
              <w:t>–</w:t>
            </w:r>
          </w:p>
        </w:tc>
        <w:tc>
          <w:tcPr>
            <w:tcW w:w="703" w:type="dxa"/>
            <w:shd w:val="clear" w:color="auto" w:fill="auto"/>
          </w:tcPr>
          <w:p w14:paraId="680B4AD0" w14:textId="77777777" w:rsidR="00E87A39" w:rsidRPr="007D176C" w:rsidRDefault="00E87A39" w:rsidP="003C1D27">
            <w:pPr>
              <w:pStyle w:val="TableTextL"/>
              <w:jc w:val="center"/>
            </w:pPr>
            <w:r w:rsidRPr="00B952AF">
              <w:t>–</w:t>
            </w:r>
          </w:p>
        </w:tc>
        <w:tc>
          <w:tcPr>
            <w:tcW w:w="703" w:type="dxa"/>
            <w:shd w:val="clear" w:color="auto" w:fill="auto"/>
          </w:tcPr>
          <w:p w14:paraId="1441EAED" w14:textId="77777777" w:rsidR="00E87A39" w:rsidRPr="007D176C" w:rsidRDefault="00E87A39" w:rsidP="003C1D27">
            <w:pPr>
              <w:pStyle w:val="TableTextL"/>
              <w:jc w:val="center"/>
            </w:pPr>
            <w:r w:rsidRPr="00B952AF">
              <w:t>–</w:t>
            </w:r>
          </w:p>
        </w:tc>
        <w:tc>
          <w:tcPr>
            <w:tcW w:w="703" w:type="dxa"/>
            <w:shd w:val="clear" w:color="auto" w:fill="auto"/>
          </w:tcPr>
          <w:p w14:paraId="3FDE4603" w14:textId="77777777" w:rsidR="00E87A39" w:rsidRPr="007D176C" w:rsidRDefault="00E87A39" w:rsidP="003C1D27">
            <w:pPr>
              <w:pStyle w:val="TableTextL"/>
              <w:jc w:val="center"/>
            </w:pPr>
            <w:r w:rsidRPr="00B952AF">
              <w:t>–</w:t>
            </w:r>
          </w:p>
        </w:tc>
        <w:tc>
          <w:tcPr>
            <w:tcW w:w="703" w:type="dxa"/>
            <w:shd w:val="clear" w:color="auto" w:fill="auto"/>
          </w:tcPr>
          <w:p w14:paraId="4D30B89B" w14:textId="77777777" w:rsidR="00E87A39" w:rsidRPr="007D176C" w:rsidRDefault="00E87A39" w:rsidP="003C1D27">
            <w:pPr>
              <w:pStyle w:val="TableTextL"/>
              <w:jc w:val="center"/>
            </w:pPr>
            <w:r w:rsidRPr="00B952AF">
              <w:t>–</w:t>
            </w:r>
          </w:p>
        </w:tc>
        <w:tc>
          <w:tcPr>
            <w:tcW w:w="703" w:type="dxa"/>
            <w:shd w:val="clear" w:color="auto" w:fill="auto"/>
          </w:tcPr>
          <w:p w14:paraId="6126F224" w14:textId="77777777" w:rsidR="00E87A39" w:rsidRPr="007D176C" w:rsidRDefault="00E87A39" w:rsidP="003C1D27">
            <w:pPr>
              <w:pStyle w:val="TableTextL"/>
              <w:jc w:val="center"/>
            </w:pPr>
            <w:r w:rsidRPr="00B952AF">
              <w:t>–</w:t>
            </w:r>
          </w:p>
        </w:tc>
        <w:tc>
          <w:tcPr>
            <w:tcW w:w="703" w:type="dxa"/>
            <w:shd w:val="clear" w:color="auto" w:fill="auto"/>
          </w:tcPr>
          <w:p w14:paraId="2E243522" w14:textId="77777777" w:rsidR="00E87A39" w:rsidRPr="007D176C" w:rsidRDefault="00E87A39" w:rsidP="003C1D27">
            <w:pPr>
              <w:pStyle w:val="TableTextL"/>
              <w:jc w:val="center"/>
            </w:pPr>
            <w:r w:rsidRPr="00B952AF">
              <w:t>–</w:t>
            </w:r>
          </w:p>
        </w:tc>
        <w:tc>
          <w:tcPr>
            <w:tcW w:w="703" w:type="dxa"/>
            <w:shd w:val="clear" w:color="auto" w:fill="auto"/>
          </w:tcPr>
          <w:p w14:paraId="3E171BF7" w14:textId="77777777" w:rsidR="00E87A39" w:rsidRPr="007D176C" w:rsidRDefault="00E87A39" w:rsidP="003C1D27">
            <w:pPr>
              <w:pStyle w:val="TableTextL"/>
              <w:jc w:val="center"/>
            </w:pPr>
            <w:r w:rsidRPr="00B952AF">
              <w:t>–</w:t>
            </w:r>
          </w:p>
        </w:tc>
      </w:tr>
      <w:tr w:rsidR="00E87A39" w14:paraId="4650639C" w14:textId="77777777" w:rsidTr="00712DA2">
        <w:trPr>
          <w:cantSplit/>
        </w:trPr>
        <w:tc>
          <w:tcPr>
            <w:tcW w:w="3085" w:type="dxa"/>
            <w:vAlign w:val="center"/>
          </w:tcPr>
          <w:p w14:paraId="5421B13D" w14:textId="77777777" w:rsidR="00E87A39" w:rsidRPr="00885654" w:rsidRDefault="00E87A39" w:rsidP="003C1D27">
            <w:pPr>
              <w:pStyle w:val="TableTextL"/>
            </w:pPr>
            <w:proofErr w:type="spellStart"/>
            <w:r>
              <w:t>Butano</w:t>
            </w:r>
            <w:proofErr w:type="spellEnd"/>
            <w:r>
              <w:t xml:space="preserve"> Ridge cypress</w:t>
            </w:r>
            <w:r w:rsidRPr="00C755D1">
              <w:rPr>
                <w:vertAlign w:val="superscript"/>
              </w:rPr>
              <w:t>1</w:t>
            </w:r>
          </w:p>
        </w:tc>
        <w:tc>
          <w:tcPr>
            <w:tcW w:w="702" w:type="dxa"/>
            <w:shd w:val="clear" w:color="auto" w:fill="auto"/>
            <w:vAlign w:val="center"/>
          </w:tcPr>
          <w:p w14:paraId="2B9964B3" w14:textId="77777777" w:rsidR="00E87A39" w:rsidRPr="007D176C" w:rsidRDefault="00E87A39" w:rsidP="003C1D27">
            <w:pPr>
              <w:pStyle w:val="TableTextL"/>
              <w:jc w:val="center"/>
            </w:pPr>
            <w:r>
              <w:t>–</w:t>
            </w:r>
          </w:p>
        </w:tc>
        <w:tc>
          <w:tcPr>
            <w:tcW w:w="703" w:type="dxa"/>
            <w:shd w:val="clear" w:color="auto" w:fill="auto"/>
          </w:tcPr>
          <w:p w14:paraId="36B90450" w14:textId="77777777" w:rsidR="00E87A39" w:rsidRPr="007D176C" w:rsidRDefault="00E87A39" w:rsidP="003C1D27">
            <w:pPr>
              <w:pStyle w:val="TableTextL"/>
              <w:jc w:val="center"/>
            </w:pPr>
            <w:r w:rsidRPr="00B952AF">
              <w:t>–</w:t>
            </w:r>
          </w:p>
        </w:tc>
        <w:tc>
          <w:tcPr>
            <w:tcW w:w="703" w:type="dxa"/>
            <w:shd w:val="clear" w:color="auto" w:fill="auto"/>
          </w:tcPr>
          <w:p w14:paraId="72E7505E" w14:textId="77777777" w:rsidR="00E87A39" w:rsidRPr="007D176C" w:rsidRDefault="00E87A39" w:rsidP="003C1D27">
            <w:pPr>
              <w:pStyle w:val="TableTextL"/>
              <w:jc w:val="center"/>
            </w:pPr>
            <w:r w:rsidRPr="00B952AF">
              <w:t>–</w:t>
            </w:r>
          </w:p>
        </w:tc>
        <w:tc>
          <w:tcPr>
            <w:tcW w:w="703" w:type="dxa"/>
            <w:shd w:val="clear" w:color="auto" w:fill="auto"/>
          </w:tcPr>
          <w:p w14:paraId="2F032826" w14:textId="77777777" w:rsidR="00E87A39" w:rsidRPr="007D176C" w:rsidRDefault="00E87A39" w:rsidP="003C1D27">
            <w:pPr>
              <w:pStyle w:val="TableTextL"/>
              <w:jc w:val="center"/>
            </w:pPr>
            <w:r w:rsidRPr="00B952AF">
              <w:t>–</w:t>
            </w:r>
          </w:p>
        </w:tc>
        <w:tc>
          <w:tcPr>
            <w:tcW w:w="703" w:type="dxa"/>
            <w:shd w:val="clear" w:color="auto" w:fill="auto"/>
          </w:tcPr>
          <w:p w14:paraId="27281957" w14:textId="77777777" w:rsidR="00E87A39" w:rsidRPr="007D176C" w:rsidRDefault="00E87A39" w:rsidP="003C1D27">
            <w:pPr>
              <w:pStyle w:val="TableTextL"/>
              <w:jc w:val="center"/>
            </w:pPr>
            <w:r w:rsidRPr="00B952AF">
              <w:t>–</w:t>
            </w:r>
          </w:p>
        </w:tc>
        <w:tc>
          <w:tcPr>
            <w:tcW w:w="703" w:type="dxa"/>
            <w:shd w:val="clear" w:color="auto" w:fill="auto"/>
          </w:tcPr>
          <w:p w14:paraId="4860E8C9" w14:textId="77777777" w:rsidR="00E87A39" w:rsidRPr="007D176C" w:rsidRDefault="00E87A39" w:rsidP="003C1D27">
            <w:pPr>
              <w:pStyle w:val="TableTextL"/>
              <w:jc w:val="center"/>
            </w:pPr>
            <w:r w:rsidRPr="00B952AF">
              <w:t>–</w:t>
            </w:r>
          </w:p>
        </w:tc>
        <w:tc>
          <w:tcPr>
            <w:tcW w:w="703" w:type="dxa"/>
            <w:shd w:val="clear" w:color="auto" w:fill="auto"/>
          </w:tcPr>
          <w:p w14:paraId="48CF3A1D" w14:textId="77777777" w:rsidR="00E87A39" w:rsidRPr="007D176C" w:rsidRDefault="00E87A39" w:rsidP="003C1D27">
            <w:pPr>
              <w:pStyle w:val="TableTextL"/>
              <w:jc w:val="center"/>
            </w:pPr>
            <w:r w:rsidRPr="00B952AF">
              <w:t>–</w:t>
            </w:r>
          </w:p>
        </w:tc>
        <w:tc>
          <w:tcPr>
            <w:tcW w:w="703" w:type="dxa"/>
            <w:shd w:val="clear" w:color="auto" w:fill="auto"/>
          </w:tcPr>
          <w:p w14:paraId="50F5553B" w14:textId="77777777" w:rsidR="00E87A39" w:rsidRPr="007D176C" w:rsidRDefault="00E87A39" w:rsidP="003C1D27">
            <w:pPr>
              <w:pStyle w:val="TableTextL"/>
              <w:jc w:val="center"/>
            </w:pPr>
            <w:r w:rsidRPr="00B952AF">
              <w:t>–</w:t>
            </w:r>
          </w:p>
        </w:tc>
        <w:tc>
          <w:tcPr>
            <w:tcW w:w="703" w:type="dxa"/>
            <w:shd w:val="clear" w:color="auto" w:fill="auto"/>
          </w:tcPr>
          <w:p w14:paraId="6ED3AB72" w14:textId="77777777" w:rsidR="00E87A39" w:rsidRPr="007D176C" w:rsidRDefault="00E87A39" w:rsidP="003C1D27">
            <w:pPr>
              <w:pStyle w:val="TableTextL"/>
              <w:jc w:val="center"/>
            </w:pPr>
            <w:r w:rsidRPr="00B952AF">
              <w:t>–</w:t>
            </w:r>
          </w:p>
        </w:tc>
        <w:tc>
          <w:tcPr>
            <w:tcW w:w="703" w:type="dxa"/>
            <w:shd w:val="clear" w:color="auto" w:fill="auto"/>
          </w:tcPr>
          <w:p w14:paraId="49652DA6" w14:textId="77777777" w:rsidR="00E87A39" w:rsidRPr="007D176C" w:rsidRDefault="00E87A39" w:rsidP="003C1D27">
            <w:pPr>
              <w:pStyle w:val="TableTextL"/>
              <w:jc w:val="center"/>
            </w:pPr>
            <w:r w:rsidRPr="00B952AF">
              <w:t>–</w:t>
            </w:r>
          </w:p>
        </w:tc>
        <w:tc>
          <w:tcPr>
            <w:tcW w:w="703" w:type="dxa"/>
            <w:shd w:val="clear" w:color="auto" w:fill="auto"/>
          </w:tcPr>
          <w:p w14:paraId="49950F3F" w14:textId="77777777" w:rsidR="00E87A39" w:rsidRPr="007D176C" w:rsidRDefault="00E87A39" w:rsidP="003C1D27">
            <w:pPr>
              <w:pStyle w:val="TableTextL"/>
              <w:jc w:val="center"/>
            </w:pPr>
            <w:r w:rsidRPr="00B952AF">
              <w:t>–</w:t>
            </w:r>
          </w:p>
        </w:tc>
        <w:tc>
          <w:tcPr>
            <w:tcW w:w="703" w:type="dxa"/>
            <w:shd w:val="clear" w:color="auto" w:fill="auto"/>
          </w:tcPr>
          <w:p w14:paraId="7676CAD6" w14:textId="77777777" w:rsidR="00E87A39" w:rsidRPr="007D176C" w:rsidRDefault="00E87A39" w:rsidP="003C1D27">
            <w:pPr>
              <w:pStyle w:val="TableTextL"/>
              <w:jc w:val="center"/>
            </w:pPr>
            <w:r w:rsidRPr="00B952AF">
              <w:t>–</w:t>
            </w:r>
          </w:p>
        </w:tc>
      </w:tr>
      <w:tr w:rsidR="00E87A39" w14:paraId="4C03022E" w14:textId="77777777" w:rsidTr="00712DA2">
        <w:trPr>
          <w:cantSplit/>
        </w:trPr>
        <w:tc>
          <w:tcPr>
            <w:tcW w:w="3085" w:type="dxa"/>
            <w:vAlign w:val="center"/>
          </w:tcPr>
          <w:p w14:paraId="150A38DB" w14:textId="77777777" w:rsidR="00E87A39" w:rsidRPr="00885654" w:rsidRDefault="00E87A39" w:rsidP="003C1D27">
            <w:pPr>
              <w:pStyle w:val="TableTextL"/>
            </w:pPr>
            <w:r>
              <w:t xml:space="preserve">Santa Cruz </w:t>
            </w:r>
            <w:proofErr w:type="spellStart"/>
            <w:r>
              <w:t>tarplant</w:t>
            </w:r>
            <w:proofErr w:type="spellEnd"/>
          </w:p>
        </w:tc>
        <w:tc>
          <w:tcPr>
            <w:tcW w:w="702" w:type="dxa"/>
            <w:shd w:val="clear" w:color="auto" w:fill="auto"/>
            <w:vAlign w:val="center"/>
          </w:tcPr>
          <w:p w14:paraId="4433F396" w14:textId="77777777" w:rsidR="00E87A39" w:rsidRPr="007D176C" w:rsidRDefault="00E87A39" w:rsidP="003C1D27">
            <w:pPr>
              <w:pStyle w:val="TableTextL"/>
              <w:jc w:val="center"/>
            </w:pPr>
          </w:p>
        </w:tc>
        <w:tc>
          <w:tcPr>
            <w:tcW w:w="703" w:type="dxa"/>
            <w:shd w:val="clear" w:color="auto" w:fill="auto"/>
            <w:vAlign w:val="center"/>
          </w:tcPr>
          <w:p w14:paraId="1814AD04" w14:textId="77777777" w:rsidR="00E87A39" w:rsidRPr="007D176C" w:rsidRDefault="00E87A39" w:rsidP="003C1D27">
            <w:pPr>
              <w:pStyle w:val="TableTextL"/>
              <w:jc w:val="center"/>
            </w:pPr>
          </w:p>
        </w:tc>
        <w:tc>
          <w:tcPr>
            <w:tcW w:w="703" w:type="dxa"/>
            <w:shd w:val="clear" w:color="auto" w:fill="auto"/>
            <w:vAlign w:val="center"/>
          </w:tcPr>
          <w:p w14:paraId="6C3E3F07" w14:textId="77777777" w:rsidR="00E87A39" w:rsidRPr="007D176C" w:rsidRDefault="00E87A39" w:rsidP="003C1D27">
            <w:pPr>
              <w:pStyle w:val="TableTextL"/>
              <w:jc w:val="center"/>
            </w:pPr>
          </w:p>
        </w:tc>
        <w:tc>
          <w:tcPr>
            <w:tcW w:w="703" w:type="dxa"/>
            <w:shd w:val="clear" w:color="auto" w:fill="auto"/>
            <w:vAlign w:val="center"/>
          </w:tcPr>
          <w:p w14:paraId="2B04E1CF" w14:textId="77777777" w:rsidR="00E87A39" w:rsidRPr="007D176C" w:rsidRDefault="00E87A39" w:rsidP="003C1D27">
            <w:pPr>
              <w:pStyle w:val="TableTextL"/>
              <w:jc w:val="center"/>
            </w:pPr>
          </w:p>
        </w:tc>
        <w:tc>
          <w:tcPr>
            <w:tcW w:w="703" w:type="dxa"/>
            <w:shd w:val="clear" w:color="auto" w:fill="auto"/>
            <w:vAlign w:val="center"/>
          </w:tcPr>
          <w:p w14:paraId="75579C2F"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3D0FBD0C"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1FD44682"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2DA1B834"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3024679A"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7FA74812" w14:textId="77777777" w:rsidR="00E87A39" w:rsidRPr="007D176C" w:rsidRDefault="00E87A39" w:rsidP="003C1D27">
            <w:pPr>
              <w:pStyle w:val="TableTextL"/>
              <w:jc w:val="center"/>
            </w:pPr>
            <w:r>
              <w:t>X</w:t>
            </w:r>
          </w:p>
        </w:tc>
        <w:tc>
          <w:tcPr>
            <w:tcW w:w="703" w:type="dxa"/>
            <w:shd w:val="clear" w:color="auto" w:fill="auto"/>
            <w:vAlign w:val="center"/>
          </w:tcPr>
          <w:p w14:paraId="4F84E588" w14:textId="77777777" w:rsidR="00E87A39" w:rsidRPr="007D176C" w:rsidRDefault="00E87A39" w:rsidP="003C1D27">
            <w:pPr>
              <w:pStyle w:val="TableTextL"/>
              <w:jc w:val="center"/>
            </w:pPr>
          </w:p>
        </w:tc>
        <w:tc>
          <w:tcPr>
            <w:tcW w:w="703" w:type="dxa"/>
            <w:shd w:val="clear" w:color="auto" w:fill="auto"/>
            <w:vAlign w:val="center"/>
          </w:tcPr>
          <w:p w14:paraId="38666A26" w14:textId="77777777" w:rsidR="00E87A39" w:rsidRPr="007D176C" w:rsidRDefault="00E87A39" w:rsidP="003C1D27">
            <w:pPr>
              <w:pStyle w:val="TableTextL"/>
              <w:jc w:val="center"/>
            </w:pPr>
          </w:p>
        </w:tc>
      </w:tr>
      <w:tr w:rsidR="00E87A39" w14:paraId="080A1D70" w14:textId="77777777" w:rsidTr="00712DA2">
        <w:trPr>
          <w:cantSplit/>
        </w:trPr>
        <w:tc>
          <w:tcPr>
            <w:tcW w:w="3085" w:type="dxa"/>
            <w:vAlign w:val="center"/>
          </w:tcPr>
          <w:p w14:paraId="2A777867" w14:textId="77777777" w:rsidR="00E87A39" w:rsidRPr="00C02213" w:rsidRDefault="00E87A39" w:rsidP="003C1D27">
            <w:pPr>
              <w:pStyle w:val="TableTextL"/>
            </w:pPr>
            <w:r>
              <w:t xml:space="preserve">Point Reyes </w:t>
            </w:r>
            <w:proofErr w:type="spellStart"/>
            <w:r>
              <w:t>horkelia</w:t>
            </w:r>
            <w:proofErr w:type="spellEnd"/>
          </w:p>
        </w:tc>
        <w:tc>
          <w:tcPr>
            <w:tcW w:w="702" w:type="dxa"/>
            <w:shd w:val="clear" w:color="auto" w:fill="auto"/>
            <w:vAlign w:val="center"/>
          </w:tcPr>
          <w:p w14:paraId="4452CB27" w14:textId="77777777" w:rsidR="00E87A39" w:rsidRPr="007D176C" w:rsidRDefault="00E87A39" w:rsidP="003C1D27">
            <w:pPr>
              <w:pStyle w:val="TableTextL"/>
              <w:jc w:val="center"/>
            </w:pPr>
          </w:p>
        </w:tc>
        <w:tc>
          <w:tcPr>
            <w:tcW w:w="703" w:type="dxa"/>
            <w:shd w:val="clear" w:color="auto" w:fill="auto"/>
            <w:vAlign w:val="center"/>
          </w:tcPr>
          <w:p w14:paraId="374878CD" w14:textId="77777777" w:rsidR="00E87A39" w:rsidRPr="007D176C" w:rsidRDefault="00E87A39" w:rsidP="003C1D27">
            <w:pPr>
              <w:pStyle w:val="TableTextL"/>
              <w:jc w:val="center"/>
            </w:pPr>
          </w:p>
        </w:tc>
        <w:tc>
          <w:tcPr>
            <w:tcW w:w="703" w:type="dxa"/>
            <w:shd w:val="clear" w:color="auto" w:fill="auto"/>
            <w:vAlign w:val="center"/>
          </w:tcPr>
          <w:p w14:paraId="724F1DF2" w14:textId="77777777" w:rsidR="00E87A39" w:rsidRPr="007D176C" w:rsidRDefault="00E87A39" w:rsidP="003C1D27">
            <w:pPr>
              <w:pStyle w:val="TableTextL"/>
              <w:jc w:val="center"/>
            </w:pPr>
          </w:p>
        </w:tc>
        <w:tc>
          <w:tcPr>
            <w:tcW w:w="703" w:type="dxa"/>
            <w:shd w:val="clear" w:color="auto" w:fill="auto"/>
            <w:vAlign w:val="center"/>
          </w:tcPr>
          <w:p w14:paraId="603CC612"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168795CE"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6A8ABD93"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6797A404"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3F7C11B5"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15C027F2" w14:textId="77777777" w:rsidR="00E87A39" w:rsidRPr="007D176C" w:rsidRDefault="00E87A39" w:rsidP="003C1D27">
            <w:pPr>
              <w:pStyle w:val="TableTextL"/>
              <w:jc w:val="center"/>
            </w:pPr>
            <w:r>
              <w:t>X</w:t>
            </w:r>
          </w:p>
        </w:tc>
        <w:tc>
          <w:tcPr>
            <w:tcW w:w="703" w:type="dxa"/>
            <w:shd w:val="clear" w:color="auto" w:fill="auto"/>
            <w:vAlign w:val="center"/>
          </w:tcPr>
          <w:p w14:paraId="07C92491" w14:textId="77777777" w:rsidR="00E87A39" w:rsidRPr="007D176C" w:rsidRDefault="00E87A39" w:rsidP="003C1D27">
            <w:pPr>
              <w:pStyle w:val="TableTextL"/>
              <w:jc w:val="center"/>
            </w:pPr>
          </w:p>
        </w:tc>
        <w:tc>
          <w:tcPr>
            <w:tcW w:w="703" w:type="dxa"/>
            <w:shd w:val="clear" w:color="auto" w:fill="auto"/>
            <w:vAlign w:val="center"/>
          </w:tcPr>
          <w:p w14:paraId="4A8C8440" w14:textId="77777777" w:rsidR="00E87A39" w:rsidRPr="007D176C" w:rsidRDefault="00E87A39" w:rsidP="003C1D27">
            <w:pPr>
              <w:pStyle w:val="TableTextL"/>
              <w:jc w:val="center"/>
            </w:pPr>
          </w:p>
        </w:tc>
        <w:tc>
          <w:tcPr>
            <w:tcW w:w="703" w:type="dxa"/>
            <w:shd w:val="clear" w:color="auto" w:fill="auto"/>
            <w:vAlign w:val="center"/>
          </w:tcPr>
          <w:p w14:paraId="0BBA6039" w14:textId="77777777" w:rsidR="00E87A39" w:rsidRPr="007D176C" w:rsidRDefault="00E87A39" w:rsidP="003C1D27">
            <w:pPr>
              <w:pStyle w:val="TableTextL"/>
              <w:jc w:val="center"/>
            </w:pPr>
          </w:p>
        </w:tc>
      </w:tr>
      <w:tr w:rsidR="00E87A39" w14:paraId="33865281" w14:textId="77777777" w:rsidTr="00712DA2">
        <w:trPr>
          <w:cantSplit/>
        </w:trPr>
        <w:tc>
          <w:tcPr>
            <w:tcW w:w="3085" w:type="dxa"/>
            <w:vAlign w:val="center"/>
          </w:tcPr>
          <w:p w14:paraId="0718040B" w14:textId="77777777" w:rsidR="00E87A39" w:rsidRPr="00885654" w:rsidRDefault="00E87A39" w:rsidP="003C1D27">
            <w:pPr>
              <w:pStyle w:val="TableTextL"/>
            </w:pPr>
            <w:r>
              <w:t>Arcuate bush-mallow</w:t>
            </w:r>
          </w:p>
        </w:tc>
        <w:tc>
          <w:tcPr>
            <w:tcW w:w="702" w:type="dxa"/>
            <w:shd w:val="clear" w:color="auto" w:fill="auto"/>
            <w:vAlign w:val="center"/>
          </w:tcPr>
          <w:p w14:paraId="3F5FCFDF" w14:textId="77777777" w:rsidR="00E87A39" w:rsidRPr="007D176C" w:rsidRDefault="00E87A39" w:rsidP="003C1D27">
            <w:pPr>
              <w:pStyle w:val="TableTextL"/>
              <w:jc w:val="center"/>
            </w:pPr>
          </w:p>
        </w:tc>
        <w:tc>
          <w:tcPr>
            <w:tcW w:w="703" w:type="dxa"/>
            <w:shd w:val="clear" w:color="auto" w:fill="auto"/>
            <w:vAlign w:val="center"/>
          </w:tcPr>
          <w:p w14:paraId="59B6687D" w14:textId="77777777" w:rsidR="00E87A39" w:rsidRPr="007D176C" w:rsidRDefault="00E87A39" w:rsidP="003C1D27">
            <w:pPr>
              <w:pStyle w:val="TableTextL"/>
              <w:jc w:val="center"/>
            </w:pPr>
          </w:p>
        </w:tc>
        <w:tc>
          <w:tcPr>
            <w:tcW w:w="703" w:type="dxa"/>
            <w:shd w:val="clear" w:color="auto" w:fill="auto"/>
            <w:vAlign w:val="center"/>
          </w:tcPr>
          <w:p w14:paraId="45D37261"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5BD7CD73"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00F1A94C"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51F86708"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41956E02"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1CAA0856"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420E9B44" w14:textId="77777777" w:rsidR="00E87A39" w:rsidRPr="007D176C" w:rsidRDefault="00E87A39" w:rsidP="003C1D27">
            <w:pPr>
              <w:pStyle w:val="TableTextL"/>
              <w:jc w:val="center"/>
            </w:pPr>
            <w:r>
              <w:t>X</w:t>
            </w:r>
          </w:p>
        </w:tc>
        <w:tc>
          <w:tcPr>
            <w:tcW w:w="703" w:type="dxa"/>
            <w:shd w:val="clear" w:color="auto" w:fill="auto"/>
            <w:vAlign w:val="center"/>
          </w:tcPr>
          <w:p w14:paraId="4567593E" w14:textId="77777777" w:rsidR="00E87A39" w:rsidRPr="007D176C" w:rsidRDefault="00E87A39" w:rsidP="003C1D27">
            <w:pPr>
              <w:pStyle w:val="TableTextL"/>
              <w:jc w:val="center"/>
            </w:pPr>
          </w:p>
        </w:tc>
        <w:tc>
          <w:tcPr>
            <w:tcW w:w="703" w:type="dxa"/>
            <w:shd w:val="clear" w:color="auto" w:fill="auto"/>
            <w:vAlign w:val="center"/>
          </w:tcPr>
          <w:p w14:paraId="28D77BB0" w14:textId="77777777" w:rsidR="00E87A39" w:rsidRPr="007D176C" w:rsidRDefault="00E87A39" w:rsidP="003C1D27">
            <w:pPr>
              <w:pStyle w:val="TableTextL"/>
              <w:jc w:val="center"/>
            </w:pPr>
          </w:p>
        </w:tc>
        <w:tc>
          <w:tcPr>
            <w:tcW w:w="703" w:type="dxa"/>
            <w:shd w:val="clear" w:color="auto" w:fill="auto"/>
            <w:vAlign w:val="center"/>
          </w:tcPr>
          <w:p w14:paraId="6DB0D272" w14:textId="77777777" w:rsidR="00E87A39" w:rsidRPr="007D176C" w:rsidRDefault="00E87A39" w:rsidP="003C1D27">
            <w:pPr>
              <w:pStyle w:val="TableTextL"/>
              <w:jc w:val="center"/>
            </w:pPr>
          </w:p>
        </w:tc>
      </w:tr>
      <w:tr w:rsidR="00E87A39" w14:paraId="6B81519A" w14:textId="77777777" w:rsidTr="00712DA2">
        <w:trPr>
          <w:cantSplit/>
        </w:trPr>
        <w:tc>
          <w:tcPr>
            <w:tcW w:w="3085" w:type="dxa"/>
            <w:vAlign w:val="center"/>
          </w:tcPr>
          <w:p w14:paraId="4317F8B4" w14:textId="77777777" w:rsidR="00E87A39" w:rsidRPr="00E8666A" w:rsidRDefault="00E87A39" w:rsidP="003C1D27">
            <w:pPr>
              <w:pStyle w:val="TableTextL"/>
            </w:pPr>
            <w:r>
              <w:t>Mt. Diablo cottonweed</w:t>
            </w:r>
          </w:p>
        </w:tc>
        <w:tc>
          <w:tcPr>
            <w:tcW w:w="702" w:type="dxa"/>
            <w:shd w:val="clear" w:color="auto" w:fill="auto"/>
            <w:vAlign w:val="center"/>
          </w:tcPr>
          <w:p w14:paraId="09ACE311" w14:textId="77777777" w:rsidR="00E87A39" w:rsidRPr="007D176C" w:rsidRDefault="00E87A39" w:rsidP="003C1D27">
            <w:pPr>
              <w:pStyle w:val="TableTextL"/>
              <w:jc w:val="center"/>
            </w:pPr>
          </w:p>
        </w:tc>
        <w:tc>
          <w:tcPr>
            <w:tcW w:w="703" w:type="dxa"/>
            <w:shd w:val="clear" w:color="auto" w:fill="auto"/>
            <w:vAlign w:val="center"/>
          </w:tcPr>
          <w:p w14:paraId="488FB634"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4C4DB71E"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5C76C5A6"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538963A5" w14:textId="77777777" w:rsidR="00E87A39" w:rsidRPr="007D176C" w:rsidRDefault="00E87A39" w:rsidP="003C1D27">
            <w:pPr>
              <w:pStyle w:val="TableTextL"/>
              <w:jc w:val="center"/>
            </w:pPr>
            <w:r>
              <w:t>X</w:t>
            </w:r>
          </w:p>
        </w:tc>
        <w:tc>
          <w:tcPr>
            <w:tcW w:w="703" w:type="dxa"/>
            <w:shd w:val="clear" w:color="auto" w:fill="auto"/>
            <w:vAlign w:val="center"/>
          </w:tcPr>
          <w:p w14:paraId="58C091D3" w14:textId="77777777" w:rsidR="00E87A39" w:rsidRPr="007D176C" w:rsidRDefault="00E87A39" w:rsidP="003C1D27">
            <w:pPr>
              <w:pStyle w:val="TableTextL"/>
              <w:jc w:val="center"/>
            </w:pPr>
          </w:p>
        </w:tc>
        <w:tc>
          <w:tcPr>
            <w:tcW w:w="703" w:type="dxa"/>
            <w:shd w:val="clear" w:color="auto" w:fill="auto"/>
            <w:vAlign w:val="center"/>
          </w:tcPr>
          <w:p w14:paraId="6EA7202B" w14:textId="77777777" w:rsidR="00E87A39" w:rsidRPr="007D176C" w:rsidRDefault="00E87A39" w:rsidP="003C1D27">
            <w:pPr>
              <w:pStyle w:val="TableTextL"/>
              <w:jc w:val="center"/>
            </w:pPr>
          </w:p>
        </w:tc>
        <w:tc>
          <w:tcPr>
            <w:tcW w:w="703" w:type="dxa"/>
            <w:shd w:val="clear" w:color="auto" w:fill="auto"/>
            <w:vAlign w:val="center"/>
          </w:tcPr>
          <w:p w14:paraId="1C8A0DA1" w14:textId="77777777" w:rsidR="00E87A39" w:rsidRPr="007D176C" w:rsidRDefault="00E87A39" w:rsidP="003C1D27">
            <w:pPr>
              <w:pStyle w:val="TableTextL"/>
              <w:jc w:val="center"/>
            </w:pPr>
          </w:p>
        </w:tc>
        <w:tc>
          <w:tcPr>
            <w:tcW w:w="703" w:type="dxa"/>
            <w:shd w:val="clear" w:color="auto" w:fill="auto"/>
            <w:vAlign w:val="center"/>
          </w:tcPr>
          <w:p w14:paraId="7739A4A3" w14:textId="77777777" w:rsidR="00E87A39" w:rsidRPr="007D176C" w:rsidRDefault="00E87A39" w:rsidP="003C1D27">
            <w:pPr>
              <w:pStyle w:val="TableTextL"/>
              <w:jc w:val="center"/>
            </w:pPr>
          </w:p>
        </w:tc>
        <w:tc>
          <w:tcPr>
            <w:tcW w:w="703" w:type="dxa"/>
            <w:shd w:val="clear" w:color="auto" w:fill="auto"/>
            <w:vAlign w:val="center"/>
          </w:tcPr>
          <w:p w14:paraId="796E0888" w14:textId="77777777" w:rsidR="00E87A39" w:rsidRPr="007D176C" w:rsidRDefault="00E87A39" w:rsidP="003C1D27">
            <w:pPr>
              <w:pStyle w:val="TableTextL"/>
              <w:jc w:val="center"/>
            </w:pPr>
          </w:p>
        </w:tc>
        <w:tc>
          <w:tcPr>
            <w:tcW w:w="703" w:type="dxa"/>
            <w:shd w:val="clear" w:color="auto" w:fill="auto"/>
            <w:vAlign w:val="center"/>
          </w:tcPr>
          <w:p w14:paraId="0D4A4B69" w14:textId="77777777" w:rsidR="00E87A39" w:rsidRPr="007D176C" w:rsidRDefault="00E87A39" w:rsidP="003C1D27">
            <w:pPr>
              <w:pStyle w:val="TableTextL"/>
              <w:jc w:val="center"/>
            </w:pPr>
          </w:p>
        </w:tc>
        <w:tc>
          <w:tcPr>
            <w:tcW w:w="703" w:type="dxa"/>
            <w:shd w:val="clear" w:color="auto" w:fill="auto"/>
            <w:vAlign w:val="center"/>
          </w:tcPr>
          <w:p w14:paraId="763BB450" w14:textId="77777777" w:rsidR="00E87A39" w:rsidRPr="007D176C" w:rsidRDefault="00E87A39" w:rsidP="003C1D27">
            <w:pPr>
              <w:pStyle w:val="TableTextL"/>
              <w:jc w:val="center"/>
            </w:pPr>
          </w:p>
        </w:tc>
      </w:tr>
      <w:tr w:rsidR="00E87A39" w14:paraId="52C2E2C8" w14:textId="77777777" w:rsidTr="00712DA2">
        <w:trPr>
          <w:cantSplit/>
        </w:trPr>
        <w:tc>
          <w:tcPr>
            <w:tcW w:w="3085" w:type="dxa"/>
            <w:vAlign w:val="center"/>
          </w:tcPr>
          <w:p w14:paraId="5B247A8D" w14:textId="77777777" w:rsidR="00E87A39" w:rsidRPr="00E8666A" w:rsidRDefault="00E87A39" w:rsidP="003C1D27">
            <w:pPr>
              <w:pStyle w:val="TableTextL"/>
            </w:pPr>
            <w:r>
              <w:t xml:space="preserve">Marsh </w:t>
            </w:r>
            <w:proofErr w:type="spellStart"/>
            <w:r>
              <w:t>microseris</w:t>
            </w:r>
            <w:proofErr w:type="spellEnd"/>
          </w:p>
        </w:tc>
        <w:tc>
          <w:tcPr>
            <w:tcW w:w="702" w:type="dxa"/>
            <w:shd w:val="clear" w:color="auto" w:fill="auto"/>
            <w:vAlign w:val="center"/>
          </w:tcPr>
          <w:p w14:paraId="217E6BEF" w14:textId="77777777" w:rsidR="00E87A39" w:rsidRPr="007D176C" w:rsidRDefault="00E87A39" w:rsidP="003C1D27">
            <w:pPr>
              <w:pStyle w:val="TableTextL"/>
              <w:jc w:val="center"/>
            </w:pPr>
          </w:p>
        </w:tc>
        <w:tc>
          <w:tcPr>
            <w:tcW w:w="703" w:type="dxa"/>
            <w:shd w:val="clear" w:color="auto" w:fill="auto"/>
            <w:vAlign w:val="center"/>
          </w:tcPr>
          <w:p w14:paraId="09FF7B35" w14:textId="77777777" w:rsidR="00E87A39" w:rsidRPr="007D176C" w:rsidRDefault="00E87A39" w:rsidP="003C1D27">
            <w:pPr>
              <w:pStyle w:val="TableTextL"/>
              <w:jc w:val="center"/>
            </w:pPr>
          </w:p>
        </w:tc>
        <w:tc>
          <w:tcPr>
            <w:tcW w:w="703" w:type="dxa"/>
            <w:shd w:val="clear" w:color="auto" w:fill="auto"/>
            <w:vAlign w:val="center"/>
          </w:tcPr>
          <w:p w14:paraId="29264964" w14:textId="77777777" w:rsidR="00E87A39" w:rsidRPr="007D176C" w:rsidRDefault="00E87A39" w:rsidP="003C1D27">
            <w:pPr>
              <w:pStyle w:val="TableTextL"/>
              <w:jc w:val="center"/>
            </w:pPr>
          </w:p>
        </w:tc>
        <w:tc>
          <w:tcPr>
            <w:tcW w:w="703" w:type="dxa"/>
            <w:shd w:val="clear" w:color="auto" w:fill="BFBFBF" w:themeFill="background1" w:themeFillShade="BF"/>
            <w:vAlign w:val="center"/>
          </w:tcPr>
          <w:p w14:paraId="3CDA5074"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1E4D44CA" w14:textId="77777777" w:rsidR="00E87A39" w:rsidRPr="007D176C" w:rsidRDefault="00E87A39" w:rsidP="003C1D27">
            <w:pPr>
              <w:pStyle w:val="TableTextL"/>
              <w:jc w:val="center"/>
            </w:pPr>
            <w:r>
              <w:t>X</w:t>
            </w:r>
          </w:p>
        </w:tc>
        <w:tc>
          <w:tcPr>
            <w:tcW w:w="703" w:type="dxa"/>
            <w:shd w:val="clear" w:color="auto" w:fill="BFBFBF" w:themeFill="background1" w:themeFillShade="BF"/>
            <w:vAlign w:val="center"/>
          </w:tcPr>
          <w:p w14:paraId="1554BA46" w14:textId="77777777" w:rsidR="00E87A39" w:rsidRPr="007D176C" w:rsidRDefault="00E87A39" w:rsidP="003C1D27">
            <w:pPr>
              <w:pStyle w:val="TableTextL"/>
              <w:jc w:val="center"/>
            </w:pPr>
            <w:r>
              <w:t>X</w:t>
            </w:r>
          </w:p>
        </w:tc>
        <w:tc>
          <w:tcPr>
            <w:tcW w:w="703" w:type="dxa"/>
            <w:shd w:val="clear" w:color="auto" w:fill="auto"/>
            <w:vAlign w:val="center"/>
          </w:tcPr>
          <w:p w14:paraId="6E7ACE71" w14:textId="77777777" w:rsidR="00E87A39" w:rsidRPr="007D176C" w:rsidRDefault="00E87A39" w:rsidP="003C1D27">
            <w:pPr>
              <w:pStyle w:val="TableTextL"/>
              <w:jc w:val="center"/>
            </w:pPr>
          </w:p>
        </w:tc>
        <w:tc>
          <w:tcPr>
            <w:tcW w:w="703" w:type="dxa"/>
            <w:shd w:val="clear" w:color="auto" w:fill="auto"/>
            <w:vAlign w:val="center"/>
          </w:tcPr>
          <w:p w14:paraId="784EBC09" w14:textId="77777777" w:rsidR="00E87A39" w:rsidRPr="007D176C" w:rsidRDefault="00E87A39" w:rsidP="003C1D27">
            <w:pPr>
              <w:pStyle w:val="TableTextL"/>
              <w:jc w:val="center"/>
            </w:pPr>
          </w:p>
        </w:tc>
        <w:tc>
          <w:tcPr>
            <w:tcW w:w="703" w:type="dxa"/>
            <w:shd w:val="clear" w:color="auto" w:fill="auto"/>
            <w:vAlign w:val="center"/>
          </w:tcPr>
          <w:p w14:paraId="7F909030" w14:textId="77777777" w:rsidR="00E87A39" w:rsidRPr="007D176C" w:rsidRDefault="00E87A39" w:rsidP="003C1D27">
            <w:pPr>
              <w:pStyle w:val="TableTextL"/>
              <w:jc w:val="center"/>
            </w:pPr>
          </w:p>
        </w:tc>
        <w:tc>
          <w:tcPr>
            <w:tcW w:w="703" w:type="dxa"/>
            <w:shd w:val="clear" w:color="auto" w:fill="auto"/>
            <w:vAlign w:val="center"/>
          </w:tcPr>
          <w:p w14:paraId="67F8896E" w14:textId="77777777" w:rsidR="00E87A39" w:rsidRPr="007D176C" w:rsidRDefault="00E87A39" w:rsidP="003C1D27">
            <w:pPr>
              <w:pStyle w:val="TableTextL"/>
              <w:jc w:val="center"/>
            </w:pPr>
          </w:p>
        </w:tc>
        <w:tc>
          <w:tcPr>
            <w:tcW w:w="703" w:type="dxa"/>
            <w:shd w:val="clear" w:color="auto" w:fill="auto"/>
            <w:vAlign w:val="center"/>
          </w:tcPr>
          <w:p w14:paraId="44BD34E0" w14:textId="77777777" w:rsidR="00E87A39" w:rsidRPr="007D176C" w:rsidRDefault="00E87A39" w:rsidP="003C1D27">
            <w:pPr>
              <w:pStyle w:val="TableTextL"/>
              <w:jc w:val="center"/>
            </w:pPr>
          </w:p>
        </w:tc>
        <w:tc>
          <w:tcPr>
            <w:tcW w:w="703" w:type="dxa"/>
            <w:shd w:val="clear" w:color="auto" w:fill="auto"/>
            <w:vAlign w:val="center"/>
          </w:tcPr>
          <w:p w14:paraId="29A24F24" w14:textId="77777777" w:rsidR="00E87A39" w:rsidRPr="007D176C" w:rsidRDefault="00E87A39" w:rsidP="003C1D27">
            <w:pPr>
              <w:pStyle w:val="TableTextL"/>
              <w:jc w:val="center"/>
            </w:pPr>
          </w:p>
        </w:tc>
      </w:tr>
      <w:tr w:rsidR="00E87A39" w14:paraId="7D541168" w14:textId="77777777" w:rsidTr="00712DA2">
        <w:trPr>
          <w:cantSplit/>
        </w:trPr>
        <w:tc>
          <w:tcPr>
            <w:tcW w:w="3085" w:type="dxa"/>
            <w:tcBorders>
              <w:bottom w:val="single" w:sz="4" w:space="0" w:color="auto"/>
            </w:tcBorders>
            <w:vAlign w:val="center"/>
          </w:tcPr>
          <w:p w14:paraId="1982F02B" w14:textId="77777777" w:rsidR="00E87A39" w:rsidRPr="00885654" w:rsidRDefault="00E87A39" w:rsidP="003C1D27">
            <w:pPr>
              <w:pStyle w:val="TableTextL"/>
            </w:pPr>
            <w:r>
              <w:t xml:space="preserve">Northern curly-leaved </w:t>
            </w:r>
            <w:proofErr w:type="spellStart"/>
            <w:r>
              <w:t>monardella</w:t>
            </w:r>
            <w:proofErr w:type="spellEnd"/>
          </w:p>
        </w:tc>
        <w:tc>
          <w:tcPr>
            <w:tcW w:w="702" w:type="dxa"/>
            <w:tcBorders>
              <w:bottom w:val="single" w:sz="4" w:space="0" w:color="auto"/>
            </w:tcBorders>
            <w:shd w:val="clear" w:color="auto" w:fill="auto"/>
            <w:vAlign w:val="center"/>
          </w:tcPr>
          <w:p w14:paraId="4F446F79"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0F75443C"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20C76C05"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1D87B477" w14:textId="77777777" w:rsidR="00E87A39" w:rsidRPr="007D176C" w:rsidRDefault="00E87A39" w:rsidP="003C1D27">
            <w:pPr>
              <w:pStyle w:val="TableTextL"/>
              <w:jc w:val="center"/>
            </w:pPr>
          </w:p>
        </w:tc>
        <w:tc>
          <w:tcPr>
            <w:tcW w:w="703" w:type="dxa"/>
            <w:tcBorders>
              <w:bottom w:val="single" w:sz="4" w:space="0" w:color="auto"/>
            </w:tcBorders>
            <w:shd w:val="clear" w:color="auto" w:fill="BFBFBF" w:themeFill="background1" w:themeFillShade="BF"/>
            <w:vAlign w:val="center"/>
          </w:tcPr>
          <w:p w14:paraId="7A22F8FE"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2AB71838"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4D28DE35"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auto"/>
            <w:vAlign w:val="center"/>
          </w:tcPr>
          <w:p w14:paraId="33E16422"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8CB2DC3"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55A781A2"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1624FDFE"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2430C075" w14:textId="77777777" w:rsidR="00E87A39" w:rsidRPr="007D176C" w:rsidRDefault="00E87A39" w:rsidP="003C1D27">
            <w:pPr>
              <w:pStyle w:val="TableTextL"/>
              <w:jc w:val="center"/>
            </w:pPr>
          </w:p>
        </w:tc>
      </w:tr>
      <w:tr w:rsidR="00E87A39" w14:paraId="5383C258" w14:textId="77777777" w:rsidTr="00712DA2">
        <w:trPr>
          <w:cantSplit/>
        </w:trPr>
        <w:tc>
          <w:tcPr>
            <w:tcW w:w="3085" w:type="dxa"/>
            <w:tcBorders>
              <w:top w:val="single" w:sz="4" w:space="0" w:color="auto"/>
              <w:bottom w:val="single" w:sz="4" w:space="0" w:color="auto"/>
            </w:tcBorders>
            <w:vAlign w:val="center"/>
          </w:tcPr>
          <w:p w14:paraId="1D2CB8DF" w14:textId="77777777" w:rsidR="00E87A39" w:rsidRPr="00885654" w:rsidRDefault="00E87A39" w:rsidP="003C1D27">
            <w:pPr>
              <w:pStyle w:val="TableTextL"/>
            </w:pPr>
            <w:r>
              <w:t xml:space="preserve">Woodland </w:t>
            </w:r>
            <w:proofErr w:type="spellStart"/>
            <w:r>
              <w:t>woolythreads</w:t>
            </w:r>
            <w:proofErr w:type="spellEnd"/>
            <w:r>
              <w:t xml:space="preserve"> </w:t>
            </w:r>
          </w:p>
        </w:tc>
        <w:tc>
          <w:tcPr>
            <w:tcW w:w="702" w:type="dxa"/>
            <w:tcBorders>
              <w:top w:val="single" w:sz="4" w:space="0" w:color="auto"/>
              <w:bottom w:val="single" w:sz="4" w:space="0" w:color="auto"/>
            </w:tcBorders>
            <w:shd w:val="clear" w:color="auto" w:fill="auto"/>
            <w:vAlign w:val="center"/>
          </w:tcPr>
          <w:p w14:paraId="57BD00AD"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08CFD97F"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BFBFBF" w:themeFill="background1" w:themeFillShade="BF"/>
            <w:vAlign w:val="center"/>
          </w:tcPr>
          <w:p w14:paraId="28D79F26"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73014F9D"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14583FEF"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18997E15"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53869F54"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auto"/>
            <w:vAlign w:val="center"/>
          </w:tcPr>
          <w:p w14:paraId="6E9B4017"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54F6A5BE"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15415FBD"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080296DA"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6661DDB8" w14:textId="77777777" w:rsidR="00E87A39" w:rsidRPr="007D176C" w:rsidRDefault="00E87A39" w:rsidP="003C1D27">
            <w:pPr>
              <w:pStyle w:val="TableTextL"/>
              <w:jc w:val="center"/>
            </w:pPr>
          </w:p>
        </w:tc>
      </w:tr>
      <w:tr w:rsidR="00E87A39" w14:paraId="593023BA" w14:textId="77777777" w:rsidTr="00712DA2">
        <w:trPr>
          <w:cantSplit/>
        </w:trPr>
        <w:tc>
          <w:tcPr>
            <w:tcW w:w="3085" w:type="dxa"/>
            <w:tcBorders>
              <w:top w:val="single" w:sz="4" w:space="0" w:color="auto"/>
            </w:tcBorders>
            <w:vAlign w:val="center"/>
          </w:tcPr>
          <w:p w14:paraId="00C39665" w14:textId="77777777" w:rsidR="00E87A39" w:rsidRPr="00885654" w:rsidRDefault="00E87A39" w:rsidP="003C1D27">
            <w:pPr>
              <w:pStyle w:val="TableTextL"/>
            </w:pPr>
            <w:proofErr w:type="spellStart"/>
            <w:r>
              <w:t>Kellman’s</w:t>
            </w:r>
            <w:proofErr w:type="spellEnd"/>
            <w:r>
              <w:t xml:space="preserve"> bristle moss</w:t>
            </w:r>
          </w:p>
        </w:tc>
        <w:tc>
          <w:tcPr>
            <w:tcW w:w="702" w:type="dxa"/>
            <w:tcBorders>
              <w:top w:val="single" w:sz="4" w:space="0" w:color="auto"/>
            </w:tcBorders>
            <w:shd w:val="clear" w:color="auto" w:fill="BFBFBF" w:themeFill="background1" w:themeFillShade="BF"/>
            <w:vAlign w:val="center"/>
          </w:tcPr>
          <w:p w14:paraId="6A6D4DCC" w14:textId="77777777" w:rsidR="00E87A39" w:rsidRPr="007D176C" w:rsidRDefault="00E87A39" w:rsidP="003C1D27">
            <w:pPr>
              <w:pStyle w:val="TableTextL"/>
              <w:jc w:val="center"/>
            </w:pPr>
            <w:r>
              <w:t>X</w:t>
            </w:r>
          </w:p>
        </w:tc>
        <w:tc>
          <w:tcPr>
            <w:tcW w:w="703" w:type="dxa"/>
            <w:tcBorders>
              <w:top w:val="single" w:sz="4" w:space="0" w:color="auto"/>
            </w:tcBorders>
            <w:shd w:val="clear" w:color="auto" w:fill="BFBFBF" w:themeFill="background1" w:themeFillShade="BF"/>
            <w:vAlign w:val="center"/>
          </w:tcPr>
          <w:p w14:paraId="7E4E7249" w14:textId="77777777" w:rsidR="00E87A39" w:rsidRPr="007D176C" w:rsidRDefault="00E87A39" w:rsidP="003C1D27">
            <w:pPr>
              <w:pStyle w:val="TableTextL"/>
              <w:jc w:val="center"/>
            </w:pPr>
            <w:r>
              <w:t>X</w:t>
            </w:r>
          </w:p>
        </w:tc>
        <w:tc>
          <w:tcPr>
            <w:tcW w:w="703" w:type="dxa"/>
            <w:tcBorders>
              <w:top w:val="single" w:sz="4" w:space="0" w:color="auto"/>
            </w:tcBorders>
            <w:shd w:val="clear" w:color="auto" w:fill="auto"/>
            <w:vAlign w:val="center"/>
          </w:tcPr>
          <w:p w14:paraId="22834465"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20E3A37F"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5803F994"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2B8A96AE"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7EC36AF9"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29EBC387"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54B8C944"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500E0A85"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45B681D5" w14:textId="77777777" w:rsidR="00E87A39" w:rsidRPr="007D176C" w:rsidRDefault="00E87A39" w:rsidP="003C1D27">
            <w:pPr>
              <w:pStyle w:val="TableTextL"/>
              <w:jc w:val="center"/>
            </w:pPr>
          </w:p>
        </w:tc>
        <w:tc>
          <w:tcPr>
            <w:tcW w:w="703" w:type="dxa"/>
            <w:tcBorders>
              <w:top w:val="single" w:sz="4" w:space="0" w:color="auto"/>
            </w:tcBorders>
            <w:shd w:val="clear" w:color="auto" w:fill="auto"/>
            <w:vAlign w:val="center"/>
          </w:tcPr>
          <w:p w14:paraId="059FA957" w14:textId="77777777" w:rsidR="00E87A39" w:rsidRPr="007D176C" w:rsidRDefault="00E87A39" w:rsidP="003C1D27">
            <w:pPr>
              <w:pStyle w:val="TableTextL"/>
              <w:jc w:val="center"/>
            </w:pPr>
          </w:p>
        </w:tc>
      </w:tr>
      <w:tr w:rsidR="00E87A39" w14:paraId="375A20B9" w14:textId="77777777" w:rsidTr="00712DA2">
        <w:trPr>
          <w:cantSplit/>
        </w:trPr>
        <w:tc>
          <w:tcPr>
            <w:tcW w:w="3085" w:type="dxa"/>
            <w:tcBorders>
              <w:bottom w:val="single" w:sz="4" w:space="0" w:color="auto"/>
            </w:tcBorders>
            <w:vAlign w:val="center"/>
          </w:tcPr>
          <w:p w14:paraId="26D78E75" w14:textId="77777777" w:rsidR="00E87A39" w:rsidRPr="00885654" w:rsidRDefault="00E87A39" w:rsidP="003C1D27">
            <w:pPr>
              <w:pStyle w:val="TableTextL"/>
            </w:pPr>
            <w:r>
              <w:t>Dudley’s lousewort</w:t>
            </w:r>
          </w:p>
        </w:tc>
        <w:tc>
          <w:tcPr>
            <w:tcW w:w="702" w:type="dxa"/>
            <w:tcBorders>
              <w:bottom w:val="single" w:sz="4" w:space="0" w:color="auto"/>
            </w:tcBorders>
            <w:shd w:val="clear" w:color="auto" w:fill="auto"/>
            <w:vAlign w:val="center"/>
          </w:tcPr>
          <w:p w14:paraId="3680E9F5"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0A9C327A"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254916F6" w14:textId="77777777" w:rsidR="00E87A39" w:rsidRPr="007D176C" w:rsidRDefault="00E87A39" w:rsidP="003C1D27">
            <w:pPr>
              <w:pStyle w:val="TableTextL"/>
              <w:jc w:val="center"/>
            </w:pPr>
          </w:p>
        </w:tc>
        <w:tc>
          <w:tcPr>
            <w:tcW w:w="703" w:type="dxa"/>
            <w:tcBorders>
              <w:bottom w:val="single" w:sz="4" w:space="0" w:color="auto"/>
            </w:tcBorders>
            <w:shd w:val="clear" w:color="auto" w:fill="BFBFBF" w:themeFill="background1" w:themeFillShade="BF"/>
            <w:vAlign w:val="center"/>
          </w:tcPr>
          <w:p w14:paraId="0002AE64"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01E8EFB3"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60405070"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auto"/>
            <w:vAlign w:val="center"/>
          </w:tcPr>
          <w:p w14:paraId="1E5AB906"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1978CE82"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4A9714F6"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210C0300"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4DBE479"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2D8EF1D" w14:textId="77777777" w:rsidR="00E87A39" w:rsidRPr="007D176C" w:rsidRDefault="00E87A39" w:rsidP="003C1D27">
            <w:pPr>
              <w:pStyle w:val="TableTextL"/>
              <w:jc w:val="center"/>
            </w:pPr>
          </w:p>
        </w:tc>
      </w:tr>
      <w:tr w:rsidR="00E87A39" w14:paraId="1A8A2816" w14:textId="77777777" w:rsidTr="00712DA2">
        <w:trPr>
          <w:cantSplit/>
        </w:trPr>
        <w:tc>
          <w:tcPr>
            <w:tcW w:w="3085" w:type="dxa"/>
            <w:tcBorders>
              <w:bottom w:val="single" w:sz="4" w:space="0" w:color="auto"/>
            </w:tcBorders>
            <w:vAlign w:val="center"/>
          </w:tcPr>
          <w:p w14:paraId="17A63658" w14:textId="77777777" w:rsidR="00E87A39" w:rsidRDefault="00E87A39" w:rsidP="003C1D27">
            <w:pPr>
              <w:pStyle w:val="TableTextL"/>
            </w:pPr>
            <w:r>
              <w:t>Santa Cruz Mountains beardtongue</w:t>
            </w:r>
          </w:p>
        </w:tc>
        <w:tc>
          <w:tcPr>
            <w:tcW w:w="702" w:type="dxa"/>
            <w:tcBorders>
              <w:bottom w:val="single" w:sz="4" w:space="0" w:color="auto"/>
            </w:tcBorders>
            <w:shd w:val="clear" w:color="auto" w:fill="auto"/>
            <w:vAlign w:val="center"/>
          </w:tcPr>
          <w:p w14:paraId="5E7F9F57"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110B07C"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584F63C1"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78B2D3BA" w14:textId="77777777" w:rsidR="00E87A39" w:rsidRPr="007D176C" w:rsidRDefault="00E87A39" w:rsidP="003C1D27">
            <w:pPr>
              <w:pStyle w:val="TableTextL"/>
              <w:jc w:val="center"/>
            </w:pPr>
          </w:p>
        </w:tc>
        <w:tc>
          <w:tcPr>
            <w:tcW w:w="703" w:type="dxa"/>
            <w:tcBorders>
              <w:bottom w:val="single" w:sz="4" w:space="0" w:color="auto"/>
            </w:tcBorders>
            <w:shd w:val="clear" w:color="auto" w:fill="BFBFBF" w:themeFill="background1" w:themeFillShade="BF"/>
            <w:vAlign w:val="center"/>
          </w:tcPr>
          <w:p w14:paraId="7F7186FE"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4154CB5D"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auto"/>
            <w:vAlign w:val="center"/>
          </w:tcPr>
          <w:p w14:paraId="6D0A89D2"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485631BA"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2DBE90E7"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02C9A9B7"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0D808303"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162EC00B" w14:textId="77777777" w:rsidR="00E87A39" w:rsidRPr="007D176C" w:rsidRDefault="00E87A39" w:rsidP="003C1D27">
            <w:pPr>
              <w:pStyle w:val="TableTextL"/>
              <w:jc w:val="center"/>
            </w:pPr>
          </w:p>
        </w:tc>
      </w:tr>
      <w:tr w:rsidR="00E87A39" w14:paraId="6F24D44D" w14:textId="77777777" w:rsidTr="00712DA2">
        <w:trPr>
          <w:cantSplit/>
        </w:trPr>
        <w:tc>
          <w:tcPr>
            <w:tcW w:w="3085" w:type="dxa"/>
            <w:tcBorders>
              <w:bottom w:val="single" w:sz="4" w:space="0" w:color="auto"/>
            </w:tcBorders>
            <w:vAlign w:val="center"/>
          </w:tcPr>
          <w:p w14:paraId="41308F69" w14:textId="77777777" w:rsidR="00E87A39" w:rsidRDefault="00E87A39" w:rsidP="003C1D27">
            <w:pPr>
              <w:pStyle w:val="TableTextL"/>
            </w:pPr>
            <w:r w:rsidRPr="000D3C32">
              <w:t xml:space="preserve">White-rayed </w:t>
            </w:r>
            <w:proofErr w:type="spellStart"/>
            <w:r w:rsidRPr="000D3C32">
              <w:t>pentachaeta</w:t>
            </w:r>
            <w:proofErr w:type="spellEnd"/>
          </w:p>
        </w:tc>
        <w:tc>
          <w:tcPr>
            <w:tcW w:w="702" w:type="dxa"/>
            <w:tcBorders>
              <w:bottom w:val="single" w:sz="4" w:space="0" w:color="auto"/>
            </w:tcBorders>
            <w:shd w:val="clear" w:color="auto" w:fill="auto"/>
            <w:vAlign w:val="center"/>
          </w:tcPr>
          <w:p w14:paraId="7EFA8A8E"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CA25A80" w14:textId="77777777" w:rsidR="00E87A39" w:rsidRPr="007D176C" w:rsidRDefault="00E87A39" w:rsidP="003C1D27">
            <w:pPr>
              <w:pStyle w:val="TableTextL"/>
              <w:jc w:val="center"/>
            </w:pPr>
          </w:p>
        </w:tc>
        <w:tc>
          <w:tcPr>
            <w:tcW w:w="703" w:type="dxa"/>
            <w:tcBorders>
              <w:bottom w:val="single" w:sz="4" w:space="0" w:color="auto"/>
            </w:tcBorders>
            <w:shd w:val="clear" w:color="auto" w:fill="BFBFBF" w:themeFill="background1" w:themeFillShade="BF"/>
            <w:vAlign w:val="center"/>
          </w:tcPr>
          <w:p w14:paraId="2B76D683"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09103CBB"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4EF67CF1"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auto"/>
            <w:vAlign w:val="center"/>
          </w:tcPr>
          <w:p w14:paraId="61240D6E"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3F2413AC"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61377BC"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13E567BA"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2C90AC8"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55AF8E0B"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4AE931B5" w14:textId="77777777" w:rsidR="00E87A39" w:rsidRPr="007D176C" w:rsidRDefault="00E87A39" w:rsidP="003C1D27">
            <w:pPr>
              <w:pStyle w:val="TableTextL"/>
              <w:jc w:val="center"/>
            </w:pPr>
          </w:p>
        </w:tc>
      </w:tr>
    </w:tbl>
    <w:p w14:paraId="18415C0E" w14:textId="24C6127F" w:rsidR="00712DA2" w:rsidRDefault="00712DA2"/>
    <w:tbl>
      <w:tblPr>
        <w:tblStyle w:val="Default"/>
        <w:tblW w:w="1368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040"/>
        <w:gridCol w:w="2070"/>
        <w:gridCol w:w="1440"/>
        <w:gridCol w:w="1260"/>
        <w:gridCol w:w="1710"/>
      </w:tblGrid>
      <w:tr w:rsidR="00712DA2" w:rsidRPr="00920DA8" w14:paraId="47BC36E8" w14:textId="77777777" w:rsidTr="003C1D27">
        <w:trPr>
          <w:cnfStyle w:val="100000000000" w:firstRow="1" w:lastRow="0" w:firstColumn="0" w:lastColumn="0" w:oddVBand="0" w:evenVBand="0" w:oddHBand="0" w:evenHBand="0" w:firstRowFirstColumn="0" w:firstRowLastColumn="0" w:lastRowFirstColumn="0" w:lastRowLastColumn="0"/>
          <w:tblHeader/>
        </w:trPr>
        <w:tc>
          <w:tcPr>
            <w:tcW w:w="2160" w:type="dxa"/>
            <w:tcBorders>
              <w:top w:val="single" w:sz="4" w:space="0" w:color="auto"/>
              <w:left w:val="nil"/>
              <w:bottom w:val="single" w:sz="4" w:space="0" w:color="auto"/>
            </w:tcBorders>
            <w:shd w:val="clear" w:color="auto" w:fill="D9D9D9" w:themeFill="background1" w:themeFillShade="D9"/>
          </w:tcPr>
          <w:p w14:paraId="369FAE29" w14:textId="77777777" w:rsidR="00712DA2" w:rsidRPr="00920DA8" w:rsidRDefault="00712DA2" w:rsidP="003C1D27">
            <w:pPr>
              <w:pStyle w:val="TableColumn"/>
              <w:rPr>
                <w:b/>
              </w:rPr>
            </w:pPr>
            <w:r w:rsidRPr="00920DA8">
              <w:rPr>
                <w:b/>
              </w:rPr>
              <w:lastRenderedPageBreak/>
              <w:t>Impact</w:t>
            </w:r>
          </w:p>
        </w:tc>
        <w:tc>
          <w:tcPr>
            <w:tcW w:w="5040" w:type="dxa"/>
            <w:tcBorders>
              <w:top w:val="single" w:sz="4" w:space="0" w:color="auto"/>
              <w:left w:val="nil"/>
              <w:bottom w:val="single" w:sz="4" w:space="0" w:color="auto"/>
            </w:tcBorders>
            <w:shd w:val="clear" w:color="auto" w:fill="D9D9D9" w:themeFill="background1" w:themeFillShade="D9"/>
          </w:tcPr>
          <w:p w14:paraId="26E938DB" w14:textId="77777777" w:rsidR="00712DA2" w:rsidRPr="00920DA8" w:rsidRDefault="00712DA2" w:rsidP="003C1D27">
            <w:pPr>
              <w:pStyle w:val="TableColumn"/>
              <w:rPr>
                <w:b/>
                <w:bCs/>
              </w:rPr>
            </w:pPr>
            <w:r w:rsidRPr="00920DA8">
              <w:rPr>
                <w:b/>
                <w:bCs/>
              </w:rPr>
              <w:t>Mitigation Measure</w:t>
            </w:r>
          </w:p>
        </w:tc>
        <w:tc>
          <w:tcPr>
            <w:tcW w:w="2070" w:type="dxa"/>
            <w:tcBorders>
              <w:top w:val="single" w:sz="4" w:space="0" w:color="auto"/>
              <w:bottom w:val="single" w:sz="4" w:space="0" w:color="auto"/>
            </w:tcBorders>
            <w:shd w:val="clear" w:color="auto" w:fill="D9D9D9" w:themeFill="background1" w:themeFillShade="D9"/>
          </w:tcPr>
          <w:p w14:paraId="5C36FADB" w14:textId="77777777" w:rsidR="00712DA2" w:rsidRPr="00920DA8" w:rsidRDefault="00712DA2" w:rsidP="003C1D27">
            <w:pPr>
              <w:pStyle w:val="TableColumn"/>
              <w:rPr>
                <w:bCs/>
              </w:rPr>
            </w:pPr>
            <w:r w:rsidRPr="004B60A7">
              <w:rPr>
                <w:b/>
                <w:bCs/>
              </w:rPr>
              <w:t>Mitigation Procedure</w:t>
            </w:r>
          </w:p>
        </w:tc>
        <w:tc>
          <w:tcPr>
            <w:tcW w:w="1440" w:type="dxa"/>
            <w:tcBorders>
              <w:top w:val="single" w:sz="4" w:space="0" w:color="auto"/>
              <w:bottom w:val="single" w:sz="4" w:space="0" w:color="auto"/>
            </w:tcBorders>
            <w:shd w:val="clear" w:color="auto" w:fill="D9D9D9" w:themeFill="background1" w:themeFillShade="D9"/>
          </w:tcPr>
          <w:p w14:paraId="44428078" w14:textId="77777777" w:rsidR="00712DA2" w:rsidRPr="00920DA8" w:rsidRDefault="00712DA2" w:rsidP="003C1D27">
            <w:pPr>
              <w:pStyle w:val="TableColumn"/>
              <w:rPr>
                <w:bCs/>
              </w:rPr>
            </w:pPr>
            <w:r>
              <w:rPr>
                <w:b/>
                <w:bCs/>
              </w:rPr>
              <w:t xml:space="preserve">Mitigation </w:t>
            </w:r>
            <w:r w:rsidRPr="00920DA8">
              <w:rPr>
                <w:b/>
                <w:bCs/>
              </w:rPr>
              <w:t>Timing</w:t>
            </w:r>
          </w:p>
        </w:tc>
        <w:tc>
          <w:tcPr>
            <w:tcW w:w="1260" w:type="dxa"/>
            <w:tcBorders>
              <w:top w:val="single" w:sz="4" w:space="0" w:color="auto"/>
              <w:bottom w:val="single" w:sz="4" w:space="0" w:color="auto"/>
              <w:right w:val="nil"/>
            </w:tcBorders>
            <w:shd w:val="clear" w:color="auto" w:fill="D9D9D9" w:themeFill="background1" w:themeFillShade="D9"/>
          </w:tcPr>
          <w:p w14:paraId="46475E6D" w14:textId="77777777" w:rsidR="00712DA2" w:rsidRPr="00920DA8" w:rsidRDefault="00712DA2" w:rsidP="003C1D27">
            <w:pPr>
              <w:pStyle w:val="TableColumn"/>
              <w:rPr>
                <w:b/>
                <w:bCs/>
              </w:rPr>
            </w:pPr>
            <w:r>
              <w:rPr>
                <w:b/>
                <w:bCs/>
              </w:rPr>
              <w:t>Mitigation Responsibility</w:t>
            </w:r>
          </w:p>
        </w:tc>
        <w:tc>
          <w:tcPr>
            <w:tcW w:w="1710" w:type="dxa"/>
            <w:tcBorders>
              <w:top w:val="single" w:sz="4" w:space="0" w:color="auto"/>
              <w:bottom w:val="single" w:sz="4" w:space="0" w:color="auto"/>
              <w:right w:val="nil"/>
            </w:tcBorders>
            <w:shd w:val="clear" w:color="auto" w:fill="D9D9D9" w:themeFill="background1" w:themeFillShade="D9"/>
            <w:vAlign w:val="top"/>
          </w:tcPr>
          <w:p w14:paraId="3AFE457A" w14:textId="77777777" w:rsidR="00712DA2" w:rsidRDefault="00712DA2" w:rsidP="003C1D27">
            <w:pPr>
              <w:pStyle w:val="TableColumn"/>
              <w:rPr>
                <w:b/>
                <w:bCs/>
              </w:rPr>
            </w:pPr>
            <w:r w:rsidRPr="00920DA8">
              <w:rPr>
                <w:b/>
                <w:bCs/>
              </w:rPr>
              <w:t>Monitoring and Reporting Procedure</w:t>
            </w:r>
          </w:p>
        </w:tc>
      </w:tr>
    </w:tbl>
    <w:p w14:paraId="5DC05592" w14:textId="77777777" w:rsidR="00712DA2" w:rsidRDefault="00712DA2"/>
    <w:tbl>
      <w:tblPr>
        <w:tblW w:w="11520" w:type="dxa"/>
        <w:tblBorders>
          <w:insideH w:val="single" w:sz="4" w:space="0" w:color="auto"/>
          <w:insideV w:val="single" w:sz="4" w:space="0" w:color="auto"/>
        </w:tblBorders>
        <w:tblLayout w:type="fixed"/>
        <w:tblCellMar>
          <w:top w:w="43" w:type="dxa"/>
          <w:bottom w:w="43" w:type="dxa"/>
        </w:tblCellMar>
        <w:tblLook w:val="0000" w:firstRow="0" w:lastRow="0" w:firstColumn="0" w:lastColumn="0" w:noHBand="0" w:noVBand="0"/>
      </w:tblPr>
      <w:tblGrid>
        <w:gridCol w:w="3085"/>
        <w:gridCol w:w="702"/>
        <w:gridCol w:w="703"/>
        <w:gridCol w:w="703"/>
        <w:gridCol w:w="703"/>
        <w:gridCol w:w="703"/>
        <w:gridCol w:w="703"/>
        <w:gridCol w:w="703"/>
        <w:gridCol w:w="703"/>
        <w:gridCol w:w="703"/>
        <w:gridCol w:w="703"/>
        <w:gridCol w:w="703"/>
        <w:gridCol w:w="703"/>
      </w:tblGrid>
      <w:tr w:rsidR="00712DA2" w:rsidRPr="00DE6FC8" w14:paraId="4E7A356D" w14:textId="77777777" w:rsidTr="00712DA2">
        <w:trPr>
          <w:cantSplit/>
          <w:tblHeader/>
        </w:trPr>
        <w:tc>
          <w:tcPr>
            <w:tcW w:w="3085" w:type="dxa"/>
            <w:tcBorders>
              <w:top w:val="single" w:sz="4" w:space="0" w:color="auto"/>
            </w:tcBorders>
            <w:shd w:val="clear" w:color="auto" w:fill="D9D9D9" w:themeFill="background1" w:themeFillShade="D9"/>
          </w:tcPr>
          <w:p w14:paraId="6FEAE99A" w14:textId="77777777" w:rsidR="00712DA2" w:rsidRPr="00DE6FC8" w:rsidRDefault="00712DA2" w:rsidP="003C1D27">
            <w:pPr>
              <w:pStyle w:val="TableColumn"/>
              <w:keepNext/>
            </w:pPr>
            <w:r w:rsidRPr="00DE6FC8">
              <w:t>Species</w:t>
            </w:r>
          </w:p>
        </w:tc>
        <w:tc>
          <w:tcPr>
            <w:tcW w:w="702" w:type="dxa"/>
            <w:tcBorders>
              <w:top w:val="single" w:sz="4" w:space="0" w:color="auto"/>
            </w:tcBorders>
            <w:shd w:val="clear" w:color="auto" w:fill="D9D9D9" w:themeFill="background1" w:themeFillShade="D9"/>
          </w:tcPr>
          <w:p w14:paraId="2210B09C" w14:textId="77777777" w:rsidR="00712DA2" w:rsidRPr="00DE6FC8" w:rsidRDefault="00712DA2" w:rsidP="003C1D27">
            <w:pPr>
              <w:pStyle w:val="TableColumn"/>
            </w:pPr>
            <w:r>
              <w:t>Jan</w:t>
            </w:r>
          </w:p>
        </w:tc>
        <w:tc>
          <w:tcPr>
            <w:tcW w:w="703" w:type="dxa"/>
            <w:tcBorders>
              <w:top w:val="single" w:sz="4" w:space="0" w:color="auto"/>
            </w:tcBorders>
            <w:shd w:val="clear" w:color="auto" w:fill="D9D9D9" w:themeFill="background1" w:themeFillShade="D9"/>
          </w:tcPr>
          <w:p w14:paraId="7554074B" w14:textId="77777777" w:rsidR="00712DA2" w:rsidRPr="00DE6FC8" w:rsidRDefault="00712DA2" w:rsidP="003C1D27">
            <w:pPr>
              <w:pStyle w:val="TableColumn"/>
            </w:pPr>
            <w:r w:rsidRPr="00DE6FC8">
              <w:t>Feb</w:t>
            </w:r>
          </w:p>
        </w:tc>
        <w:tc>
          <w:tcPr>
            <w:tcW w:w="703" w:type="dxa"/>
            <w:tcBorders>
              <w:top w:val="single" w:sz="4" w:space="0" w:color="auto"/>
            </w:tcBorders>
            <w:shd w:val="clear" w:color="auto" w:fill="D9D9D9" w:themeFill="background1" w:themeFillShade="D9"/>
          </w:tcPr>
          <w:p w14:paraId="33A8B20C" w14:textId="77777777" w:rsidR="00712DA2" w:rsidRPr="00DE6FC8" w:rsidRDefault="00712DA2" w:rsidP="003C1D27">
            <w:pPr>
              <w:pStyle w:val="TableColumn"/>
            </w:pPr>
            <w:r w:rsidRPr="00DE6FC8">
              <w:t>Mar</w:t>
            </w:r>
          </w:p>
        </w:tc>
        <w:tc>
          <w:tcPr>
            <w:tcW w:w="703" w:type="dxa"/>
            <w:tcBorders>
              <w:top w:val="single" w:sz="4" w:space="0" w:color="auto"/>
            </w:tcBorders>
            <w:shd w:val="clear" w:color="auto" w:fill="D9D9D9" w:themeFill="background1" w:themeFillShade="D9"/>
          </w:tcPr>
          <w:p w14:paraId="69C33C1E" w14:textId="77777777" w:rsidR="00712DA2" w:rsidRPr="00DE6FC8" w:rsidRDefault="00712DA2" w:rsidP="003C1D27">
            <w:pPr>
              <w:pStyle w:val="TableColumn"/>
            </w:pPr>
            <w:r w:rsidRPr="00DE6FC8">
              <w:t>Apr</w:t>
            </w:r>
          </w:p>
        </w:tc>
        <w:tc>
          <w:tcPr>
            <w:tcW w:w="703" w:type="dxa"/>
            <w:tcBorders>
              <w:top w:val="single" w:sz="4" w:space="0" w:color="auto"/>
            </w:tcBorders>
            <w:shd w:val="clear" w:color="auto" w:fill="D9D9D9" w:themeFill="background1" w:themeFillShade="D9"/>
          </w:tcPr>
          <w:p w14:paraId="01E628DD" w14:textId="77777777" w:rsidR="00712DA2" w:rsidRPr="00DE6FC8" w:rsidRDefault="00712DA2" w:rsidP="003C1D27">
            <w:pPr>
              <w:pStyle w:val="TableColumn"/>
            </w:pPr>
            <w:r w:rsidRPr="00DE6FC8">
              <w:t>May</w:t>
            </w:r>
          </w:p>
        </w:tc>
        <w:tc>
          <w:tcPr>
            <w:tcW w:w="703" w:type="dxa"/>
            <w:tcBorders>
              <w:top w:val="single" w:sz="4" w:space="0" w:color="auto"/>
            </w:tcBorders>
            <w:shd w:val="clear" w:color="auto" w:fill="D9D9D9" w:themeFill="background1" w:themeFillShade="D9"/>
          </w:tcPr>
          <w:p w14:paraId="75BA5137" w14:textId="77777777" w:rsidR="00712DA2" w:rsidRPr="00DE6FC8" w:rsidRDefault="00712DA2" w:rsidP="003C1D27">
            <w:pPr>
              <w:pStyle w:val="TableColumn"/>
            </w:pPr>
            <w:r w:rsidRPr="00DE6FC8">
              <w:t>Jun</w:t>
            </w:r>
          </w:p>
        </w:tc>
        <w:tc>
          <w:tcPr>
            <w:tcW w:w="703" w:type="dxa"/>
            <w:tcBorders>
              <w:top w:val="single" w:sz="4" w:space="0" w:color="auto"/>
            </w:tcBorders>
            <w:shd w:val="clear" w:color="auto" w:fill="D9D9D9" w:themeFill="background1" w:themeFillShade="D9"/>
          </w:tcPr>
          <w:p w14:paraId="07CAAE43" w14:textId="77777777" w:rsidR="00712DA2" w:rsidRPr="00DE6FC8" w:rsidRDefault="00712DA2" w:rsidP="003C1D27">
            <w:pPr>
              <w:pStyle w:val="TableColumn"/>
            </w:pPr>
            <w:r w:rsidRPr="00DE6FC8">
              <w:t>Jul</w:t>
            </w:r>
          </w:p>
        </w:tc>
        <w:tc>
          <w:tcPr>
            <w:tcW w:w="703" w:type="dxa"/>
            <w:tcBorders>
              <w:top w:val="single" w:sz="4" w:space="0" w:color="auto"/>
            </w:tcBorders>
            <w:shd w:val="clear" w:color="auto" w:fill="D9D9D9" w:themeFill="background1" w:themeFillShade="D9"/>
          </w:tcPr>
          <w:p w14:paraId="058BED87" w14:textId="77777777" w:rsidR="00712DA2" w:rsidRPr="00DE6FC8" w:rsidRDefault="00712DA2" w:rsidP="003C1D27">
            <w:pPr>
              <w:pStyle w:val="TableColumn"/>
            </w:pPr>
            <w:r w:rsidRPr="00DE6FC8">
              <w:t>Aug</w:t>
            </w:r>
          </w:p>
        </w:tc>
        <w:tc>
          <w:tcPr>
            <w:tcW w:w="703" w:type="dxa"/>
            <w:tcBorders>
              <w:top w:val="single" w:sz="4" w:space="0" w:color="auto"/>
            </w:tcBorders>
            <w:shd w:val="clear" w:color="auto" w:fill="D9D9D9" w:themeFill="background1" w:themeFillShade="D9"/>
          </w:tcPr>
          <w:p w14:paraId="6423F576" w14:textId="77777777" w:rsidR="00712DA2" w:rsidRPr="00DE6FC8" w:rsidRDefault="00712DA2" w:rsidP="003C1D27">
            <w:pPr>
              <w:pStyle w:val="TableColumn"/>
            </w:pPr>
            <w:r w:rsidRPr="00DE6FC8">
              <w:t>Sep</w:t>
            </w:r>
          </w:p>
        </w:tc>
        <w:tc>
          <w:tcPr>
            <w:tcW w:w="703" w:type="dxa"/>
            <w:tcBorders>
              <w:top w:val="single" w:sz="4" w:space="0" w:color="auto"/>
            </w:tcBorders>
            <w:shd w:val="clear" w:color="auto" w:fill="D9D9D9" w:themeFill="background1" w:themeFillShade="D9"/>
          </w:tcPr>
          <w:p w14:paraId="528C8A28" w14:textId="77777777" w:rsidR="00712DA2" w:rsidRPr="00DE6FC8" w:rsidRDefault="00712DA2" w:rsidP="003C1D27">
            <w:pPr>
              <w:pStyle w:val="TableColumn"/>
            </w:pPr>
            <w:r w:rsidRPr="00DE6FC8">
              <w:t>Oct</w:t>
            </w:r>
          </w:p>
        </w:tc>
        <w:tc>
          <w:tcPr>
            <w:tcW w:w="703" w:type="dxa"/>
            <w:tcBorders>
              <w:top w:val="single" w:sz="4" w:space="0" w:color="auto"/>
            </w:tcBorders>
            <w:shd w:val="clear" w:color="auto" w:fill="D9D9D9" w:themeFill="background1" w:themeFillShade="D9"/>
          </w:tcPr>
          <w:p w14:paraId="749CF5A6" w14:textId="77777777" w:rsidR="00712DA2" w:rsidRPr="00DE6FC8" w:rsidRDefault="00712DA2" w:rsidP="003C1D27">
            <w:pPr>
              <w:pStyle w:val="TableColumn"/>
            </w:pPr>
            <w:r>
              <w:t>Nov</w:t>
            </w:r>
          </w:p>
        </w:tc>
        <w:tc>
          <w:tcPr>
            <w:tcW w:w="703" w:type="dxa"/>
            <w:tcBorders>
              <w:top w:val="single" w:sz="4" w:space="0" w:color="auto"/>
            </w:tcBorders>
            <w:shd w:val="clear" w:color="auto" w:fill="D9D9D9" w:themeFill="background1" w:themeFillShade="D9"/>
          </w:tcPr>
          <w:p w14:paraId="4488C855" w14:textId="77777777" w:rsidR="00712DA2" w:rsidRDefault="00712DA2" w:rsidP="003C1D27">
            <w:pPr>
              <w:pStyle w:val="TableColumn"/>
            </w:pPr>
            <w:r>
              <w:t>Dec</w:t>
            </w:r>
          </w:p>
        </w:tc>
      </w:tr>
      <w:tr w:rsidR="00E87A39" w14:paraId="4F44A215" w14:textId="77777777" w:rsidTr="00712DA2">
        <w:trPr>
          <w:cantSplit/>
        </w:trPr>
        <w:tc>
          <w:tcPr>
            <w:tcW w:w="3085" w:type="dxa"/>
            <w:tcBorders>
              <w:bottom w:val="single" w:sz="4" w:space="0" w:color="auto"/>
            </w:tcBorders>
            <w:vAlign w:val="center"/>
          </w:tcPr>
          <w:p w14:paraId="72F18F39" w14:textId="77777777" w:rsidR="00E87A39" w:rsidRDefault="00E87A39" w:rsidP="003C1D27">
            <w:pPr>
              <w:pStyle w:val="TableTextL"/>
            </w:pPr>
            <w:r>
              <w:t>Monterey pine</w:t>
            </w:r>
            <w:r w:rsidRPr="00BF4F7C">
              <w:rPr>
                <w:vertAlign w:val="superscript"/>
              </w:rPr>
              <w:t>1</w:t>
            </w:r>
          </w:p>
        </w:tc>
        <w:tc>
          <w:tcPr>
            <w:tcW w:w="702" w:type="dxa"/>
            <w:tcBorders>
              <w:bottom w:val="single" w:sz="4" w:space="0" w:color="auto"/>
            </w:tcBorders>
            <w:shd w:val="clear" w:color="auto" w:fill="auto"/>
            <w:vAlign w:val="center"/>
          </w:tcPr>
          <w:p w14:paraId="38106449" w14:textId="77777777" w:rsidR="00E87A39" w:rsidRPr="007D176C" w:rsidRDefault="00E87A39" w:rsidP="003C1D27">
            <w:pPr>
              <w:pStyle w:val="TableTextL"/>
              <w:jc w:val="center"/>
            </w:pPr>
            <w:r>
              <w:t>–</w:t>
            </w:r>
          </w:p>
        </w:tc>
        <w:tc>
          <w:tcPr>
            <w:tcW w:w="703" w:type="dxa"/>
            <w:tcBorders>
              <w:bottom w:val="single" w:sz="4" w:space="0" w:color="auto"/>
            </w:tcBorders>
            <w:shd w:val="clear" w:color="auto" w:fill="auto"/>
          </w:tcPr>
          <w:p w14:paraId="67E4119E" w14:textId="77777777" w:rsidR="00E87A39" w:rsidRPr="007D176C" w:rsidRDefault="00E87A39" w:rsidP="003C1D27">
            <w:pPr>
              <w:pStyle w:val="TableTextL"/>
              <w:jc w:val="center"/>
            </w:pPr>
            <w:r w:rsidRPr="00B952AF">
              <w:t>–</w:t>
            </w:r>
          </w:p>
        </w:tc>
        <w:tc>
          <w:tcPr>
            <w:tcW w:w="703" w:type="dxa"/>
            <w:tcBorders>
              <w:bottom w:val="single" w:sz="4" w:space="0" w:color="auto"/>
            </w:tcBorders>
            <w:shd w:val="clear" w:color="auto" w:fill="auto"/>
          </w:tcPr>
          <w:p w14:paraId="3384D715" w14:textId="77777777" w:rsidR="00E87A39" w:rsidRPr="007D176C" w:rsidRDefault="00E87A39" w:rsidP="003C1D27">
            <w:pPr>
              <w:pStyle w:val="TableTextL"/>
              <w:jc w:val="center"/>
            </w:pPr>
            <w:r w:rsidRPr="00B952AF">
              <w:t>–</w:t>
            </w:r>
          </w:p>
        </w:tc>
        <w:tc>
          <w:tcPr>
            <w:tcW w:w="703" w:type="dxa"/>
            <w:tcBorders>
              <w:bottom w:val="single" w:sz="4" w:space="0" w:color="auto"/>
            </w:tcBorders>
            <w:shd w:val="clear" w:color="auto" w:fill="auto"/>
          </w:tcPr>
          <w:p w14:paraId="0A3BFDB3" w14:textId="77777777" w:rsidR="00E87A39" w:rsidRPr="007D176C" w:rsidRDefault="00E87A39" w:rsidP="003C1D27">
            <w:pPr>
              <w:pStyle w:val="TableTextL"/>
              <w:jc w:val="center"/>
            </w:pPr>
            <w:r w:rsidRPr="00B952AF">
              <w:t>–</w:t>
            </w:r>
          </w:p>
        </w:tc>
        <w:tc>
          <w:tcPr>
            <w:tcW w:w="703" w:type="dxa"/>
            <w:tcBorders>
              <w:bottom w:val="single" w:sz="4" w:space="0" w:color="auto"/>
            </w:tcBorders>
            <w:shd w:val="clear" w:color="auto" w:fill="auto"/>
          </w:tcPr>
          <w:p w14:paraId="3A8070ED" w14:textId="77777777" w:rsidR="00E87A39" w:rsidRPr="007D176C" w:rsidRDefault="00E87A39" w:rsidP="003C1D27">
            <w:pPr>
              <w:pStyle w:val="TableTextL"/>
              <w:jc w:val="center"/>
            </w:pPr>
            <w:r w:rsidRPr="00B952AF">
              <w:t>–</w:t>
            </w:r>
          </w:p>
        </w:tc>
        <w:tc>
          <w:tcPr>
            <w:tcW w:w="703" w:type="dxa"/>
            <w:tcBorders>
              <w:bottom w:val="single" w:sz="4" w:space="0" w:color="auto"/>
            </w:tcBorders>
            <w:shd w:val="clear" w:color="auto" w:fill="auto"/>
          </w:tcPr>
          <w:p w14:paraId="6C791713" w14:textId="77777777" w:rsidR="00E87A39" w:rsidRPr="007D176C" w:rsidRDefault="00E87A39" w:rsidP="003C1D27">
            <w:pPr>
              <w:pStyle w:val="TableTextL"/>
              <w:jc w:val="center"/>
            </w:pPr>
            <w:r w:rsidRPr="00B952AF">
              <w:t>–</w:t>
            </w:r>
          </w:p>
        </w:tc>
        <w:tc>
          <w:tcPr>
            <w:tcW w:w="703" w:type="dxa"/>
            <w:tcBorders>
              <w:bottom w:val="single" w:sz="4" w:space="0" w:color="auto"/>
            </w:tcBorders>
            <w:shd w:val="clear" w:color="auto" w:fill="auto"/>
          </w:tcPr>
          <w:p w14:paraId="7C773214" w14:textId="77777777" w:rsidR="00E87A39" w:rsidRPr="007D176C" w:rsidRDefault="00E87A39" w:rsidP="003C1D27">
            <w:pPr>
              <w:pStyle w:val="TableTextL"/>
              <w:jc w:val="center"/>
            </w:pPr>
            <w:r w:rsidRPr="00B952AF">
              <w:t>–</w:t>
            </w:r>
          </w:p>
        </w:tc>
        <w:tc>
          <w:tcPr>
            <w:tcW w:w="703" w:type="dxa"/>
            <w:tcBorders>
              <w:bottom w:val="single" w:sz="4" w:space="0" w:color="auto"/>
            </w:tcBorders>
            <w:shd w:val="clear" w:color="auto" w:fill="auto"/>
          </w:tcPr>
          <w:p w14:paraId="03C924FA" w14:textId="77777777" w:rsidR="00E87A39" w:rsidRPr="007D176C" w:rsidRDefault="00E87A39" w:rsidP="003C1D27">
            <w:pPr>
              <w:pStyle w:val="TableTextL"/>
              <w:jc w:val="center"/>
            </w:pPr>
            <w:r w:rsidRPr="00B952AF">
              <w:t>–</w:t>
            </w:r>
          </w:p>
        </w:tc>
        <w:tc>
          <w:tcPr>
            <w:tcW w:w="703" w:type="dxa"/>
            <w:tcBorders>
              <w:bottom w:val="single" w:sz="4" w:space="0" w:color="auto"/>
            </w:tcBorders>
            <w:shd w:val="clear" w:color="auto" w:fill="auto"/>
          </w:tcPr>
          <w:p w14:paraId="569C3A19" w14:textId="77777777" w:rsidR="00E87A39" w:rsidRPr="007D176C" w:rsidRDefault="00E87A39" w:rsidP="003C1D27">
            <w:pPr>
              <w:pStyle w:val="TableTextL"/>
              <w:jc w:val="center"/>
            </w:pPr>
            <w:r w:rsidRPr="00B952AF">
              <w:t>–</w:t>
            </w:r>
          </w:p>
        </w:tc>
        <w:tc>
          <w:tcPr>
            <w:tcW w:w="703" w:type="dxa"/>
            <w:tcBorders>
              <w:bottom w:val="single" w:sz="4" w:space="0" w:color="auto"/>
            </w:tcBorders>
            <w:shd w:val="clear" w:color="auto" w:fill="auto"/>
          </w:tcPr>
          <w:p w14:paraId="426DC286" w14:textId="77777777" w:rsidR="00E87A39" w:rsidRPr="007D176C" w:rsidRDefault="00E87A39" w:rsidP="003C1D27">
            <w:pPr>
              <w:pStyle w:val="TableTextL"/>
              <w:jc w:val="center"/>
            </w:pPr>
            <w:r w:rsidRPr="00B952AF">
              <w:t>–</w:t>
            </w:r>
          </w:p>
        </w:tc>
        <w:tc>
          <w:tcPr>
            <w:tcW w:w="703" w:type="dxa"/>
            <w:tcBorders>
              <w:bottom w:val="single" w:sz="4" w:space="0" w:color="auto"/>
            </w:tcBorders>
            <w:shd w:val="clear" w:color="auto" w:fill="auto"/>
          </w:tcPr>
          <w:p w14:paraId="07CC68AC" w14:textId="77777777" w:rsidR="00E87A39" w:rsidRPr="007D176C" w:rsidRDefault="00E87A39" w:rsidP="003C1D27">
            <w:pPr>
              <w:pStyle w:val="TableTextL"/>
              <w:jc w:val="center"/>
            </w:pPr>
            <w:r w:rsidRPr="00B952AF">
              <w:t>–</w:t>
            </w:r>
          </w:p>
        </w:tc>
        <w:tc>
          <w:tcPr>
            <w:tcW w:w="703" w:type="dxa"/>
            <w:tcBorders>
              <w:bottom w:val="single" w:sz="4" w:space="0" w:color="auto"/>
            </w:tcBorders>
            <w:shd w:val="clear" w:color="auto" w:fill="auto"/>
          </w:tcPr>
          <w:p w14:paraId="47D847BB" w14:textId="77777777" w:rsidR="00E87A39" w:rsidRPr="007D176C" w:rsidRDefault="00E87A39" w:rsidP="003C1D27">
            <w:pPr>
              <w:pStyle w:val="TableTextL"/>
              <w:jc w:val="center"/>
            </w:pPr>
            <w:r w:rsidRPr="00B952AF">
              <w:t>–</w:t>
            </w:r>
          </w:p>
        </w:tc>
      </w:tr>
      <w:tr w:rsidR="00E87A39" w14:paraId="28996FE2" w14:textId="77777777" w:rsidTr="00712DA2">
        <w:trPr>
          <w:cantSplit/>
        </w:trPr>
        <w:tc>
          <w:tcPr>
            <w:tcW w:w="3085" w:type="dxa"/>
            <w:tcBorders>
              <w:bottom w:val="single" w:sz="4" w:space="0" w:color="auto"/>
            </w:tcBorders>
            <w:vAlign w:val="center"/>
          </w:tcPr>
          <w:p w14:paraId="170ACE9B" w14:textId="77777777" w:rsidR="00E87A39" w:rsidRDefault="00E87A39" w:rsidP="003C1D27">
            <w:pPr>
              <w:pStyle w:val="TableTextL"/>
            </w:pPr>
            <w:r>
              <w:t>White-flowered rein orchid</w:t>
            </w:r>
          </w:p>
        </w:tc>
        <w:tc>
          <w:tcPr>
            <w:tcW w:w="702" w:type="dxa"/>
            <w:tcBorders>
              <w:bottom w:val="single" w:sz="4" w:space="0" w:color="auto"/>
            </w:tcBorders>
            <w:shd w:val="clear" w:color="auto" w:fill="auto"/>
            <w:vAlign w:val="center"/>
          </w:tcPr>
          <w:p w14:paraId="14A4D505"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128CE9F3"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42F7CD8B"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3795252A" w14:textId="77777777" w:rsidR="00E87A39" w:rsidRPr="007D176C" w:rsidRDefault="00E87A39" w:rsidP="003C1D27">
            <w:pPr>
              <w:pStyle w:val="TableTextL"/>
              <w:jc w:val="center"/>
            </w:pPr>
          </w:p>
        </w:tc>
        <w:tc>
          <w:tcPr>
            <w:tcW w:w="703" w:type="dxa"/>
            <w:tcBorders>
              <w:bottom w:val="single" w:sz="4" w:space="0" w:color="auto"/>
            </w:tcBorders>
            <w:shd w:val="clear" w:color="auto" w:fill="BFBFBF" w:themeFill="background1" w:themeFillShade="BF"/>
            <w:vAlign w:val="center"/>
          </w:tcPr>
          <w:p w14:paraId="6FBF83A9"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212AEE92"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070F1A67"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6974A035"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3A32F356"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auto"/>
            <w:vAlign w:val="center"/>
          </w:tcPr>
          <w:p w14:paraId="4FADFB2A"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0895AB0"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10690960" w14:textId="77777777" w:rsidR="00E87A39" w:rsidRPr="007D176C" w:rsidRDefault="00E87A39" w:rsidP="003C1D27">
            <w:pPr>
              <w:pStyle w:val="TableTextL"/>
              <w:jc w:val="center"/>
            </w:pPr>
          </w:p>
        </w:tc>
      </w:tr>
      <w:tr w:rsidR="00E87A39" w14:paraId="78974A06" w14:textId="77777777" w:rsidTr="00712DA2">
        <w:trPr>
          <w:cantSplit/>
        </w:trPr>
        <w:tc>
          <w:tcPr>
            <w:tcW w:w="3085" w:type="dxa"/>
            <w:tcBorders>
              <w:bottom w:val="single" w:sz="4" w:space="0" w:color="auto"/>
            </w:tcBorders>
            <w:vAlign w:val="center"/>
          </w:tcPr>
          <w:p w14:paraId="2165F9EF" w14:textId="77777777" w:rsidR="00E87A39" w:rsidRDefault="00E87A39" w:rsidP="003C1D27">
            <w:pPr>
              <w:pStyle w:val="TableTextL"/>
            </w:pPr>
            <w:proofErr w:type="spellStart"/>
            <w:r>
              <w:t>Choris</w:t>
            </w:r>
            <w:proofErr w:type="spellEnd"/>
            <w:r>
              <w:t xml:space="preserve">’ </w:t>
            </w:r>
            <w:proofErr w:type="spellStart"/>
            <w:r>
              <w:t>popcornflower</w:t>
            </w:r>
            <w:proofErr w:type="spellEnd"/>
          </w:p>
        </w:tc>
        <w:tc>
          <w:tcPr>
            <w:tcW w:w="702" w:type="dxa"/>
            <w:tcBorders>
              <w:bottom w:val="single" w:sz="4" w:space="0" w:color="auto"/>
            </w:tcBorders>
            <w:shd w:val="clear" w:color="auto" w:fill="auto"/>
            <w:vAlign w:val="center"/>
          </w:tcPr>
          <w:p w14:paraId="60320E94"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7B662BEA" w14:textId="77777777" w:rsidR="00E87A39" w:rsidRPr="007D176C" w:rsidRDefault="00E87A39" w:rsidP="003C1D27">
            <w:pPr>
              <w:pStyle w:val="TableTextL"/>
              <w:jc w:val="center"/>
            </w:pPr>
          </w:p>
        </w:tc>
        <w:tc>
          <w:tcPr>
            <w:tcW w:w="703" w:type="dxa"/>
            <w:tcBorders>
              <w:bottom w:val="single" w:sz="4" w:space="0" w:color="auto"/>
            </w:tcBorders>
            <w:shd w:val="clear" w:color="auto" w:fill="BFBFBF" w:themeFill="background1" w:themeFillShade="BF"/>
            <w:vAlign w:val="center"/>
          </w:tcPr>
          <w:p w14:paraId="19AF9C48"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010B3BC5"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27009E3A"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5DC2F09C"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auto"/>
            <w:vAlign w:val="center"/>
          </w:tcPr>
          <w:p w14:paraId="1A957856"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73364D5C"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0542C5A0"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DA440B2"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5152E7FF"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749AFAE0" w14:textId="77777777" w:rsidR="00E87A39" w:rsidRPr="007D176C" w:rsidRDefault="00E87A39" w:rsidP="003C1D27">
            <w:pPr>
              <w:pStyle w:val="TableTextL"/>
              <w:jc w:val="center"/>
            </w:pPr>
          </w:p>
        </w:tc>
      </w:tr>
      <w:tr w:rsidR="00E87A39" w14:paraId="66054317" w14:textId="77777777" w:rsidTr="00712DA2">
        <w:trPr>
          <w:cantSplit/>
        </w:trPr>
        <w:tc>
          <w:tcPr>
            <w:tcW w:w="3085" w:type="dxa"/>
            <w:tcBorders>
              <w:bottom w:val="single" w:sz="4" w:space="0" w:color="auto"/>
            </w:tcBorders>
            <w:vAlign w:val="center"/>
          </w:tcPr>
          <w:p w14:paraId="5EFFC2B0" w14:textId="77777777" w:rsidR="00E87A39" w:rsidRDefault="00E87A39" w:rsidP="003C1D27">
            <w:pPr>
              <w:pStyle w:val="TableTextL"/>
            </w:pPr>
            <w:r>
              <w:t xml:space="preserve">San Francisco </w:t>
            </w:r>
            <w:proofErr w:type="spellStart"/>
            <w:r>
              <w:t>popcornflower</w:t>
            </w:r>
            <w:proofErr w:type="spellEnd"/>
          </w:p>
        </w:tc>
        <w:tc>
          <w:tcPr>
            <w:tcW w:w="702" w:type="dxa"/>
            <w:tcBorders>
              <w:bottom w:val="single" w:sz="4" w:space="0" w:color="auto"/>
            </w:tcBorders>
            <w:shd w:val="clear" w:color="auto" w:fill="auto"/>
            <w:vAlign w:val="center"/>
          </w:tcPr>
          <w:p w14:paraId="14DCB32E"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71D2ABFF" w14:textId="77777777" w:rsidR="00E87A39" w:rsidRPr="007D176C" w:rsidRDefault="00E87A39" w:rsidP="003C1D27">
            <w:pPr>
              <w:pStyle w:val="TableTextL"/>
              <w:jc w:val="center"/>
            </w:pPr>
          </w:p>
        </w:tc>
        <w:tc>
          <w:tcPr>
            <w:tcW w:w="703" w:type="dxa"/>
            <w:tcBorders>
              <w:bottom w:val="single" w:sz="4" w:space="0" w:color="auto"/>
            </w:tcBorders>
            <w:shd w:val="clear" w:color="auto" w:fill="BFBFBF" w:themeFill="background1" w:themeFillShade="BF"/>
            <w:vAlign w:val="center"/>
          </w:tcPr>
          <w:p w14:paraId="3A1D4FFF"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1192B4F1"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44344A15"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250ADAE0"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auto"/>
            <w:vAlign w:val="center"/>
          </w:tcPr>
          <w:p w14:paraId="2C7B95A6"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1C28C5B7"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335D119"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22A3A132"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7A6BD154"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154A7F60" w14:textId="77777777" w:rsidR="00E87A39" w:rsidRPr="007D176C" w:rsidRDefault="00E87A39" w:rsidP="003C1D27">
            <w:pPr>
              <w:pStyle w:val="TableTextL"/>
              <w:jc w:val="center"/>
            </w:pPr>
          </w:p>
        </w:tc>
      </w:tr>
      <w:tr w:rsidR="00E87A39" w14:paraId="23B34D5B" w14:textId="77777777" w:rsidTr="00712DA2">
        <w:trPr>
          <w:cantSplit/>
        </w:trPr>
        <w:tc>
          <w:tcPr>
            <w:tcW w:w="3085" w:type="dxa"/>
            <w:tcBorders>
              <w:bottom w:val="single" w:sz="4" w:space="0" w:color="auto"/>
            </w:tcBorders>
            <w:vAlign w:val="center"/>
          </w:tcPr>
          <w:p w14:paraId="72EBB28D" w14:textId="77777777" w:rsidR="00E87A39" w:rsidRDefault="00E87A39" w:rsidP="003C1D27">
            <w:pPr>
              <w:pStyle w:val="TableTextL"/>
            </w:pPr>
            <w:r>
              <w:t>San Francisco campion</w:t>
            </w:r>
          </w:p>
        </w:tc>
        <w:tc>
          <w:tcPr>
            <w:tcW w:w="702" w:type="dxa"/>
            <w:tcBorders>
              <w:bottom w:val="single" w:sz="4" w:space="0" w:color="auto"/>
            </w:tcBorders>
            <w:shd w:val="clear" w:color="auto" w:fill="auto"/>
            <w:vAlign w:val="center"/>
          </w:tcPr>
          <w:p w14:paraId="572DCC53"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130464CC" w14:textId="77777777" w:rsidR="00E87A39" w:rsidRPr="007D176C" w:rsidRDefault="00E87A39" w:rsidP="003C1D27">
            <w:pPr>
              <w:pStyle w:val="TableTextL"/>
              <w:jc w:val="center"/>
            </w:pPr>
          </w:p>
        </w:tc>
        <w:tc>
          <w:tcPr>
            <w:tcW w:w="703" w:type="dxa"/>
            <w:tcBorders>
              <w:bottom w:val="single" w:sz="4" w:space="0" w:color="auto"/>
            </w:tcBorders>
            <w:shd w:val="clear" w:color="auto" w:fill="BFBFBF" w:themeFill="background1" w:themeFillShade="BF"/>
            <w:vAlign w:val="center"/>
          </w:tcPr>
          <w:p w14:paraId="2A9B9504"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2DB0890E"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6886A651"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10A74F2A"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auto"/>
            <w:vAlign w:val="center"/>
          </w:tcPr>
          <w:p w14:paraId="7D94BAA6"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4DC95B94"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40CB1E8C"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4B5FBC46"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32C693FC"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0727FA20" w14:textId="77777777" w:rsidR="00E87A39" w:rsidRPr="007D176C" w:rsidRDefault="00E87A39" w:rsidP="003C1D27">
            <w:pPr>
              <w:pStyle w:val="TableTextL"/>
              <w:jc w:val="center"/>
            </w:pPr>
          </w:p>
        </w:tc>
      </w:tr>
      <w:tr w:rsidR="00E87A39" w14:paraId="0AEB7591" w14:textId="77777777" w:rsidTr="00712DA2">
        <w:trPr>
          <w:cantSplit/>
        </w:trPr>
        <w:tc>
          <w:tcPr>
            <w:tcW w:w="3085" w:type="dxa"/>
            <w:tcBorders>
              <w:bottom w:val="single" w:sz="4" w:space="0" w:color="auto"/>
            </w:tcBorders>
            <w:vAlign w:val="center"/>
          </w:tcPr>
          <w:p w14:paraId="30AB6A96" w14:textId="77777777" w:rsidR="00E87A39" w:rsidRDefault="00E87A39" w:rsidP="003C1D27">
            <w:pPr>
              <w:pStyle w:val="TableTextL"/>
            </w:pPr>
            <w:r>
              <w:t xml:space="preserve">Santa Cruz </w:t>
            </w:r>
            <w:proofErr w:type="spellStart"/>
            <w:r>
              <w:t>microseris</w:t>
            </w:r>
            <w:proofErr w:type="spellEnd"/>
          </w:p>
        </w:tc>
        <w:tc>
          <w:tcPr>
            <w:tcW w:w="702" w:type="dxa"/>
            <w:tcBorders>
              <w:bottom w:val="single" w:sz="4" w:space="0" w:color="auto"/>
            </w:tcBorders>
            <w:shd w:val="clear" w:color="auto" w:fill="auto"/>
            <w:vAlign w:val="center"/>
          </w:tcPr>
          <w:p w14:paraId="3B24BDC1"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0B9076F9"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4030EA7A" w14:textId="77777777" w:rsidR="00E87A39" w:rsidRPr="007D176C" w:rsidRDefault="00E87A39" w:rsidP="003C1D27">
            <w:pPr>
              <w:pStyle w:val="TableTextL"/>
              <w:jc w:val="center"/>
            </w:pPr>
          </w:p>
        </w:tc>
        <w:tc>
          <w:tcPr>
            <w:tcW w:w="703" w:type="dxa"/>
            <w:tcBorders>
              <w:bottom w:val="single" w:sz="4" w:space="0" w:color="auto"/>
            </w:tcBorders>
            <w:shd w:val="clear" w:color="auto" w:fill="BFBFBF" w:themeFill="background1" w:themeFillShade="BF"/>
            <w:vAlign w:val="center"/>
          </w:tcPr>
          <w:p w14:paraId="2FA010C1"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BFBFBF" w:themeFill="background1" w:themeFillShade="BF"/>
            <w:vAlign w:val="center"/>
          </w:tcPr>
          <w:p w14:paraId="2AAF8C10" w14:textId="77777777" w:rsidR="00E87A39" w:rsidRPr="007D176C" w:rsidRDefault="00E87A39" w:rsidP="003C1D27">
            <w:pPr>
              <w:pStyle w:val="TableTextL"/>
              <w:jc w:val="center"/>
            </w:pPr>
            <w:r>
              <w:t>X</w:t>
            </w:r>
          </w:p>
        </w:tc>
        <w:tc>
          <w:tcPr>
            <w:tcW w:w="703" w:type="dxa"/>
            <w:tcBorders>
              <w:bottom w:val="single" w:sz="4" w:space="0" w:color="auto"/>
            </w:tcBorders>
            <w:shd w:val="clear" w:color="auto" w:fill="auto"/>
            <w:vAlign w:val="center"/>
          </w:tcPr>
          <w:p w14:paraId="2B9D1463"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4423D3E2"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2D846E9A"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4C93DA31"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5F26783E"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1DFD8AF" w14:textId="77777777" w:rsidR="00E87A39" w:rsidRPr="007D176C" w:rsidRDefault="00E87A39" w:rsidP="003C1D27">
            <w:pPr>
              <w:pStyle w:val="TableTextL"/>
              <w:jc w:val="center"/>
            </w:pPr>
          </w:p>
        </w:tc>
        <w:tc>
          <w:tcPr>
            <w:tcW w:w="703" w:type="dxa"/>
            <w:tcBorders>
              <w:bottom w:val="single" w:sz="4" w:space="0" w:color="auto"/>
            </w:tcBorders>
            <w:shd w:val="clear" w:color="auto" w:fill="auto"/>
            <w:vAlign w:val="center"/>
          </w:tcPr>
          <w:p w14:paraId="63889C92" w14:textId="77777777" w:rsidR="00E87A39" w:rsidRPr="007D176C" w:rsidRDefault="00E87A39" w:rsidP="003C1D27">
            <w:pPr>
              <w:pStyle w:val="TableTextL"/>
              <w:jc w:val="center"/>
            </w:pPr>
          </w:p>
        </w:tc>
      </w:tr>
      <w:tr w:rsidR="00E87A39" w14:paraId="3210D336" w14:textId="77777777" w:rsidTr="00712DA2">
        <w:trPr>
          <w:cantSplit/>
        </w:trPr>
        <w:tc>
          <w:tcPr>
            <w:tcW w:w="3085" w:type="dxa"/>
            <w:tcBorders>
              <w:top w:val="single" w:sz="4" w:space="0" w:color="auto"/>
              <w:bottom w:val="single" w:sz="4" w:space="0" w:color="auto"/>
            </w:tcBorders>
            <w:vAlign w:val="center"/>
          </w:tcPr>
          <w:p w14:paraId="0609FE11" w14:textId="77777777" w:rsidR="00E87A39" w:rsidRPr="00F46A03" w:rsidRDefault="00E87A39" w:rsidP="003C1D27">
            <w:pPr>
              <w:pStyle w:val="TableTextL"/>
            </w:pPr>
            <w:r>
              <w:t>Santa Cruz clover</w:t>
            </w:r>
          </w:p>
        </w:tc>
        <w:tc>
          <w:tcPr>
            <w:tcW w:w="702" w:type="dxa"/>
            <w:tcBorders>
              <w:top w:val="single" w:sz="4" w:space="0" w:color="auto"/>
              <w:bottom w:val="single" w:sz="4" w:space="0" w:color="auto"/>
            </w:tcBorders>
            <w:shd w:val="clear" w:color="auto" w:fill="auto"/>
            <w:vAlign w:val="center"/>
          </w:tcPr>
          <w:p w14:paraId="4864831B"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53066DBC"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38ACB7B7"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BFBFBF" w:themeFill="background1" w:themeFillShade="BF"/>
            <w:vAlign w:val="center"/>
          </w:tcPr>
          <w:p w14:paraId="5510A8F8"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7B2F027D"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557F71CA"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153D404E"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69D8B5B8"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39C03553"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1DCA970F"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auto"/>
            <w:vAlign w:val="center"/>
          </w:tcPr>
          <w:p w14:paraId="0011CF21"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4643CCB3" w14:textId="77777777" w:rsidR="00E87A39" w:rsidRPr="007D176C" w:rsidRDefault="00E87A39" w:rsidP="003C1D27">
            <w:pPr>
              <w:pStyle w:val="TableTextL"/>
              <w:jc w:val="center"/>
            </w:pPr>
          </w:p>
        </w:tc>
      </w:tr>
      <w:tr w:rsidR="00E87A39" w14:paraId="53634022" w14:textId="77777777" w:rsidTr="00712DA2">
        <w:trPr>
          <w:cantSplit/>
        </w:trPr>
        <w:tc>
          <w:tcPr>
            <w:tcW w:w="3085" w:type="dxa"/>
            <w:tcBorders>
              <w:top w:val="single" w:sz="4" w:space="0" w:color="auto"/>
              <w:bottom w:val="single" w:sz="4" w:space="0" w:color="auto"/>
            </w:tcBorders>
            <w:vAlign w:val="center"/>
          </w:tcPr>
          <w:p w14:paraId="4A837A1C" w14:textId="77777777" w:rsidR="00E87A39" w:rsidRDefault="00E87A39" w:rsidP="003C1D27">
            <w:pPr>
              <w:pStyle w:val="TableTextL"/>
            </w:pPr>
            <w:r>
              <w:t>Pacific Grove clover</w:t>
            </w:r>
          </w:p>
        </w:tc>
        <w:tc>
          <w:tcPr>
            <w:tcW w:w="702" w:type="dxa"/>
            <w:tcBorders>
              <w:top w:val="single" w:sz="4" w:space="0" w:color="auto"/>
              <w:bottom w:val="single" w:sz="4" w:space="0" w:color="auto"/>
            </w:tcBorders>
            <w:shd w:val="clear" w:color="auto" w:fill="auto"/>
            <w:vAlign w:val="center"/>
          </w:tcPr>
          <w:p w14:paraId="30F0668E"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119B1C06"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068EBBC5"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BFBFBF" w:themeFill="background1" w:themeFillShade="BF"/>
            <w:vAlign w:val="center"/>
          </w:tcPr>
          <w:p w14:paraId="2CC620C7"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47E42C36"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BFBFBF" w:themeFill="background1" w:themeFillShade="BF"/>
            <w:vAlign w:val="center"/>
          </w:tcPr>
          <w:p w14:paraId="1780FD1E" w14:textId="77777777" w:rsidR="00E87A39" w:rsidRPr="007D176C" w:rsidRDefault="00E87A39" w:rsidP="003C1D27">
            <w:pPr>
              <w:pStyle w:val="TableTextL"/>
              <w:jc w:val="center"/>
            </w:pPr>
            <w:r>
              <w:t>X</w:t>
            </w:r>
          </w:p>
        </w:tc>
        <w:tc>
          <w:tcPr>
            <w:tcW w:w="703" w:type="dxa"/>
            <w:tcBorders>
              <w:top w:val="single" w:sz="4" w:space="0" w:color="auto"/>
              <w:bottom w:val="single" w:sz="4" w:space="0" w:color="auto"/>
            </w:tcBorders>
            <w:shd w:val="clear" w:color="auto" w:fill="auto"/>
            <w:vAlign w:val="center"/>
          </w:tcPr>
          <w:p w14:paraId="4A7B3825"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7425D1E2"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69F1C143"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7A901269"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041F35A4" w14:textId="77777777" w:rsidR="00E87A39" w:rsidRPr="007D176C" w:rsidRDefault="00E87A39" w:rsidP="003C1D27">
            <w:pPr>
              <w:pStyle w:val="TableTextL"/>
              <w:jc w:val="center"/>
            </w:pPr>
          </w:p>
        </w:tc>
        <w:tc>
          <w:tcPr>
            <w:tcW w:w="703" w:type="dxa"/>
            <w:tcBorders>
              <w:top w:val="single" w:sz="4" w:space="0" w:color="auto"/>
              <w:bottom w:val="single" w:sz="4" w:space="0" w:color="auto"/>
            </w:tcBorders>
            <w:shd w:val="clear" w:color="auto" w:fill="auto"/>
            <w:vAlign w:val="center"/>
          </w:tcPr>
          <w:p w14:paraId="3C5992D8" w14:textId="77777777" w:rsidR="00E87A39" w:rsidRPr="007D176C" w:rsidRDefault="00E87A39" w:rsidP="003C1D27">
            <w:pPr>
              <w:pStyle w:val="TableTextL"/>
              <w:jc w:val="center"/>
            </w:pPr>
          </w:p>
        </w:tc>
      </w:tr>
    </w:tbl>
    <w:p w14:paraId="21A04620" w14:textId="77777777" w:rsidR="00E87A39" w:rsidRPr="002A2232" w:rsidRDefault="00E87A39" w:rsidP="00E87A39">
      <w:pPr>
        <w:pStyle w:val="TableSource"/>
        <w:ind w:left="180" w:hanging="180"/>
      </w:pPr>
      <w:r w:rsidRPr="00442A66">
        <w:rPr>
          <w:vertAlign w:val="superscript"/>
        </w:rPr>
        <w:t>1</w:t>
      </w:r>
      <w:r>
        <w:tab/>
      </w:r>
      <w:r w:rsidRPr="002A2232">
        <w:t>Non-blooming bryophyte</w:t>
      </w:r>
      <w:r>
        <w:t xml:space="preserve"> or gymnosperm</w:t>
      </w:r>
      <w:r w:rsidRPr="002A2232">
        <w:t xml:space="preserve"> species</w:t>
      </w:r>
    </w:p>
    <w:p w14:paraId="1CAEF113" w14:textId="77777777" w:rsidR="00E87A39" w:rsidRDefault="00E87A39" w:rsidP="00E87A39">
      <w:pPr>
        <w:pStyle w:val="TableSource"/>
      </w:pPr>
      <w:r>
        <w:t>Source</w:t>
      </w:r>
      <w:r w:rsidRPr="00970ACE">
        <w:t xml:space="preserve">: </w:t>
      </w:r>
      <w:r>
        <w:t>D</w:t>
      </w:r>
      <w:r w:rsidRPr="00970ACE">
        <w:t xml:space="preserve">ata compiled by Ascent Environmental in </w:t>
      </w:r>
      <w:r>
        <w:t>2020; CNPS 2020</w:t>
      </w:r>
    </w:p>
    <w:p w14:paraId="402CE742" w14:textId="56B86F17" w:rsidR="00712DA2" w:rsidRDefault="00712DA2">
      <w:r>
        <w:br w:type="page"/>
      </w:r>
    </w:p>
    <w:tbl>
      <w:tblPr>
        <w:tblStyle w:val="Default"/>
        <w:tblW w:w="1363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040"/>
        <w:gridCol w:w="581"/>
        <w:gridCol w:w="90"/>
        <w:gridCol w:w="90"/>
        <w:gridCol w:w="540"/>
        <w:gridCol w:w="769"/>
        <w:gridCol w:w="1440"/>
        <w:gridCol w:w="1260"/>
        <w:gridCol w:w="1680"/>
        <w:gridCol w:w="30"/>
      </w:tblGrid>
      <w:tr w:rsidR="0027714F" w:rsidRPr="00920DA8" w14:paraId="6DB9A03F" w14:textId="77777777" w:rsidTr="0089327C">
        <w:trPr>
          <w:cnfStyle w:val="100000000000" w:firstRow="1" w:lastRow="0" w:firstColumn="0" w:lastColumn="0" w:oddVBand="0" w:evenVBand="0" w:oddHBand="0" w:evenHBand="0" w:firstRowFirstColumn="0" w:firstRowLastColumn="0" w:lastRowFirstColumn="0" w:lastRowLastColumn="0"/>
          <w:tblHeader/>
        </w:trPr>
        <w:tc>
          <w:tcPr>
            <w:tcW w:w="2119" w:type="dxa"/>
            <w:tcBorders>
              <w:top w:val="single" w:sz="4" w:space="0" w:color="auto"/>
              <w:left w:val="nil"/>
              <w:bottom w:val="single" w:sz="4" w:space="0" w:color="auto"/>
            </w:tcBorders>
            <w:shd w:val="clear" w:color="auto" w:fill="D9D9D9" w:themeFill="background1" w:themeFillShade="D9"/>
          </w:tcPr>
          <w:p w14:paraId="4A47E782" w14:textId="77777777" w:rsidR="00E87A39" w:rsidRPr="00920DA8" w:rsidRDefault="00E87A39" w:rsidP="003C1D27">
            <w:pPr>
              <w:pStyle w:val="TableColumn"/>
              <w:rPr>
                <w:b/>
              </w:rPr>
            </w:pPr>
            <w:r w:rsidRPr="00920DA8">
              <w:rPr>
                <w:b/>
              </w:rPr>
              <w:lastRenderedPageBreak/>
              <w:t>Impact</w:t>
            </w:r>
          </w:p>
        </w:tc>
        <w:tc>
          <w:tcPr>
            <w:tcW w:w="5040" w:type="dxa"/>
            <w:tcBorders>
              <w:top w:val="single" w:sz="4" w:space="0" w:color="auto"/>
              <w:left w:val="nil"/>
              <w:bottom w:val="single" w:sz="4" w:space="0" w:color="auto"/>
            </w:tcBorders>
            <w:shd w:val="clear" w:color="auto" w:fill="D9D9D9" w:themeFill="background1" w:themeFillShade="D9"/>
          </w:tcPr>
          <w:p w14:paraId="43894E14" w14:textId="77777777" w:rsidR="00E87A39" w:rsidRPr="00920DA8" w:rsidRDefault="00E87A39" w:rsidP="003C1D27">
            <w:pPr>
              <w:pStyle w:val="TableColumn"/>
              <w:rPr>
                <w:b/>
                <w:bCs/>
              </w:rPr>
            </w:pPr>
            <w:r w:rsidRPr="00920DA8">
              <w:rPr>
                <w:b/>
                <w:bCs/>
              </w:rPr>
              <w:t>Mitigation Measure</w:t>
            </w:r>
          </w:p>
        </w:tc>
        <w:tc>
          <w:tcPr>
            <w:tcW w:w="2070" w:type="dxa"/>
            <w:gridSpan w:val="5"/>
            <w:tcBorders>
              <w:top w:val="single" w:sz="4" w:space="0" w:color="auto"/>
              <w:bottom w:val="single" w:sz="4" w:space="0" w:color="auto"/>
            </w:tcBorders>
            <w:shd w:val="clear" w:color="auto" w:fill="D9D9D9" w:themeFill="background1" w:themeFillShade="D9"/>
          </w:tcPr>
          <w:p w14:paraId="058525AB" w14:textId="77777777" w:rsidR="00E87A39" w:rsidRPr="00920DA8" w:rsidRDefault="00E87A39" w:rsidP="003C1D27">
            <w:pPr>
              <w:pStyle w:val="TableColumn"/>
              <w:rPr>
                <w:bCs/>
              </w:rPr>
            </w:pPr>
            <w:r w:rsidRPr="004B60A7">
              <w:rPr>
                <w:b/>
                <w:bCs/>
              </w:rPr>
              <w:t>Mitigation Procedure</w:t>
            </w:r>
          </w:p>
        </w:tc>
        <w:tc>
          <w:tcPr>
            <w:tcW w:w="1440" w:type="dxa"/>
            <w:tcBorders>
              <w:top w:val="single" w:sz="4" w:space="0" w:color="auto"/>
              <w:bottom w:val="single" w:sz="4" w:space="0" w:color="auto"/>
            </w:tcBorders>
            <w:shd w:val="clear" w:color="auto" w:fill="D9D9D9" w:themeFill="background1" w:themeFillShade="D9"/>
          </w:tcPr>
          <w:p w14:paraId="6002C0C6" w14:textId="77777777" w:rsidR="00E87A39" w:rsidRPr="00920DA8" w:rsidRDefault="00E87A39" w:rsidP="003C1D27">
            <w:pPr>
              <w:pStyle w:val="TableColumn"/>
              <w:rPr>
                <w:bCs/>
              </w:rPr>
            </w:pPr>
            <w:r>
              <w:rPr>
                <w:b/>
                <w:bCs/>
              </w:rPr>
              <w:t xml:space="preserve">Mitigation </w:t>
            </w:r>
            <w:r w:rsidRPr="00920DA8">
              <w:rPr>
                <w:b/>
                <w:bCs/>
              </w:rPr>
              <w:t>Timing</w:t>
            </w:r>
          </w:p>
        </w:tc>
        <w:tc>
          <w:tcPr>
            <w:tcW w:w="1260" w:type="dxa"/>
            <w:tcBorders>
              <w:top w:val="single" w:sz="4" w:space="0" w:color="auto"/>
              <w:bottom w:val="single" w:sz="4" w:space="0" w:color="auto"/>
              <w:right w:val="nil"/>
            </w:tcBorders>
            <w:shd w:val="clear" w:color="auto" w:fill="D9D9D9" w:themeFill="background1" w:themeFillShade="D9"/>
          </w:tcPr>
          <w:p w14:paraId="64AA59D9" w14:textId="77777777" w:rsidR="00E87A39" w:rsidRPr="00920DA8" w:rsidRDefault="00E87A39" w:rsidP="003C1D27">
            <w:pPr>
              <w:pStyle w:val="TableColumn"/>
              <w:rPr>
                <w:b/>
                <w:bCs/>
              </w:rPr>
            </w:pPr>
            <w:r>
              <w:rPr>
                <w:b/>
                <w:bCs/>
              </w:rPr>
              <w:t>Mitigation Responsibility</w:t>
            </w:r>
          </w:p>
        </w:tc>
        <w:tc>
          <w:tcPr>
            <w:tcW w:w="1710" w:type="dxa"/>
            <w:gridSpan w:val="2"/>
            <w:tcBorders>
              <w:top w:val="single" w:sz="4" w:space="0" w:color="auto"/>
              <w:bottom w:val="single" w:sz="4" w:space="0" w:color="auto"/>
              <w:right w:val="nil"/>
            </w:tcBorders>
            <w:shd w:val="clear" w:color="auto" w:fill="D9D9D9" w:themeFill="background1" w:themeFillShade="D9"/>
            <w:vAlign w:val="top"/>
          </w:tcPr>
          <w:p w14:paraId="7645C593" w14:textId="77777777" w:rsidR="00E87A39" w:rsidRDefault="00E87A39" w:rsidP="003C1D27">
            <w:pPr>
              <w:pStyle w:val="TableColumn"/>
              <w:rPr>
                <w:b/>
                <w:bCs/>
              </w:rPr>
            </w:pPr>
            <w:r w:rsidRPr="00920DA8">
              <w:rPr>
                <w:b/>
                <w:bCs/>
              </w:rPr>
              <w:t>Monitoring and Reporting Procedure</w:t>
            </w:r>
          </w:p>
        </w:tc>
      </w:tr>
      <w:tr w:rsidR="0058752D" w:rsidRPr="005B3573" w14:paraId="205A395D" w14:textId="6E5A7BA5" w:rsidTr="0089327C">
        <w:trPr>
          <w:gridAfter w:val="1"/>
          <w:wAfter w:w="30" w:type="dxa"/>
        </w:trPr>
        <w:tc>
          <w:tcPr>
            <w:tcW w:w="2119" w:type="dxa"/>
            <w:tcBorders>
              <w:top w:val="single" w:sz="4" w:space="0" w:color="auto"/>
              <w:left w:val="nil"/>
              <w:bottom w:val="single" w:sz="4" w:space="0" w:color="auto"/>
            </w:tcBorders>
            <w:vAlign w:val="top"/>
          </w:tcPr>
          <w:p w14:paraId="618A420C" w14:textId="77777777" w:rsidR="00CC0758" w:rsidRPr="005B3573" w:rsidRDefault="00CC0758" w:rsidP="00CC0758">
            <w:pPr>
              <w:pStyle w:val="TableTextL"/>
            </w:pPr>
          </w:p>
        </w:tc>
        <w:tc>
          <w:tcPr>
            <w:tcW w:w="5040" w:type="dxa"/>
            <w:tcBorders>
              <w:top w:val="single" w:sz="4" w:space="0" w:color="auto"/>
              <w:left w:val="nil"/>
            </w:tcBorders>
            <w:vAlign w:val="top"/>
          </w:tcPr>
          <w:p w14:paraId="066DECE8" w14:textId="77777777" w:rsidR="00CC0758" w:rsidRPr="002C2719" w:rsidRDefault="00CC0758" w:rsidP="00CC0758">
            <w:pPr>
              <w:pStyle w:val="TableTextL"/>
              <w:rPr>
                <w:b/>
                <w:bCs/>
              </w:rPr>
            </w:pPr>
            <w:r w:rsidRPr="002C2719">
              <w:rPr>
                <w:b/>
                <w:bCs/>
              </w:rPr>
              <w:t>Mitigation Measure 3.5-1c: Implement Measures to Avoid Introduction or Spread of Invasive Plant Species and Plant Pathogens</w:t>
            </w:r>
          </w:p>
          <w:p w14:paraId="42263242" w14:textId="77777777" w:rsidR="00CC0758" w:rsidRPr="00712DA2" w:rsidRDefault="00CC0758" w:rsidP="00CC0758">
            <w:pPr>
              <w:pStyle w:val="TableTextL"/>
              <w:spacing w:after="60"/>
              <w:rPr>
                <w:spacing w:val="-2"/>
              </w:rPr>
            </w:pPr>
            <w:r w:rsidRPr="00712DA2">
              <w:rPr>
                <w:spacing w:val="-2"/>
              </w:rPr>
              <w:t>The following measures shall be implemented prior to vegetation removal and ground disturbance activities to avoid the introduction or spread of plants classified as invasive plant species by the California Invasive Plant Council and plant pathogens including Sudden Oak Death:</w:t>
            </w:r>
          </w:p>
          <w:p w14:paraId="4E62EDBC" w14:textId="2CF9B776" w:rsidR="00CC0758" w:rsidRPr="002C2719" w:rsidRDefault="00CC0758" w:rsidP="00CC0758">
            <w:pPr>
              <w:pStyle w:val="TableBullet1"/>
              <w:spacing w:line="240" w:lineRule="auto"/>
            </w:pPr>
            <w:r w:rsidRPr="002C2719">
              <w:t>UC Santa Cruz shall develop educational information (e.g., brochures, pamphlets) regarding invasive plants and Sudden Oak Death, the implication of the spread of invasive plants and plant pathogens, and proper sanitation practices to prevent the spread of invasive plants and plant pathogens. Construction crews and crews conducting vegetation removal will be provided with this information and instruction from a qualified professional (e.g.,</w:t>
            </w:r>
            <w:r w:rsidR="00F413ED">
              <w:t xml:space="preserve"> </w:t>
            </w:r>
            <w:r w:rsidRPr="002C2719">
              <w:t>arborist</w:t>
            </w:r>
            <w:r w:rsidR="00F413ED">
              <w:t xml:space="preserve">, </w:t>
            </w:r>
            <w:r w:rsidRPr="002C2719">
              <w:t xml:space="preserve">biologist) prior to working in infested or potentially infested areas and will be required to abide by the sanitation practices therein. </w:t>
            </w:r>
          </w:p>
          <w:p w14:paraId="44472462" w14:textId="77777777" w:rsidR="00CC0758" w:rsidRPr="002C2719" w:rsidRDefault="00CC0758" w:rsidP="00CC0758">
            <w:pPr>
              <w:pStyle w:val="TableBullet1"/>
              <w:spacing w:line="240" w:lineRule="auto"/>
            </w:pPr>
            <w:r w:rsidRPr="002C2719">
              <w:t>Prior to work within areas with species susceptible to Sudden Oak Death, UC Santa Cruz shall retain a qualified professional (e.g., arborist, biologist) who will assess the risk of project activities and will identify and implement measures to reduce or avoid the risk of pathogen spread, including quarantine areas and proper measures for disposal of infested materials (e.g., branches, split wood, wood chips).</w:t>
            </w:r>
          </w:p>
          <w:p w14:paraId="784B8A55" w14:textId="77777777" w:rsidR="00CC0758" w:rsidRPr="002C2719" w:rsidRDefault="00CC0758" w:rsidP="00CC0758">
            <w:pPr>
              <w:pStyle w:val="TableBullet1"/>
              <w:spacing w:line="240" w:lineRule="auto"/>
            </w:pPr>
            <w:r w:rsidRPr="002C2719">
              <w:t>Sanitation and prevention measures implemented by UC Santa Cruz or by contractors as specified in contract specifications to reduce or avoid the risk of pathogen spread or proliferation of invasive plant species shall include, but not be limited to, the following and will be further developed and updated based on the best available science and project-specific conditions:</w:t>
            </w:r>
          </w:p>
          <w:p w14:paraId="0506CAB4" w14:textId="77777777" w:rsidR="00CC0758" w:rsidRPr="002C2719" w:rsidRDefault="00CC0758" w:rsidP="00CC0758">
            <w:pPr>
              <w:pStyle w:val="TableBullet2"/>
            </w:pPr>
            <w:r w:rsidRPr="002C2719">
              <w:t xml:space="preserve">Crews that will be working in infested or potentially infested areas will be provided with or required to carry sanitation kits. Sanitation kits will contain the following: Chlorine bleach [10/90 mixture bleach to water] or Clorox Clean-up or Lysol, scrub brush, metal scraper, boot brush, and plastic gloves. </w:t>
            </w:r>
          </w:p>
          <w:p w14:paraId="709B1D8D" w14:textId="77777777" w:rsidR="00CC0758" w:rsidRPr="00712DA2" w:rsidRDefault="00CC0758" w:rsidP="00CC0758">
            <w:pPr>
              <w:pStyle w:val="TableBullet2"/>
              <w:rPr>
                <w:spacing w:val="-4"/>
              </w:rPr>
            </w:pPr>
            <w:r w:rsidRPr="00712DA2">
              <w:rPr>
                <w:spacing w:val="-4"/>
              </w:rPr>
              <w:t>Shoes, pruning gear, and other equipment will be sanitized using the above-mentioned materials before and after working in areas with species susceptible to Sudden Oak Death.</w:t>
            </w:r>
          </w:p>
          <w:p w14:paraId="09C992FA" w14:textId="77777777" w:rsidR="00CC0758" w:rsidRPr="002C2719" w:rsidRDefault="00CC0758" w:rsidP="00CC0758">
            <w:pPr>
              <w:pStyle w:val="TableBullet2"/>
            </w:pPr>
            <w:r w:rsidRPr="002C2719">
              <w:lastRenderedPageBreak/>
              <w:t>Clothing, footwear, and equipment used during project activities will be cleaned of soil, seeds, vegetation, or other debris or seed-bearing material before entering the project site or when leaving an area with infestations of invasive plants and noxious weeds.</w:t>
            </w:r>
          </w:p>
          <w:p w14:paraId="151831E7" w14:textId="77777777" w:rsidR="00CC0758" w:rsidRPr="002C2719" w:rsidRDefault="00CC0758" w:rsidP="00CC0758">
            <w:pPr>
              <w:pStyle w:val="TableBullet2"/>
            </w:pPr>
            <w:r w:rsidRPr="002C2719">
              <w:t>Heavy equipment and other machinery used in areas with infestations of invasive plant species or Sudden Oak Death will be inspected for the presence of invasive species before use on the project site and will be cleaned before entering the site, to reduce the risk of introducing invasive plant species or plant pathogens.</w:t>
            </w:r>
          </w:p>
          <w:p w14:paraId="1014BF12" w14:textId="5C3F1D6B" w:rsidR="00CC0758" w:rsidRPr="005B3573" w:rsidRDefault="00CC0758" w:rsidP="00712DA2">
            <w:pPr>
              <w:pStyle w:val="TableBullet2"/>
              <w:spacing w:after="0"/>
            </w:pPr>
            <w:r w:rsidRPr="002C2719">
              <w:t>Equipment will be staged in areas free of invasive plant infestations.</w:t>
            </w:r>
          </w:p>
        </w:tc>
        <w:tc>
          <w:tcPr>
            <w:tcW w:w="2070" w:type="dxa"/>
            <w:gridSpan w:val="5"/>
            <w:tcBorders>
              <w:top w:val="single" w:sz="4" w:space="0" w:color="auto"/>
            </w:tcBorders>
            <w:vAlign w:val="top"/>
          </w:tcPr>
          <w:p w14:paraId="0B854EBC" w14:textId="77777777" w:rsidR="00CC0758" w:rsidRDefault="00CC0758" w:rsidP="00CC0758">
            <w:pPr>
              <w:pStyle w:val="TableTextL"/>
            </w:pPr>
            <w:r>
              <w:lastRenderedPageBreak/>
              <w:t>Implement the measures listed below to avoid introducing or spreading invasive plant species and plant pathogens.</w:t>
            </w:r>
          </w:p>
          <w:p w14:paraId="31CE0512" w14:textId="77777777" w:rsidR="00CC0758" w:rsidRDefault="00CC0758" w:rsidP="00CC0758">
            <w:pPr>
              <w:pStyle w:val="TableTextL"/>
            </w:pPr>
          </w:p>
          <w:p w14:paraId="368813FD" w14:textId="51C4D616" w:rsidR="00CC0758" w:rsidRDefault="00CC0758" w:rsidP="00CC0758">
            <w:pPr>
              <w:pStyle w:val="TableTextL"/>
            </w:pPr>
            <w:r>
              <w:t>D</w:t>
            </w:r>
            <w:r w:rsidRPr="00CD77C3">
              <w:t xml:space="preserve">evelop educational information (e.g., brochures, pamphlets) </w:t>
            </w:r>
            <w:r>
              <w:t>related to</w:t>
            </w:r>
            <w:r w:rsidRPr="00CD77C3">
              <w:t xml:space="preserve"> invasive plants and Sudden Oak Death,</w:t>
            </w:r>
            <w:r>
              <w:t xml:space="preserve"> and provide it, along with </w:t>
            </w:r>
            <w:r w:rsidRPr="00CD77C3">
              <w:t>instruction from a qualified professional (e.g., arborist, biologist)</w:t>
            </w:r>
            <w:r>
              <w:t>, to c</w:t>
            </w:r>
            <w:r w:rsidRPr="00CD77C3">
              <w:t>onstruction crews and crews conducting vegetation removal</w:t>
            </w:r>
            <w:r>
              <w:t>.</w:t>
            </w:r>
          </w:p>
          <w:p w14:paraId="409B49D3" w14:textId="77777777" w:rsidR="00CC0758" w:rsidRDefault="00CC0758" w:rsidP="00CC0758">
            <w:pPr>
              <w:pStyle w:val="TableTextL"/>
            </w:pPr>
          </w:p>
          <w:p w14:paraId="1313C42F" w14:textId="1CB5AB9A" w:rsidR="00CC0758" w:rsidRPr="00FB4C1E" w:rsidRDefault="00CC0758" w:rsidP="00712DA2">
            <w:pPr>
              <w:pStyle w:val="TableTextL"/>
            </w:pPr>
            <w:r>
              <w:t>I</w:t>
            </w:r>
            <w:r w:rsidRPr="001C148B">
              <w:t>n areas with species susceptible to Sudden Oak Death</w:t>
            </w:r>
            <w:r>
              <w:t>, r</w:t>
            </w:r>
            <w:r w:rsidRPr="001C148B">
              <w:t xml:space="preserve">etain a qualified professional (e.g., arborist, biologist) </w:t>
            </w:r>
            <w:r>
              <w:t xml:space="preserve">to </w:t>
            </w:r>
            <w:r w:rsidRPr="001C148B">
              <w:t>assess the risk of project activities and identify and implement measures to reduce or avoid the risk of pathogen spread</w:t>
            </w:r>
            <w:r>
              <w:t xml:space="preserve"> as specified</w:t>
            </w:r>
            <w:r w:rsidRPr="002C6F91">
              <w:t>.</w:t>
            </w:r>
          </w:p>
        </w:tc>
        <w:tc>
          <w:tcPr>
            <w:tcW w:w="1440" w:type="dxa"/>
            <w:tcBorders>
              <w:top w:val="single" w:sz="4" w:space="0" w:color="auto"/>
            </w:tcBorders>
            <w:vAlign w:val="top"/>
          </w:tcPr>
          <w:p w14:paraId="77EEEA7D" w14:textId="184F553E" w:rsidR="00CC0758" w:rsidRDefault="00CC0758" w:rsidP="00CC0758">
            <w:pPr>
              <w:pStyle w:val="TableTextL"/>
            </w:pPr>
            <w:r>
              <w:t>P</w:t>
            </w:r>
            <w:r w:rsidRPr="002C2719">
              <w:t>rior to vegetation removal and ground disturbance activities</w:t>
            </w:r>
            <w:r w:rsidR="00516B30">
              <w:t>.</w:t>
            </w:r>
          </w:p>
          <w:p w14:paraId="4FBC36A9" w14:textId="77777777" w:rsidR="00CC0758" w:rsidRDefault="00CC0758" w:rsidP="00CC0758">
            <w:pPr>
              <w:pStyle w:val="TableTextL"/>
            </w:pPr>
          </w:p>
          <w:p w14:paraId="68AA33C0" w14:textId="4B7F999F" w:rsidR="00CC0758" w:rsidRDefault="00CC0758" w:rsidP="00CC0758">
            <w:pPr>
              <w:pStyle w:val="TableTextL"/>
            </w:pPr>
            <w:r>
              <w:t xml:space="preserve">Before work is conducted </w:t>
            </w:r>
            <w:r w:rsidRPr="00CD77C3">
              <w:t>in infested or potentially infested areas</w:t>
            </w:r>
            <w:r w:rsidR="00516B30">
              <w:t>.</w:t>
            </w:r>
          </w:p>
          <w:p w14:paraId="53C03DFC" w14:textId="77777777" w:rsidR="00CC0758" w:rsidRDefault="00CC0758" w:rsidP="00CC0758">
            <w:pPr>
              <w:pStyle w:val="TableTextL"/>
            </w:pPr>
          </w:p>
          <w:p w14:paraId="307B0483" w14:textId="77777777" w:rsidR="00CC0758" w:rsidRDefault="00CC0758" w:rsidP="00CC0758">
            <w:pPr>
              <w:pStyle w:val="TableTextL"/>
            </w:pPr>
          </w:p>
          <w:p w14:paraId="22ED6C38" w14:textId="77777777" w:rsidR="00CC0758" w:rsidRDefault="00CC0758" w:rsidP="00CC0758">
            <w:pPr>
              <w:pStyle w:val="TableTextL"/>
            </w:pPr>
          </w:p>
          <w:p w14:paraId="5D7F2449" w14:textId="77777777" w:rsidR="00CC0758" w:rsidRDefault="00CC0758" w:rsidP="00CC0758">
            <w:pPr>
              <w:pStyle w:val="TableTextL"/>
            </w:pPr>
          </w:p>
          <w:p w14:paraId="1FC8A293" w14:textId="77777777" w:rsidR="00CC0758" w:rsidRDefault="00CC0758" w:rsidP="00CC0758">
            <w:pPr>
              <w:pStyle w:val="TableTextL"/>
            </w:pPr>
          </w:p>
          <w:p w14:paraId="143822FF" w14:textId="564F05E5" w:rsidR="00CC0758" w:rsidRDefault="00CC0758" w:rsidP="00CC0758">
            <w:pPr>
              <w:pStyle w:val="TableTextL"/>
            </w:pPr>
          </w:p>
          <w:p w14:paraId="30A21090" w14:textId="06E685B5" w:rsidR="00CC0758" w:rsidRDefault="00CC0758" w:rsidP="00CC0758">
            <w:pPr>
              <w:pStyle w:val="TableTextL"/>
            </w:pPr>
          </w:p>
          <w:p w14:paraId="7DF96725" w14:textId="2072DB1B" w:rsidR="00CC0758" w:rsidRPr="00FB4C1E" w:rsidRDefault="00CC0758" w:rsidP="00712DA2">
            <w:pPr>
              <w:pStyle w:val="TableTextL"/>
            </w:pPr>
            <w:r>
              <w:t xml:space="preserve">Before </w:t>
            </w:r>
            <w:r w:rsidRPr="001C148B">
              <w:t xml:space="preserve">work </w:t>
            </w:r>
            <w:r>
              <w:t xml:space="preserve">is conducted </w:t>
            </w:r>
            <w:r w:rsidRPr="001C148B">
              <w:t>in areas with species susceptible to Sudden Oak Death</w:t>
            </w:r>
            <w:r w:rsidR="00712DA2">
              <w:t>.</w:t>
            </w:r>
          </w:p>
        </w:tc>
        <w:tc>
          <w:tcPr>
            <w:tcW w:w="1260" w:type="dxa"/>
            <w:tcBorders>
              <w:top w:val="single" w:sz="4" w:space="0" w:color="auto"/>
              <w:right w:val="nil"/>
            </w:tcBorders>
            <w:vAlign w:val="top"/>
          </w:tcPr>
          <w:p w14:paraId="0DB16C27" w14:textId="30DF8F4A" w:rsidR="00CC0758" w:rsidRDefault="00CC0758" w:rsidP="00CC0758">
            <w:pPr>
              <w:pStyle w:val="TableTextL"/>
            </w:pPr>
            <w:r>
              <w:t>PPDO</w:t>
            </w:r>
            <w:r w:rsidR="00F413ED">
              <w:t xml:space="preserve">, Grounds, </w:t>
            </w:r>
            <w:r w:rsidR="00BC736F">
              <w:t>and CNR</w:t>
            </w:r>
          </w:p>
          <w:p w14:paraId="0553D6AC" w14:textId="77777777" w:rsidR="00CC0758" w:rsidRDefault="00CC0758" w:rsidP="00CC0758">
            <w:pPr>
              <w:pStyle w:val="TableTextL"/>
            </w:pPr>
          </w:p>
          <w:p w14:paraId="6E906BE7" w14:textId="77777777" w:rsidR="00CC0758" w:rsidRDefault="00CC0758" w:rsidP="00CC0758">
            <w:pPr>
              <w:pStyle w:val="TableTextL"/>
            </w:pPr>
          </w:p>
          <w:p w14:paraId="4FFB6298" w14:textId="77777777" w:rsidR="00CC0758" w:rsidRDefault="00CC0758" w:rsidP="00CC0758">
            <w:pPr>
              <w:pStyle w:val="TableTextL"/>
            </w:pPr>
          </w:p>
          <w:p w14:paraId="44750B0A" w14:textId="77777777" w:rsidR="00CC0758" w:rsidRDefault="00CC0758" w:rsidP="00CC0758">
            <w:pPr>
              <w:pStyle w:val="TableTextL"/>
            </w:pPr>
          </w:p>
          <w:p w14:paraId="7C806DE5" w14:textId="75D7FBCA" w:rsidR="00CC0758" w:rsidRDefault="00CC0758" w:rsidP="00CC0758">
            <w:pPr>
              <w:pStyle w:val="TableTextL"/>
            </w:pPr>
            <w:r>
              <w:t>PPDO</w:t>
            </w:r>
            <w:r w:rsidR="00F413ED">
              <w:t>, Grounds,</w:t>
            </w:r>
            <w:r w:rsidR="002E261D">
              <w:t xml:space="preserve"> and CNR</w:t>
            </w:r>
            <w:r w:rsidR="00F413ED">
              <w:t xml:space="preserve"> </w:t>
            </w:r>
          </w:p>
          <w:p w14:paraId="66D1A8BA" w14:textId="77777777" w:rsidR="00CC0758" w:rsidRDefault="00CC0758" w:rsidP="00CC0758">
            <w:pPr>
              <w:pStyle w:val="TableTextL"/>
            </w:pPr>
          </w:p>
          <w:p w14:paraId="39146E3F" w14:textId="77777777" w:rsidR="00CC0758" w:rsidRDefault="00CC0758" w:rsidP="00CC0758">
            <w:pPr>
              <w:pStyle w:val="TableTextL"/>
            </w:pPr>
          </w:p>
          <w:p w14:paraId="35845F06" w14:textId="77777777" w:rsidR="00CC0758" w:rsidRDefault="00CC0758" w:rsidP="00CC0758">
            <w:pPr>
              <w:pStyle w:val="TableTextL"/>
            </w:pPr>
          </w:p>
          <w:p w14:paraId="19B4E775" w14:textId="77777777" w:rsidR="00CC0758" w:rsidRDefault="00CC0758" w:rsidP="00CC0758">
            <w:pPr>
              <w:pStyle w:val="TableTextL"/>
            </w:pPr>
          </w:p>
          <w:p w14:paraId="0941F453" w14:textId="77777777" w:rsidR="00CC0758" w:rsidRDefault="00CC0758" w:rsidP="00CC0758">
            <w:pPr>
              <w:pStyle w:val="TableTextL"/>
            </w:pPr>
          </w:p>
          <w:p w14:paraId="2FCFC3E3" w14:textId="77777777" w:rsidR="00CC0758" w:rsidRDefault="00CC0758" w:rsidP="00CC0758">
            <w:pPr>
              <w:pStyle w:val="TableTextL"/>
            </w:pPr>
          </w:p>
          <w:p w14:paraId="57B79F33" w14:textId="77777777" w:rsidR="00CC0758" w:rsidRDefault="00CC0758" w:rsidP="00CC0758">
            <w:pPr>
              <w:pStyle w:val="TableTextL"/>
            </w:pPr>
          </w:p>
          <w:p w14:paraId="0F2569EC" w14:textId="77777777" w:rsidR="00CC0758" w:rsidRDefault="00CC0758" w:rsidP="00CC0758">
            <w:pPr>
              <w:pStyle w:val="TableTextL"/>
            </w:pPr>
          </w:p>
          <w:p w14:paraId="7BAA1C9C" w14:textId="77777777" w:rsidR="00CC0758" w:rsidRDefault="00CC0758" w:rsidP="00CC0758">
            <w:pPr>
              <w:pStyle w:val="TableTextL"/>
            </w:pPr>
          </w:p>
          <w:p w14:paraId="6E3ADDA4" w14:textId="77777777" w:rsidR="00CC0758" w:rsidRDefault="00CC0758" w:rsidP="00CC0758">
            <w:pPr>
              <w:pStyle w:val="TableTextL"/>
            </w:pPr>
          </w:p>
          <w:p w14:paraId="00964824" w14:textId="487018E6" w:rsidR="00CC0758" w:rsidRPr="00FB4C1E" w:rsidRDefault="00CC0758" w:rsidP="00712DA2">
            <w:pPr>
              <w:pStyle w:val="TableTextL"/>
            </w:pPr>
            <w:r>
              <w:t>PPDO</w:t>
            </w:r>
            <w:r w:rsidR="00F413ED">
              <w:t xml:space="preserve">, Grounds, </w:t>
            </w:r>
            <w:r w:rsidR="000520D0">
              <w:t>and CNR.</w:t>
            </w:r>
          </w:p>
        </w:tc>
        <w:tc>
          <w:tcPr>
            <w:tcW w:w="1680" w:type="dxa"/>
            <w:tcBorders>
              <w:top w:val="single" w:sz="4" w:space="0" w:color="auto"/>
              <w:right w:val="nil"/>
            </w:tcBorders>
            <w:vAlign w:val="top"/>
          </w:tcPr>
          <w:p w14:paraId="648356F4" w14:textId="7565511F" w:rsidR="00CC0758" w:rsidRDefault="00CC0758" w:rsidP="00CC0758">
            <w:pPr>
              <w:pStyle w:val="TableTextL"/>
            </w:pPr>
            <w:r>
              <w:t>Confirm that the measures were implemented.</w:t>
            </w:r>
          </w:p>
          <w:p w14:paraId="3627502F" w14:textId="77777777" w:rsidR="00CC0758" w:rsidRDefault="00CC0758" w:rsidP="00CC0758">
            <w:pPr>
              <w:pStyle w:val="TableTextL"/>
            </w:pPr>
          </w:p>
          <w:p w14:paraId="201B6796" w14:textId="77777777" w:rsidR="00CC0758" w:rsidRDefault="00CC0758" w:rsidP="00CC0758">
            <w:pPr>
              <w:pStyle w:val="TableTextL"/>
            </w:pPr>
          </w:p>
          <w:p w14:paraId="429EF9A1" w14:textId="77777777" w:rsidR="006B6F67" w:rsidRDefault="006B6F67" w:rsidP="00CC0758">
            <w:pPr>
              <w:pStyle w:val="TableTextL"/>
            </w:pPr>
          </w:p>
          <w:p w14:paraId="6D437629" w14:textId="0C2355CB" w:rsidR="00CC0758" w:rsidRDefault="00CC0758" w:rsidP="00CC0758">
            <w:pPr>
              <w:pStyle w:val="TableTextL"/>
            </w:pPr>
            <w:r>
              <w:t xml:space="preserve">Retain education information in the project </w:t>
            </w:r>
            <w:r w:rsidR="002218CD">
              <w:t>file and</w:t>
            </w:r>
            <w:r>
              <w:t xml:space="preserve"> confirm that training was conducted.</w:t>
            </w:r>
          </w:p>
          <w:p w14:paraId="68B2DDC2" w14:textId="77777777" w:rsidR="00CC0758" w:rsidRDefault="00CC0758" w:rsidP="00CC0758">
            <w:pPr>
              <w:pStyle w:val="TableTextL"/>
            </w:pPr>
          </w:p>
          <w:p w14:paraId="59DCB49A" w14:textId="77777777" w:rsidR="00CC0758" w:rsidRDefault="00CC0758" w:rsidP="00CC0758">
            <w:pPr>
              <w:pStyle w:val="TableTextL"/>
            </w:pPr>
          </w:p>
          <w:p w14:paraId="1887B2B4" w14:textId="77777777" w:rsidR="00CC0758" w:rsidRDefault="00CC0758" w:rsidP="00CC0758">
            <w:pPr>
              <w:pStyle w:val="TableTextL"/>
            </w:pPr>
          </w:p>
          <w:p w14:paraId="1A4294C4" w14:textId="77777777" w:rsidR="00CC0758" w:rsidRDefault="00CC0758" w:rsidP="00CC0758">
            <w:pPr>
              <w:pStyle w:val="TableTextL"/>
            </w:pPr>
          </w:p>
          <w:p w14:paraId="6D0F7B91" w14:textId="77777777" w:rsidR="00CC0758" w:rsidRDefault="00CC0758" w:rsidP="00CC0758">
            <w:pPr>
              <w:pStyle w:val="TableTextL"/>
            </w:pPr>
          </w:p>
          <w:p w14:paraId="6E879AB6" w14:textId="77777777" w:rsidR="00CC0758" w:rsidRDefault="00CC0758" w:rsidP="00CC0758">
            <w:pPr>
              <w:pStyle w:val="TableTextL"/>
            </w:pPr>
          </w:p>
          <w:p w14:paraId="3DC1598A" w14:textId="77777777" w:rsidR="00CC0758" w:rsidRDefault="00CC0758" w:rsidP="00CC0758">
            <w:pPr>
              <w:pStyle w:val="TableTextL"/>
            </w:pPr>
          </w:p>
          <w:p w14:paraId="20464A63" w14:textId="0084ED8B" w:rsidR="00CC0758" w:rsidRPr="00FB4C1E" w:rsidRDefault="00CC0758" w:rsidP="00712DA2">
            <w:pPr>
              <w:pStyle w:val="TableTextL"/>
            </w:pPr>
            <w:r>
              <w:t xml:space="preserve">Document in the project file that the assessment was </w:t>
            </w:r>
            <w:r w:rsidR="002218CD">
              <w:t>conducted,</w:t>
            </w:r>
            <w:r>
              <w:t xml:space="preserve"> and measures were identified and implemented.</w:t>
            </w:r>
          </w:p>
        </w:tc>
      </w:tr>
      <w:tr w:rsidR="000411E9" w:rsidRPr="005B3573" w14:paraId="7AC601CC" w14:textId="43A08750" w:rsidTr="0089327C">
        <w:trPr>
          <w:gridAfter w:val="1"/>
          <w:wAfter w:w="30" w:type="dxa"/>
        </w:trPr>
        <w:tc>
          <w:tcPr>
            <w:tcW w:w="2119" w:type="dxa"/>
            <w:tcBorders>
              <w:top w:val="single" w:sz="4" w:space="0" w:color="auto"/>
              <w:left w:val="nil"/>
              <w:bottom w:val="nil"/>
              <w:right w:val="single" w:sz="4" w:space="0" w:color="auto"/>
            </w:tcBorders>
            <w:vAlign w:val="top"/>
          </w:tcPr>
          <w:p w14:paraId="133ECDEF" w14:textId="1A7C3369" w:rsidR="00CC0758" w:rsidRPr="007917C1" w:rsidRDefault="00CC0758" w:rsidP="00CC0758">
            <w:pPr>
              <w:pStyle w:val="TableTextL"/>
              <w:rPr>
                <w:b/>
                <w:bCs/>
              </w:rPr>
            </w:pPr>
            <w:r w:rsidRPr="007917C1">
              <w:rPr>
                <w:b/>
                <w:bCs/>
              </w:rPr>
              <w:t>Impact 3.5-2: Result in Disturbance to or Loss of Special-Status Wildlife Species and Habitat</w:t>
            </w:r>
          </w:p>
        </w:tc>
        <w:tc>
          <w:tcPr>
            <w:tcW w:w="5040" w:type="dxa"/>
            <w:tcBorders>
              <w:top w:val="single" w:sz="4" w:space="0" w:color="auto"/>
              <w:left w:val="single" w:sz="4" w:space="0" w:color="auto"/>
            </w:tcBorders>
            <w:vAlign w:val="top"/>
          </w:tcPr>
          <w:p w14:paraId="55A13D72" w14:textId="2C96E94D" w:rsidR="00CC0758" w:rsidRPr="00C31908" w:rsidRDefault="00CC0758" w:rsidP="00984D34">
            <w:pPr>
              <w:pStyle w:val="TableTextL"/>
              <w:spacing w:after="60"/>
              <w:rPr>
                <w:b/>
                <w:bCs/>
                <w:u w:val="single"/>
              </w:rPr>
            </w:pPr>
            <w:r w:rsidRPr="00C31908">
              <w:rPr>
                <w:b/>
                <w:bCs/>
                <w:u w:val="single"/>
              </w:rPr>
              <w:t>California Red-Legged Frog</w:t>
            </w:r>
          </w:p>
          <w:p w14:paraId="2B8B88BB" w14:textId="68821EC1" w:rsidR="00CC0758" w:rsidRPr="002C2719" w:rsidRDefault="00CC0758" w:rsidP="00CC0758">
            <w:pPr>
              <w:pStyle w:val="TableTextL"/>
              <w:rPr>
                <w:b/>
                <w:bCs/>
              </w:rPr>
            </w:pPr>
            <w:r w:rsidRPr="002C2719">
              <w:rPr>
                <w:b/>
                <w:bCs/>
              </w:rPr>
              <w:t>Mitigation Measure 3.5-1a: Conduct Project-Level Biological Reconnaissance Sensitive Species and Habitats Survey</w:t>
            </w:r>
          </w:p>
          <w:p w14:paraId="0BDFCB76" w14:textId="0F4F4BDD" w:rsidR="00CC0758" w:rsidRPr="001C1DB5" w:rsidRDefault="00CC0758" w:rsidP="00712DA2">
            <w:pPr>
              <w:pStyle w:val="TableTextL"/>
              <w:rPr>
                <w:spacing w:val="-6"/>
              </w:rPr>
            </w:pPr>
            <w:r w:rsidRPr="00C31908">
              <w:t>(</w:t>
            </w:r>
            <w:r>
              <w:t>See the mitigation</w:t>
            </w:r>
            <w:r w:rsidRPr="00C31908">
              <w:t xml:space="preserve"> above</w:t>
            </w:r>
            <w:r w:rsidR="00114FF4">
              <w:t xml:space="preserve"> under Impact 3.5-1</w:t>
            </w:r>
            <w:r w:rsidRPr="00C31908">
              <w:t>.)</w:t>
            </w:r>
          </w:p>
        </w:tc>
        <w:tc>
          <w:tcPr>
            <w:tcW w:w="2070" w:type="dxa"/>
            <w:gridSpan w:val="5"/>
            <w:tcBorders>
              <w:top w:val="single" w:sz="4" w:space="0" w:color="auto"/>
            </w:tcBorders>
            <w:vAlign w:val="top"/>
          </w:tcPr>
          <w:p w14:paraId="2C6D6BE6" w14:textId="0C607B39" w:rsidR="00CC0758" w:rsidRPr="00FB4C1E" w:rsidRDefault="00CC0758" w:rsidP="00CC0758">
            <w:pPr>
              <w:pStyle w:val="TableTextL"/>
            </w:pPr>
            <w:r w:rsidRPr="00843DEE">
              <w:t>As specified above.</w:t>
            </w:r>
          </w:p>
        </w:tc>
        <w:tc>
          <w:tcPr>
            <w:tcW w:w="1440" w:type="dxa"/>
            <w:tcBorders>
              <w:top w:val="single" w:sz="4" w:space="0" w:color="auto"/>
            </w:tcBorders>
            <w:vAlign w:val="top"/>
          </w:tcPr>
          <w:p w14:paraId="13B47173" w14:textId="1FAD9BA5" w:rsidR="00CC0758" w:rsidRPr="00FB4C1E" w:rsidRDefault="00CC0758" w:rsidP="00CC0758">
            <w:pPr>
              <w:pStyle w:val="TableTextL"/>
            </w:pPr>
            <w:r w:rsidRPr="00843DEE">
              <w:t>As specified above.</w:t>
            </w:r>
          </w:p>
        </w:tc>
        <w:tc>
          <w:tcPr>
            <w:tcW w:w="1260" w:type="dxa"/>
            <w:tcBorders>
              <w:top w:val="single" w:sz="4" w:space="0" w:color="auto"/>
              <w:right w:val="nil"/>
            </w:tcBorders>
            <w:vAlign w:val="top"/>
          </w:tcPr>
          <w:p w14:paraId="66336861" w14:textId="6238C0B0" w:rsidR="00CC0758" w:rsidRPr="00FB4C1E" w:rsidRDefault="00CC0758" w:rsidP="00CC0758">
            <w:pPr>
              <w:pStyle w:val="TableTextL"/>
            </w:pPr>
            <w:r w:rsidRPr="00843DEE">
              <w:t>As specified above.</w:t>
            </w:r>
          </w:p>
        </w:tc>
        <w:tc>
          <w:tcPr>
            <w:tcW w:w="1680" w:type="dxa"/>
            <w:tcBorders>
              <w:top w:val="single" w:sz="4" w:space="0" w:color="auto"/>
              <w:right w:val="nil"/>
            </w:tcBorders>
            <w:vAlign w:val="top"/>
          </w:tcPr>
          <w:p w14:paraId="0073EF9E" w14:textId="3644FF2C" w:rsidR="00CC0758" w:rsidRPr="00FB4C1E" w:rsidRDefault="00CC0758" w:rsidP="00CC0758">
            <w:pPr>
              <w:pStyle w:val="TableTextL"/>
            </w:pPr>
            <w:r w:rsidRPr="00843DEE">
              <w:t>As specified above.</w:t>
            </w:r>
          </w:p>
        </w:tc>
      </w:tr>
      <w:tr w:rsidR="00374B17" w:rsidRPr="005B3573" w14:paraId="44A5E62B" w14:textId="77777777" w:rsidTr="0089327C">
        <w:trPr>
          <w:gridAfter w:val="1"/>
          <w:wAfter w:w="30" w:type="dxa"/>
        </w:trPr>
        <w:tc>
          <w:tcPr>
            <w:tcW w:w="2119" w:type="dxa"/>
            <w:tcBorders>
              <w:top w:val="single" w:sz="4" w:space="0" w:color="auto"/>
              <w:left w:val="nil"/>
              <w:bottom w:val="single" w:sz="4" w:space="0" w:color="auto"/>
              <w:right w:val="single" w:sz="4" w:space="0" w:color="auto"/>
            </w:tcBorders>
            <w:vAlign w:val="top"/>
          </w:tcPr>
          <w:p w14:paraId="03E8CC12" w14:textId="77777777" w:rsidR="0058752D" w:rsidRPr="007917C1" w:rsidRDefault="0058752D" w:rsidP="0058752D">
            <w:pPr>
              <w:pStyle w:val="TableTextL"/>
              <w:rPr>
                <w:b/>
                <w:bCs/>
              </w:rPr>
            </w:pPr>
          </w:p>
        </w:tc>
        <w:tc>
          <w:tcPr>
            <w:tcW w:w="5040" w:type="dxa"/>
            <w:tcBorders>
              <w:top w:val="single" w:sz="4" w:space="0" w:color="auto"/>
              <w:left w:val="single" w:sz="4" w:space="0" w:color="auto"/>
            </w:tcBorders>
            <w:vAlign w:val="top"/>
          </w:tcPr>
          <w:p w14:paraId="53B12972" w14:textId="77777777" w:rsidR="009A3D36" w:rsidRPr="002C2719" w:rsidRDefault="009A3D36" w:rsidP="009A3D36">
            <w:pPr>
              <w:pStyle w:val="TableTextL"/>
              <w:rPr>
                <w:b/>
                <w:bCs/>
              </w:rPr>
            </w:pPr>
            <w:r w:rsidRPr="002C2719">
              <w:rPr>
                <w:b/>
                <w:bCs/>
              </w:rPr>
              <w:t>Mitigation Measure 3.5-2a: Conduct Site-Specific Habitat Suitability Analysis for California Red-Legged Frog, Obtain Incidental Take Authorization through Consultation with USFWS, Implement Minimization Measures</w:t>
            </w:r>
          </w:p>
          <w:p w14:paraId="4E8FD0E1" w14:textId="77777777" w:rsidR="009A3D36" w:rsidRPr="002C2719" w:rsidRDefault="009A3D36" w:rsidP="009A3D36">
            <w:pPr>
              <w:pStyle w:val="TableTextL"/>
            </w:pPr>
            <w:r w:rsidRPr="002C2719">
              <w:t>If it is determined through implementation of Mitigation Measure 3.5-1a that aquatic or upland habitat determined to be suitable for California red-legged frog migration, dispersal, foraging, or refuge is present within a particular project site</w:t>
            </w:r>
            <w:r>
              <w:t>,</w:t>
            </w:r>
            <w:r w:rsidRPr="002C2719">
              <w:t xml:space="preserve"> the following measures shall be implemented during the planning stages for each individual project under the 2021 LRDP:</w:t>
            </w:r>
          </w:p>
          <w:p w14:paraId="7E4D391A" w14:textId="77777777" w:rsidR="009A3D36" w:rsidRPr="002C2719" w:rsidRDefault="009A3D36" w:rsidP="009A3D36">
            <w:pPr>
              <w:pStyle w:val="TableBullet1"/>
              <w:spacing w:line="240" w:lineRule="auto"/>
            </w:pPr>
            <w:r w:rsidRPr="002C2719">
              <w:t>A qualified biologist will conduct a site-specific habitat suitability verification analysis to confirm the likelihood of the species to be present. To be qualified, the biologist will: 1) be knowledgeable in California red-legged frog life history and ecology, 2) be able to correctly identify California red-legged frogs and habitats, 3) have experience conducting field surveys of relevant resources, 4) be knowledgeable about state and federal laws regarding the protection of special-status species, and 5) have experience using CDFW’s CNDDB. The habitat assessment will include, but will not be limited to:</w:t>
            </w:r>
          </w:p>
          <w:p w14:paraId="739493D4" w14:textId="77777777" w:rsidR="009A3D36" w:rsidRPr="002C2719" w:rsidRDefault="009A3D36" w:rsidP="009A3D36">
            <w:pPr>
              <w:pStyle w:val="TableBullet2"/>
            </w:pPr>
            <w:r w:rsidRPr="002C2719">
              <w:lastRenderedPageBreak/>
              <w:t xml:space="preserve">Identification or verification of the vegetation communities present in the project site. </w:t>
            </w:r>
          </w:p>
          <w:p w14:paraId="25F80FBF" w14:textId="77777777" w:rsidR="009A3D36" w:rsidRPr="002C2719" w:rsidRDefault="009A3D36" w:rsidP="009A3D36">
            <w:pPr>
              <w:pStyle w:val="TableBullet2"/>
            </w:pPr>
            <w:r w:rsidRPr="002C2719">
              <w:t xml:space="preserve">Consideration of known occurrences within the LRDP area; </w:t>
            </w:r>
          </w:p>
          <w:p w14:paraId="3880E33C" w14:textId="77777777" w:rsidR="009A3D36" w:rsidRPr="002C2719" w:rsidRDefault="009A3D36" w:rsidP="009A3D36">
            <w:pPr>
              <w:pStyle w:val="TableBullet2"/>
            </w:pPr>
            <w:r w:rsidRPr="002C2719">
              <w:t xml:space="preserve">Description of the project, including proposed project construction activities; </w:t>
            </w:r>
          </w:p>
          <w:p w14:paraId="439A4E43" w14:textId="77777777" w:rsidR="009A3D36" w:rsidRPr="002C2719" w:rsidRDefault="009A3D36" w:rsidP="009A3D36">
            <w:pPr>
              <w:pStyle w:val="TableBullet2"/>
            </w:pPr>
            <w:r w:rsidRPr="002C2719">
              <w:t>Analysis of the type and likelihood of impacts on California red-legged frog as a result of project implementation; and</w:t>
            </w:r>
          </w:p>
          <w:p w14:paraId="11B93589" w14:textId="77777777" w:rsidR="009A3D36" w:rsidRPr="002C2719" w:rsidRDefault="009A3D36" w:rsidP="009A3D36">
            <w:pPr>
              <w:pStyle w:val="TableBullet2"/>
            </w:pPr>
            <w:r w:rsidRPr="002C2719">
              <w:t>Potential project modifications or additional measures that may avoid and minimize mortality, injury, and disturbance of California red-legged frog and habitat.</w:t>
            </w:r>
          </w:p>
          <w:p w14:paraId="09479068" w14:textId="77777777" w:rsidR="009A3D36" w:rsidRPr="002C2719" w:rsidRDefault="009A3D36" w:rsidP="009A3D36">
            <w:pPr>
              <w:pStyle w:val="TableBullet1"/>
              <w:spacing w:line="240" w:lineRule="auto"/>
            </w:pPr>
            <w:r w:rsidRPr="002C2719">
              <w:t>Results of the site-specific habitat suitability verification analysis will be submitted to UC Santa Cruz for review and consideration.</w:t>
            </w:r>
          </w:p>
          <w:p w14:paraId="197B8BC6" w14:textId="77777777" w:rsidR="009A3D36" w:rsidRPr="002C2719" w:rsidRDefault="009A3D36" w:rsidP="009A3D36">
            <w:pPr>
              <w:pStyle w:val="TableBullet1"/>
              <w:spacing w:line="240" w:lineRule="auto"/>
            </w:pPr>
            <w:r w:rsidRPr="002C2719">
              <w:t>Based on the results of the site-specific habitat suitability verification analysis, a qualified biologist will determine if any of the following would occur: injury or mortality of California red-legged frog; or disturbance of individuals or adverse effects on California red-legged frog breeding, upland</w:t>
            </w:r>
            <w:r>
              <w:t xml:space="preserve"> </w:t>
            </w:r>
            <w:r w:rsidRPr="007D41EE">
              <w:t>refugia</w:t>
            </w:r>
            <w:r w:rsidRPr="002C2719">
              <w:t>, or dispersal habitat.</w:t>
            </w:r>
          </w:p>
          <w:p w14:paraId="33ADE1EE" w14:textId="77777777" w:rsidR="009A3D36" w:rsidRPr="002C2719" w:rsidRDefault="009A3D36" w:rsidP="009A3D36">
            <w:pPr>
              <w:pStyle w:val="TableBullet2"/>
            </w:pPr>
            <w:r w:rsidRPr="002C2719">
              <w:t xml:space="preserve">If a qualified biologist determines that the individual project would have no substantial adverse effect on red-legged frog or its habitat and would not result in any injury or mortality, implementation of that individual project may proceed. </w:t>
            </w:r>
          </w:p>
          <w:p w14:paraId="30C12760" w14:textId="77777777" w:rsidR="009A3D36" w:rsidRPr="002C2719" w:rsidRDefault="009A3D36" w:rsidP="009A3D36">
            <w:pPr>
              <w:pStyle w:val="TableBullet2"/>
            </w:pPr>
            <w:r w:rsidRPr="002C2719">
              <w:t>For those areas where adverse modification of critical habitat or disturbance, injury, or mortality of California red-legged frog cannot be avoided, UC Santa Cruz shall, in consultation with USFWS, implement impact minimization for construction-related impacts (e.g., installation of exclusion fencing around the project construction site) and compensatory actions for habitat impacts, including purchase of credits at a conservation bank or creation of additional habitat at a minimum 1:1 mitigation ratio, as well as adaptive management</w:t>
            </w:r>
            <w:r>
              <w:t xml:space="preserve"> </w:t>
            </w:r>
            <w:r w:rsidRPr="002C2719">
              <w:t>strategies to ensure long-term conservation of mitigation lands. No actions that could adversely affect California red-legged frog will be allowed if adverse effects would result, unless consultation with USFWS is completed and additional measures are implemented.</w:t>
            </w:r>
          </w:p>
          <w:p w14:paraId="7D106563" w14:textId="77777777" w:rsidR="009A3D36" w:rsidRPr="002C2719" w:rsidRDefault="009A3D36" w:rsidP="009A3D36">
            <w:pPr>
              <w:pStyle w:val="TableTextL"/>
              <w:spacing w:after="60"/>
            </w:pPr>
            <w:r w:rsidRPr="002C2719">
              <w:lastRenderedPageBreak/>
              <w:t xml:space="preserve">To the extent the project may result in “take” of the species, UC Santa Cruz </w:t>
            </w:r>
            <w:r>
              <w:t>shall</w:t>
            </w:r>
            <w:r w:rsidRPr="002C2719">
              <w:t xml:space="preserve"> pursue incidental take coverage by either pursuing consultation and biological opinion under Section 7 of the federal ESA (where there is some federal nexus) or by developing a</w:t>
            </w:r>
            <w:r>
              <w:t xml:space="preserve"> Habitat Conservation Plan</w:t>
            </w:r>
            <w:r w:rsidRPr="002C2719">
              <w:t xml:space="preserve"> </w:t>
            </w:r>
            <w:r>
              <w:t>(</w:t>
            </w:r>
            <w:r w:rsidRPr="002C2719">
              <w:t>HCP</w:t>
            </w:r>
            <w:r>
              <w:t>)</w:t>
            </w:r>
            <w:r w:rsidRPr="002C2719">
              <w:t>, which would require authorization by USFWS under Section 10 of the ESA. Such an HCP could provide long-term conservation and incidental take coverage for species listed under ESA with potential to occur in the LRDP area: California red-legged frog and Ohlone tiger beetle. Typically, HCPs include the following:</w:t>
            </w:r>
          </w:p>
          <w:p w14:paraId="790E8D29" w14:textId="77777777" w:rsidR="009A3D36" w:rsidRPr="002C2719" w:rsidRDefault="009A3D36" w:rsidP="009A3D36">
            <w:pPr>
              <w:pStyle w:val="TableBullet1"/>
              <w:spacing w:line="240" w:lineRule="auto"/>
            </w:pPr>
            <w:r w:rsidRPr="002C2719">
              <w:t>Measures that UC Santa Cruz will undertake to monitor, minimize, and mitigate for such impacts, the funding available to implement such measures, and the procedures to deal with unforeseen or extraordinary circumstances.</w:t>
            </w:r>
          </w:p>
          <w:p w14:paraId="3E4A4406" w14:textId="77777777" w:rsidR="009A3D36" w:rsidRPr="002C2719" w:rsidRDefault="009A3D36" w:rsidP="009A3D36">
            <w:pPr>
              <w:pStyle w:val="TableBullet1"/>
              <w:spacing w:line="240" w:lineRule="auto"/>
            </w:pPr>
            <w:r w:rsidRPr="002C2719">
              <w:t>Alternative actions to the taking analyzed by UC Santa Cruz, and the reasons why the alternatives were not adopted.</w:t>
            </w:r>
          </w:p>
          <w:p w14:paraId="422063D6" w14:textId="77777777" w:rsidR="009A3D36" w:rsidRPr="002C2719" w:rsidRDefault="009A3D36" w:rsidP="009A3D36">
            <w:pPr>
              <w:pStyle w:val="TableBullet1"/>
              <w:spacing w:line="240" w:lineRule="auto"/>
            </w:pPr>
            <w:r w:rsidRPr="002C2719">
              <w:t>Biological goals and objectives, which would define the expected biological outcome for each species covered by the HCP.</w:t>
            </w:r>
          </w:p>
          <w:p w14:paraId="6FA2D16C" w14:textId="77777777" w:rsidR="009A3D36" w:rsidRPr="002C2719" w:rsidRDefault="009A3D36" w:rsidP="009A3D36">
            <w:pPr>
              <w:pStyle w:val="TableBullet1"/>
              <w:spacing w:line="240" w:lineRule="auto"/>
            </w:pPr>
            <w:r w:rsidRPr="002C2719">
              <w:t>Adaptive management, which includes methods for addressing uncertainty and also monitoring and feedback to biological goals and objectives.</w:t>
            </w:r>
          </w:p>
          <w:p w14:paraId="5448FD6A" w14:textId="77777777" w:rsidR="009A3D36" w:rsidRPr="002C2719" w:rsidRDefault="009A3D36" w:rsidP="009A3D36">
            <w:pPr>
              <w:pStyle w:val="TableBullet1"/>
              <w:spacing w:line="240" w:lineRule="auto"/>
            </w:pPr>
            <w:r w:rsidRPr="002C2719">
              <w:t xml:space="preserve">Monitoring for compliance, effectiveness, and effects. </w:t>
            </w:r>
          </w:p>
          <w:p w14:paraId="14E9726F" w14:textId="0F2EBBFA" w:rsidR="0058752D" w:rsidRPr="00C31908" w:rsidRDefault="009A3D36" w:rsidP="009A3D36">
            <w:pPr>
              <w:pStyle w:val="TableBullet1"/>
              <w:rPr>
                <w:b/>
                <w:u w:val="single"/>
              </w:rPr>
            </w:pPr>
            <w:r w:rsidRPr="002C2719">
              <w:t>Permit duration which is determined by the time-span of the project and designed to provide the time needed to achieve biological goals and address biological uncertainty.</w:t>
            </w:r>
          </w:p>
        </w:tc>
        <w:tc>
          <w:tcPr>
            <w:tcW w:w="2070" w:type="dxa"/>
            <w:gridSpan w:val="5"/>
            <w:tcBorders>
              <w:top w:val="single" w:sz="4" w:space="0" w:color="auto"/>
            </w:tcBorders>
            <w:vAlign w:val="top"/>
          </w:tcPr>
          <w:p w14:paraId="342B8A5A" w14:textId="77777777" w:rsidR="0058752D" w:rsidRDefault="0058752D" w:rsidP="0058752D">
            <w:pPr>
              <w:pStyle w:val="TableTextL"/>
            </w:pPr>
            <w:r>
              <w:lastRenderedPageBreak/>
              <w:t>If habitat suitable for the species is present on a project site, retain a qualified biologist to assist with implementing the specified measures.</w:t>
            </w:r>
          </w:p>
          <w:p w14:paraId="05677ADC" w14:textId="77777777" w:rsidR="0058752D" w:rsidRDefault="0058752D" w:rsidP="0058752D">
            <w:pPr>
              <w:pStyle w:val="TableTextL"/>
            </w:pPr>
          </w:p>
          <w:p w14:paraId="6DE10D6E" w14:textId="77777777" w:rsidR="0058752D" w:rsidRDefault="0058752D" w:rsidP="0058752D">
            <w:pPr>
              <w:pStyle w:val="TableTextL"/>
            </w:pPr>
          </w:p>
          <w:p w14:paraId="6DCD280C" w14:textId="77777777" w:rsidR="0058752D" w:rsidRDefault="0058752D" w:rsidP="0058752D">
            <w:pPr>
              <w:pStyle w:val="TableTextL"/>
            </w:pPr>
          </w:p>
          <w:p w14:paraId="7286548F" w14:textId="77777777" w:rsidR="0058752D" w:rsidRDefault="0058752D" w:rsidP="0058752D">
            <w:pPr>
              <w:pStyle w:val="TableTextL"/>
            </w:pPr>
          </w:p>
          <w:p w14:paraId="2666EA10" w14:textId="77777777" w:rsidR="0058752D" w:rsidRDefault="0058752D" w:rsidP="0058752D">
            <w:pPr>
              <w:pStyle w:val="TableTextL"/>
            </w:pPr>
          </w:p>
          <w:p w14:paraId="552E21E2" w14:textId="77777777" w:rsidR="0058752D" w:rsidRDefault="0058752D" w:rsidP="0058752D">
            <w:pPr>
              <w:pStyle w:val="TableTextL"/>
            </w:pPr>
          </w:p>
          <w:p w14:paraId="65D6AC2C" w14:textId="77777777" w:rsidR="0058752D" w:rsidRDefault="0058752D" w:rsidP="0058752D">
            <w:pPr>
              <w:pStyle w:val="TableTextL"/>
            </w:pPr>
          </w:p>
          <w:p w14:paraId="7798025A" w14:textId="77777777" w:rsidR="0058752D" w:rsidRDefault="0058752D" w:rsidP="0058752D">
            <w:pPr>
              <w:pStyle w:val="TableTextL"/>
            </w:pPr>
          </w:p>
          <w:p w14:paraId="1D9F25E4" w14:textId="77777777" w:rsidR="0058752D" w:rsidRDefault="0058752D" w:rsidP="0058752D">
            <w:pPr>
              <w:pStyle w:val="TableTextL"/>
            </w:pPr>
          </w:p>
          <w:p w14:paraId="7D7D6494" w14:textId="77777777" w:rsidR="0058752D" w:rsidRDefault="0058752D" w:rsidP="0058752D">
            <w:pPr>
              <w:pStyle w:val="TableTextL"/>
            </w:pPr>
          </w:p>
          <w:p w14:paraId="4E889047" w14:textId="77777777" w:rsidR="0058752D" w:rsidRDefault="0058752D" w:rsidP="0058752D">
            <w:pPr>
              <w:pStyle w:val="TableTextL"/>
            </w:pPr>
          </w:p>
          <w:p w14:paraId="6813E036" w14:textId="77777777" w:rsidR="0058752D" w:rsidRDefault="0058752D" w:rsidP="0058752D">
            <w:pPr>
              <w:pStyle w:val="TableTextL"/>
            </w:pPr>
          </w:p>
          <w:p w14:paraId="5D8D7173" w14:textId="77777777" w:rsidR="0058752D" w:rsidRDefault="0058752D" w:rsidP="0058752D">
            <w:pPr>
              <w:pStyle w:val="TableTextL"/>
            </w:pPr>
          </w:p>
          <w:p w14:paraId="16462FF5" w14:textId="77777777" w:rsidR="0058752D" w:rsidRDefault="0058752D" w:rsidP="0058752D">
            <w:pPr>
              <w:pStyle w:val="TableTextL"/>
            </w:pPr>
          </w:p>
          <w:p w14:paraId="1DAA820D" w14:textId="77777777" w:rsidR="0058752D" w:rsidRDefault="0058752D" w:rsidP="0058752D">
            <w:pPr>
              <w:pStyle w:val="TableTextL"/>
            </w:pPr>
          </w:p>
          <w:p w14:paraId="314C0178" w14:textId="77777777" w:rsidR="0058752D" w:rsidRDefault="0058752D" w:rsidP="0058752D">
            <w:pPr>
              <w:pStyle w:val="TableTextL"/>
            </w:pPr>
          </w:p>
          <w:p w14:paraId="4BE11CC7" w14:textId="77777777" w:rsidR="0058752D" w:rsidRDefault="0058752D" w:rsidP="0058752D">
            <w:pPr>
              <w:pStyle w:val="TableTextL"/>
            </w:pPr>
          </w:p>
          <w:p w14:paraId="1619E360" w14:textId="77777777" w:rsidR="0058752D" w:rsidRDefault="0058752D" w:rsidP="0058752D">
            <w:pPr>
              <w:pStyle w:val="TableTextL"/>
            </w:pPr>
          </w:p>
          <w:p w14:paraId="7A348E9F" w14:textId="77777777" w:rsidR="0058752D" w:rsidRDefault="0058752D" w:rsidP="0058752D">
            <w:pPr>
              <w:pStyle w:val="TableTextL"/>
            </w:pPr>
          </w:p>
          <w:p w14:paraId="4D50652B" w14:textId="77777777" w:rsidR="0058752D" w:rsidRDefault="0058752D" w:rsidP="0058752D">
            <w:pPr>
              <w:pStyle w:val="TableTextL"/>
            </w:pPr>
          </w:p>
          <w:p w14:paraId="204602C2" w14:textId="77777777" w:rsidR="0058752D" w:rsidRDefault="0058752D" w:rsidP="0058752D">
            <w:pPr>
              <w:pStyle w:val="TableTextL"/>
            </w:pPr>
          </w:p>
          <w:p w14:paraId="38E481AD" w14:textId="77777777" w:rsidR="0058752D" w:rsidRDefault="0058752D" w:rsidP="0058752D">
            <w:pPr>
              <w:pStyle w:val="TableTextL"/>
            </w:pPr>
          </w:p>
          <w:p w14:paraId="31E895AD" w14:textId="77777777" w:rsidR="0013573C" w:rsidRDefault="0013573C" w:rsidP="0013573C">
            <w:pPr>
              <w:pStyle w:val="TableTextL"/>
            </w:pPr>
          </w:p>
          <w:p w14:paraId="42C2D2B5" w14:textId="77777777" w:rsidR="0013573C" w:rsidRDefault="0013573C" w:rsidP="0013573C">
            <w:pPr>
              <w:pStyle w:val="TableTextL"/>
            </w:pPr>
          </w:p>
          <w:p w14:paraId="5713AAF0" w14:textId="77777777" w:rsidR="0058752D" w:rsidRDefault="0058752D" w:rsidP="0058752D">
            <w:pPr>
              <w:pStyle w:val="TableTextL"/>
            </w:pPr>
          </w:p>
          <w:p w14:paraId="28919008" w14:textId="77777777" w:rsidR="0058752D" w:rsidRDefault="0058752D" w:rsidP="0058752D">
            <w:pPr>
              <w:pStyle w:val="TableTextL"/>
            </w:pPr>
            <w:r>
              <w:t>Submit results of analysis to UC Santa Cruz for review and consideration.</w:t>
            </w:r>
          </w:p>
          <w:p w14:paraId="5ABB0AB3" w14:textId="77777777" w:rsidR="0058752D" w:rsidRDefault="0058752D" w:rsidP="0058752D">
            <w:pPr>
              <w:pStyle w:val="TableTextL"/>
            </w:pPr>
          </w:p>
          <w:p w14:paraId="553594AD" w14:textId="77777777" w:rsidR="0013573C" w:rsidRDefault="0013573C" w:rsidP="0013573C">
            <w:pPr>
              <w:pStyle w:val="TableTextL"/>
            </w:pPr>
          </w:p>
          <w:p w14:paraId="54966186" w14:textId="77777777" w:rsidR="0058752D" w:rsidRDefault="0058752D" w:rsidP="0058752D">
            <w:pPr>
              <w:pStyle w:val="TableTextL"/>
            </w:pPr>
          </w:p>
          <w:p w14:paraId="28282C1F" w14:textId="77777777" w:rsidR="0058752D" w:rsidRDefault="0058752D" w:rsidP="0058752D">
            <w:pPr>
              <w:pStyle w:val="TableTextL"/>
            </w:pPr>
          </w:p>
          <w:p w14:paraId="28315DF5" w14:textId="77777777" w:rsidR="0058752D" w:rsidRDefault="0058752D" w:rsidP="0058752D">
            <w:pPr>
              <w:pStyle w:val="TableTextL"/>
            </w:pPr>
          </w:p>
          <w:p w14:paraId="08EE386E" w14:textId="77777777" w:rsidR="0058752D" w:rsidRDefault="0058752D" w:rsidP="0058752D">
            <w:pPr>
              <w:pStyle w:val="TableTextL"/>
            </w:pPr>
          </w:p>
          <w:p w14:paraId="35F77ED2" w14:textId="77777777" w:rsidR="0058752D" w:rsidRDefault="0058752D" w:rsidP="0058752D">
            <w:pPr>
              <w:pStyle w:val="TableTextL"/>
            </w:pPr>
            <w:r>
              <w:t>W</w:t>
            </w:r>
            <w:r w:rsidRPr="002868B7">
              <w:t xml:space="preserve">here </w:t>
            </w:r>
            <w:r w:rsidRPr="00EC224E">
              <w:t xml:space="preserve">disturbance, injury, or mortality of </w:t>
            </w:r>
            <w:r w:rsidRPr="002C2719">
              <w:t>red-legged frog</w:t>
            </w:r>
            <w:r w:rsidRPr="00EC224E">
              <w:t xml:space="preserve"> </w:t>
            </w:r>
            <w:r w:rsidRPr="002868B7">
              <w:t xml:space="preserve">cannot be avoided, UC Santa Cruz </w:t>
            </w:r>
            <w:r>
              <w:t>wi</w:t>
            </w:r>
            <w:r w:rsidRPr="002868B7">
              <w:t xml:space="preserve">ll, in consultation with </w:t>
            </w:r>
            <w:r w:rsidRPr="00CC058D">
              <w:t>USFWS,</w:t>
            </w:r>
            <w:r w:rsidRPr="002868B7">
              <w:t xml:space="preserve"> implement </w:t>
            </w:r>
            <w:r w:rsidRPr="00EC224E">
              <w:t>impact minimization and compensatory actions</w:t>
            </w:r>
            <w:r>
              <w:t xml:space="preserve"> as specified</w:t>
            </w:r>
            <w:r w:rsidRPr="00EC224E">
              <w:t xml:space="preserve">. No actions that could adversely affect </w:t>
            </w:r>
            <w:r>
              <w:t xml:space="preserve">the </w:t>
            </w:r>
            <w:r w:rsidRPr="002C2719">
              <w:t xml:space="preserve">California red-legged </w:t>
            </w:r>
            <w:r>
              <w:t>frog</w:t>
            </w:r>
            <w:r w:rsidRPr="00EC224E">
              <w:t xml:space="preserve"> will be allowed if adverse effects would result, unless consultation with USFWS is completed and additional measures, as required by USFWS, are implemented</w:t>
            </w:r>
            <w:r>
              <w:t>.</w:t>
            </w:r>
          </w:p>
          <w:p w14:paraId="72C9143B" w14:textId="77777777" w:rsidR="0058752D" w:rsidRDefault="0058752D" w:rsidP="0058752D">
            <w:pPr>
              <w:pStyle w:val="TableTextL"/>
            </w:pPr>
          </w:p>
          <w:p w14:paraId="5AD7C006" w14:textId="271A0263" w:rsidR="0058752D" w:rsidRPr="00843DEE" w:rsidRDefault="0058752D" w:rsidP="0058752D">
            <w:pPr>
              <w:pStyle w:val="TableTextL"/>
            </w:pPr>
            <w:r>
              <w:lastRenderedPageBreak/>
              <w:t xml:space="preserve">If the project may result in “take,” pursue incidental take coverage through USFWS. </w:t>
            </w:r>
          </w:p>
        </w:tc>
        <w:tc>
          <w:tcPr>
            <w:tcW w:w="1440" w:type="dxa"/>
            <w:tcBorders>
              <w:top w:val="single" w:sz="4" w:space="0" w:color="auto"/>
            </w:tcBorders>
            <w:vAlign w:val="top"/>
          </w:tcPr>
          <w:p w14:paraId="2BDA599F" w14:textId="77777777" w:rsidR="0058752D" w:rsidRDefault="0058752D" w:rsidP="0058752D">
            <w:pPr>
              <w:pStyle w:val="TableTextL"/>
            </w:pPr>
            <w:r>
              <w:lastRenderedPageBreak/>
              <w:t>D</w:t>
            </w:r>
            <w:r w:rsidRPr="002C2719">
              <w:t>uring the planning stages of a project</w:t>
            </w:r>
            <w:r>
              <w:t>.</w:t>
            </w:r>
          </w:p>
          <w:p w14:paraId="72ACF170" w14:textId="77777777" w:rsidR="0058752D" w:rsidRDefault="0058752D" w:rsidP="0058752D">
            <w:pPr>
              <w:pStyle w:val="TableTextL"/>
            </w:pPr>
          </w:p>
          <w:p w14:paraId="6FB75D3B" w14:textId="77777777" w:rsidR="0058752D" w:rsidRDefault="0058752D" w:rsidP="0058752D">
            <w:pPr>
              <w:pStyle w:val="TableTextL"/>
            </w:pPr>
          </w:p>
          <w:p w14:paraId="688090E6" w14:textId="77777777" w:rsidR="0058752D" w:rsidRDefault="0058752D" w:rsidP="0058752D">
            <w:pPr>
              <w:pStyle w:val="TableTextL"/>
            </w:pPr>
          </w:p>
          <w:p w14:paraId="2743BA1F" w14:textId="77777777" w:rsidR="0058752D" w:rsidRDefault="0058752D" w:rsidP="0058752D">
            <w:pPr>
              <w:pStyle w:val="TableTextL"/>
            </w:pPr>
          </w:p>
          <w:p w14:paraId="6C4806AF" w14:textId="77777777" w:rsidR="0058752D" w:rsidRDefault="0058752D" w:rsidP="0058752D">
            <w:pPr>
              <w:pStyle w:val="TableTextL"/>
            </w:pPr>
          </w:p>
          <w:p w14:paraId="22355618" w14:textId="77777777" w:rsidR="0058752D" w:rsidRDefault="0058752D" w:rsidP="0058752D">
            <w:pPr>
              <w:pStyle w:val="TableTextL"/>
            </w:pPr>
          </w:p>
          <w:p w14:paraId="7334AD8F" w14:textId="77777777" w:rsidR="0058752D" w:rsidRDefault="0058752D" w:rsidP="0058752D">
            <w:pPr>
              <w:pStyle w:val="TableTextL"/>
            </w:pPr>
          </w:p>
          <w:p w14:paraId="46F334CB" w14:textId="77777777" w:rsidR="0058752D" w:rsidRDefault="0058752D" w:rsidP="0058752D">
            <w:pPr>
              <w:pStyle w:val="TableTextL"/>
            </w:pPr>
          </w:p>
          <w:p w14:paraId="7B3D34AC" w14:textId="77777777" w:rsidR="0058752D" w:rsidRDefault="0058752D" w:rsidP="0058752D">
            <w:pPr>
              <w:pStyle w:val="TableTextL"/>
            </w:pPr>
          </w:p>
          <w:p w14:paraId="761A9E05" w14:textId="77777777" w:rsidR="0058752D" w:rsidRDefault="0058752D" w:rsidP="0058752D">
            <w:pPr>
              <w:pStyle w:val="TableTextL"/>
            </w:pPr>
          </w:p>
          <w:p w14:paraId="762D299D" w14:textId="77777777" w:rsidR="0058752D" w:rsidRDefault="0058752D" w:rsidP="0058752D">
            <w:pPr>
              <w:pStyle w:val="TableTextL"/>
            </w:pPr>
          </w:p>
          <w:p w14:paraId="3DA2595B" w14:textId="77777777" w:rsidR="0058752D" w:rsidRDefault="0058752D" w:rsidP="0058752D">
            <w:pPr>
              <w:pStyle w:val="TableTextL"/>
            </w:pPr>
          </w:p>
          <w:p w14:paraId="184AD280" w14:textId="77777777" w:rsidR="0058752D" w:rsidRDefault="0058752D" w:rsidP="0058752D">
            <w:pPr>
              <w:pStyle w:val="TableTextL"/>
            </w:pPr>
          </w:p>
          <w:p w14:paraId="097A3532" w14:textId="77777777" w:rsidR="0058752D" w:rsidRDefault="0058752D" w:rsidP="0058752D">
            <w:pPr>
              <w:pStyle w:val="TableTextL"/>
            </w:pPr>
          </w:p>
          <w:p w14:paraId="30577796" w14:textId="77777777" w:rsidR="0058752D" w:rsidRDefault="0058752D" w:rsidP="0058752D">
            <w:pPr>
              <w:pStyle w:val="TableTextL"/>
            </w:pPr>
          </w:p>
          <w:p w14:paraId="269386B7" w14:textId="77777777" w:rsidR="0058752D" w:rsidRDefault="0058752D" w:rsidP="0058752D">
            <w:pPr>
              <w:pStyle w:val="TableTextL"/>
            </w:pPr>
          </w:p>
          <w:p w14:paraId="04A3F06D" w14:textId="77777777" w:rsidR="0058752D" w:rsidRDefault="0058752D" w:rsidP="0058752D">
            <w:pPr>
              <w:pStyle w:val="TableTextL"/>
            </w:pPr>
          </w:p>
          <w:p w14:paraId="204B4630" w14:textId="77777777" w:rsidR="0058752D" w:rsidRDefault="0058752D" w:rsidP="0058752D">
            <w:pPr>
              <w:pStyle w:val="TableTextL"/>
            </w:pPr>
          </w:p>
          <w:p w14:paraId="02D068F2" w14:textId="77777777" w:rsidR="0058752D" w:rsidRDefault="0058752D" w:rsidP="0058752D">
            <w:pPr>
              <w:pStyle w:val="TableTextL"/>
            </w:pPr>
          </w:p>
          <w:p w14:paraId="1056C6A9" w14:textId="77777777" w:rsidR="0058752D" w:rsidRDefault="0058752D" w:rsidP="0058752D">
            <w:pPr>
              <w:pStyle w:val="TableTextL"/>
            </w:pPr>
          </w:p>
          <w:p w14:paraId="6C100475" w14:textId="77777777" w:rsidR="0058752D" w:rsidRDefault="0058752D" w:rsidP="0058752D">
            <w:pPr>
              <w:pStyle w:val="TableTextL"/>
            </w:pPr>
          </w:p>
          <w:p w14:paraId="3D87DCCA" w14:textId="77777777" w:rsidR="0058752D" w:rsidRDefault="0058752D" w:rsidP="0058752D">
            <w:pPr>
              <w:pStyle w:val="TableTextL"/>
            </w:pPr>
          </w:p>
          <w:p w14:paraId="202DF499" w14:textId="77777777" w:rsidR="0058752D" w:rsidRDefault="0058752D" w:rsidP="0058752D">
            <w:pPr>
              <w:pStyle w:val="TableTextL"/>
            </w:pPr>
          </w:p>
          <w:p w14:paraId="1E0D4270" w14:textId="77777777" w:rsidR="0058752D" w:rsidRDefault="0058752D" w:rsidP="0058752D">
            <w:pPr>
              <w:pStyle w:val="TableTextL"/>
            </w:pPr>
          </w:p>
          <w:p w14:paraId="7DBA86A5" w14:textId="77777777" w:rsidR="0058752D" w:rsidRDefault="0058752D" w:rsidP="0058752D">
            <w:pPr>
              <w:pStyle w:val="TableTextL"/>
            </w:pPr>
          </w:p>
          <w:p w14:paraId="77CC5E7A" w14:textId="77777777" w:rsidR="0058752D" w:rsidRDefault="0058752D" w:rsidP="0058752D">
            <w:pPr>
              <w:pStyle w:val="TableTextL"/>
            </w:pPr>
          </w:p>
          <w:p w14:paraId="765155F1" w14:textId="77777777" w:rsidR="0058752D" w:rsidRDefault="0058752D" w:rsidP="0058752D">
            <w:pPr>
              <w:pStyle w:val="TableTextL"/>
            </w:pPr>
          </w:p>
          <w:p w14:paraId="295B06D9" w14:textId="77777777" w:rsidR="0058752D" w:rsidRDefault="0058752D" w:rsidP="0058752D">
            <w:pPr>
              <w:pStyle w:val="TableTextL"/>
            </w:pPr>
          </w:p>
          <w:p w14:paraId="59119B78" w14:textId="77777777" w:rsidR="0058752D" w:rsidRDefault="0058752D" w:rsidP="0058752D">
            <w:pPr>
              <w:pStyle w:val="TableTextL"/>
            </w:pPr>
            <w:r>
              <w:t>D</w:t>
            </w:r>
            <w:r w:rsidRPr="002C2719">
              <w:t>uring the planning stages of a project</w:t>
            </w:r>
            <w:r>
              <w:t>.</w:t>
            </w:r>
          </w:p>
          <w:p w14:paraId="13863D2A" w14:textId="77777777" w:rsidR="0058752D" w:rsidRDefault="0058752D" w:rsidP="0058752D">
            <w:pPr>
              <w:pStyle w:val="TableTextL"/>
            </w:pPr>
          </w:p>
          <w:p w14:paraId="1FE51D52" w14:textId="77777777" w:rsidR="0058752D" w:rsidRDefault="0058752D" w:rsidP="0058752D">
            <w:pPr>
              <w:pStyle w:val="TableTextL"/>
            </w:pPr>
          </w:p>
          <w:p w14:paraId="33A29AF2" w14:textId="77777777" w:rsidR="0058752D" w:rsidRDefault="0058752D" w:rsidP="0058752D">
            <w:pPr>
              <w:pStyle w:val="TableTextL"/>
            </w:pPr>
          </w:p>
          <w:p w14:paraId="001F0CAF" w14:textId="77777777" w:rsidR="0058752D" w:rsidRDefault="0058752D" w:rsidP="0058752D">
            <w:pPr>
              <w:pStyle w:val="TableTextL"/>
            </w:pPr>
          </w:p>
          <w:p w14:paraId="42365616" w14:textId="77777777" w:rsidR="0058752D" w:rsidRDefault="0058752D" w:rsidP="0058752D">
            <w:pPr>
              <w:pStyle w:val="TableTextL"/>
            </w:pPr>
          </w:p>
          <w:p w14:paraId="399172E5" w14:textId="77777777" w:rsidR="0058752D" w:rsidRDefault="0058752D" w:rsidP="0058752D">
            <w:pPr>
              <w:pStyle w:val="TableTextL"/>
            </w:pPr>
          </w:p>
          <w:p w14:paraId="1C0C3B4F" w14:textId="77777777" w:rsidR="0058752D" w:rsidRDefault="0058752D" w:rsidP="0058752D">
            <w:pPr>
              <w:pStyle w:val="TableTextL"/>
            </w:pPr>
            <w:r>
              <w:t>D</w:t>
            </w:r>
            <w:r w:rsidRPr="002C2719">
              <w:t>uring the planning stages of a project</w:t>
            </w:r>
            <w:r>
              <w:t>.</w:t>
            </w:r>
          </w:p>
          <w:p w14:paraId="1C4BFA87" w14:textId="77777777" w:rsidR="0058752D" w:rsidRDefault="0058752D" w:rsidP="0058752D">
            <w:pPr>
              <w:pStyle w:val="TableTextL"/>
            </w:pPr>
          </w:p>
          <w:p w14:paraId="29D6C2B1" w14:textId="77777777" w:rsidR="0058752D" w:rsidRDefault="0058752D" w:rsidP="0058752D">
            <w:pPr>
              <w:pStyle w:val="TableTextL"/>
            </w:pPr>
          </w:p>
          <w:p w14:paraId="2EF7DC3D" w14:textId="77777777" w:rsidR="0058752D" w:rsidRDefault="0058752D" w:rsidP="0058752D">
            <w:pPr>
              <w:pStyle w:val="TableTextL"/>
            </w:pPr>
          </w:p>
          <w:p w14:paraId="75C8E520" w14:textId="77777777" w:rsidR="0058752D" w:rsidRDefault="0058752D" w:rsidP="0058752D">
            <w:pPr>
              <w:pStyle w:val="TableTextL"/>
            </w:pPr>
          </w:p>
          <w:p w14:paraId="370AFC14" w14:textId="77777777" w:rsidR="0058752D" w:rsidRDefault="0058752D" w:rsidP="0058752D">
            <w:pPr>
              <w:pStyle w:val="TableTextL"/>
            </w:pPr>
          </w:p>
          <w:p w14:paraId="3B75640E" w14:textId="77777777" w:rsidR="0058752D" w:rsidRDefault="0058752D" w:rsidP="0058752D">
            <w:pPr>
              <w:pStyle w:val="TableTextL"/>
            </w:pPr>
          </w:p>
          <w:p w14:paraId="218C504B" w14:textId="77777777" w:rsidR="0058752D" w:rsidRDefault="0058752D" w:rsidP="0058752D">
            <w:pPr>
              <w:pStyle w:val="TableTextL"/>
            </w:pPr>
          </w:p>
          <w:p w14:paraId="1EF1139B" w14:textId="77777777" w:rsidR="0058752D" w:rsidRDefault="0058752D" w:rsidP="0058752D">
            <w:pPr>
              <w:pStyle w:val="TableTextL"/>
            </w:pPr>
          </w:p>
          <w:p w14:paraId="2189EA4A" w14:textId="77777777" w:rsidR="0058752D" w:rsidRDefault="0058752D" w:rsidP="0058752D">
            <w:pPr>
              <w:pStyle w:val="TableTextL"/>
            </w:pPr>
          </w:p>
          <w:p w14:paraId="42EDEF93" w14:textId="77777777" w:rsidR="0058752D" w:rsidRDefault="0058752D" w:rsidP="0058752D">
            <w:pPr>
              <w:pStyle w:val="TableTextL"/>
            </w:pPr>
          </w:p>
          <w:p w14:paraId="3D0CBA50" w14:textId="77777777" w:rsidR="0058752D" w:rsidRDefault="0058752D" w:rsidP="0058752D">
            <w:pPr>
              <w:pStyle w:val="TableTextL"/>
            </w:pPr>
          </w:p>
          <w:p w14:paraId="2C5455B9" w14:textId="77777777" w:rsidR="0058752D" w:rsidRDefault="0058752D" w:rsidP="0058752D">
            <w:pPr>
              <w:pStyle w:val="TableTextL"/>
            </w:pPr>
          </w:p>
          <w:p w14:paraId="3A6958B3" w14:textId="77777777" w:rsidR="0058752D" w:rsidRDefault="0058752D" w:rsidP="0058752D">
            <w:pPr>
              <w:pStyle w:val="TableTextL"/>
            </w:pPr>
          </w:p>
          <w:p w14:paraId="767C913B" w14:textId="77777777" w:rsidR="0058752D" w:rsidRDefault="0058752D" w:rsidP="0058752D">
            <w:pPr>
              <w:pStyle w:val="TableTextL"/>
            </w:pPr>
          </w:p>
          <w:p w14:paraId="23DC8C35" w14:textId="77777777" w:rsidR="0058752D" w:rsidRDefault="0058752D" w:rsidP="0058752D">
            <w:pPr>
              <w:pStyle w:val="TableTextL"/>
            </w:pPr>
          </w:p>
          <w:p w14:paraId="21EE8CC2" w14:textId="5EFB85D3" w:rsidR="0058752D" w:rsidRPr="00843DEE" w:rsidRDefault="0058752D" w:rsidP="0058752D">
            <w:pPr>
              <w:pStyle w:val="TableTextL"/>
            </w:pPr>
            <w:r>
              <w:lastRenderedPageBreak/>
              <w:t>D</w:t>
            </w:r>
            <w:r w:rsidRPr="002C2719">
              <w:t>uring the planning stages of a project</w:t>
            </w:r>
            <w:r>
              <w:t>.</w:t>
            </w:r>
          </w:p>
        </w:tc>
        <w:tc>
          <w:tcPr>
            <w:tcW w:w="1260" w:type="dxa"/>
            <w:tcBorders>
              <w:top w:val="single" w:sz="4" w:space="0" w:color="auto"/>
              <w:right w:val="nil"/>
            </w:tcBorders>
            <w:vAlign w:val="top"/>
          </w:tcPr>
          <w:p w14:paraId="7249CECF" w14:textId="77777777" w:rsidR="0058752D" w:rsidRDefault="0058752D" w:rsidP="0058752D">
            <w:pPr>
              <w:pStyle w:val="TableTextL"/>
            </w:pPr>
            <w:r>
              <w:lastRenderedPageBreak/>
              <w:t>PPDO</w:t>
            </w:r>
          </w:p>
          <w:p w14:paraId="148FCF44" w14:textId="77777777" w:rsidR="0058752D" w:rsidRDefault="0058752D" w:rsidP="0058752D">
            <w:pPr>
              <w:pStyle w:val="TableTextL"/>
            </w:pPr>
          </w:p>
          <w:p w14:paraId="6C0F251D" w14:textId="77777777" w:rsidR="0058752D" w:rsidRDefault="0058752D" w:rsidP="0058752D">
            <w:pPr>
              <w:pStyle w:val="TableTextL"/>
            </w:pPr>
          </w:p>
          <w:p w14:paraId="1C0FB955" w14:textId="77777777" w:rsidR="0058752D" w:rsidRDefault="0058752D" w:rsidP="0058752D">
            <w:pPr>
              <w:pStyle w:val="TableTextL"/>
            </w:pPr>
          </w:p>
          <w:p w14:paraId="2245A5A8" w14:textId="77777777" w:rsidR="0058752D" w:rsidRDefault="0058752D" w:rsidP="0058752D">
            <w:pPr>
              <w:pStyle w:val="TableTextL"/>
            </w:pPr>
          </w:p>
          <w:p w14:paraId="64F0E536" w14:textId="77777777" w:rsidR="0058752D" w:rsidRDefault="0058752D" w:rsidP="0058752D">
            <w:pPr>
              <w:pStyle w:val="TableTextL"/>
            </w:pPr>
          </w:p>
          <w:p w14:paraId="089637E4" w14:textId="77777777" w:rsidR="0058752D" w:rsidRDefault="0058752D" w:rsidP="0058752D">
            <w:pPr>
              <w:pStyle w:val="TableTextL"/>
            </w:pPr>
          </w:p>
          <w:p w14:paraId="05EACF31" w14:textId="77777777" w:rsidR="0058752D" w:rsidRDefault="0058752D" w:rsidP="0058752D">
            <w:pPr>
              <w:pStyle w:val="TableTextL"/>
            </w:pPr>
          </w:p>
          <w:p w14:paraId="1C1B4878" w14:textId="77777777" w:rsidR="0058752D" w:rsidRDefault="0058752D" w:rsidP="0058752D">
            <w:pPr>
              <w:pStyle w:val="TableTextL"/>
            </w:pPr>
          </w:p>
          <w:p w14:paraId="5DB7E9E0" w14:textId="77777777" w:rsidR="0058752D" w:rsidRDefault="0058752D" w:rsidP="0058752D">
            <w:pPr>
              <w:pStyle w:val="TableTextL"/>
            </w:pPr>
          </w:p>
          <w:p w14:paraId="73941EBF" w14:textId="77777777" w:rsidR="0058752D" w:rsidRDefault="0058752D" w:rsidP="0058752D">
            <w:pPr>
              <w:pStyle w:val="TableTextL"/>
            </w:pPr>
          </w:p>
          <w:p w14:paraId="146C8691" w14:textId="77777777" w:rsidR="0058752D" w:rsidRDefault="0058752D" w:rsidP="0058752D">
            <w:pPr>
              <w:pStyle w:val="TableTextL"/>
            </w:pPr>
          </w:p>
          <w:p w14:paraId="227321D9" w14:textId="77777777" w:rsidR="0058752D" w:rsidRDefault="0058752D" w:rsidP="0058752D">
            <w:pPr>
              <w:pStyle w:val="TableTextL"/>
            </w:pPr>
          </w:p>
          <w:p w14:paraId="35E64C03" w14:textId="77777777" w:rsidR="0058752D" w:rsidRDefault="0058752D" w:rsidP="0058752D">
            <w:pPr>
              <w:pStyle w:val="TableTextL"/>
            </w:pPr>
          </w:p>
          <w:p w14:paraId="5EFEE22F" w14:textId="77777777" w:rsidR="0058752D" w:rsidRDefault="0058752D" w:rsidP="0058752D">
            <w:pPr>
              <w:pStyle w:val="TableTextL"/>
            </w:pPr>
          </w:p>
          <w:p w14:paraId="73380FC5" w14:textId="77777777" w:rsidR="0058752D" w:rsidRDefault="0058752D" w:rsidP="0058752D">
            <w:pPr>
              <w:pStyle w:val="TableTextL"/>
            </w:pPr>
          </w:p>
          <w:p w14:paraId="48C1EB95" w14:textId="77777777" w:rsidR="0058752D" w:rsidRDefault="0058752D" w:rsidP="0058752D">
            <w:pPr>
              <w:pStyle w:val="TableTextL"/>
            </w:pPr>
          </w:p>
          <w:p w14:paraId="52778613" w14:textId="77777777" w:rsidR="0058752D" w:rsidRDefault="0058752D" w:rsidP="0058752D">
            <w:pPr>
              <w:pStyle w:val="TableTextL"/>
            </w:pPr>
          </w:p>
          <w:p w14:paraId="4E5F63AA" w14:textId="77777777" w:rsidR="0058752D" w:rsidRDefault="0058752D" w:rsidP="0058752D">
            <w:pPr>
              <w:pStyle w:val="TableTextL"/>
            </w:pPr>
          </w:p>
          <w:p w14:paraId="3C7F45A7" w14:textId="77777777" w:rsidR="0058752D" w:rsidRDefault="0058752D" w:rsidP="0058752D">
            <w:pPr>
              <w:pStyle w:val="TableTextL"/>
            </w:pPr>
          </w:p>
          <w:p w14:paraId="799FE9C9" w14:textId="77777777" w:rsidR="0058752D" w:rsidRDefault="0058752D" w:rsidP="0058752D">
            <w:pPr>
              <w:pStyle w:val="TableTextL"/>
            </w:pPr>
          </w:p>
          <w:p w14:paraId="06D8C739" w14:textId="77777777" w:rsidR="0058752D" w:rsidRDefault="0058752D" w:rsidP="0058752D">
            <w:pPr>
              <w:pStyle w:val="TableTextL"/>
            </w:pPr>
          </w:p>
          <w:p w14:paraId="455F8B48" w14:textId="77777777" w:rsidR="0058752D" w:rsidRDefault="0058752D" w:rsidP="0058752D">
            <w:pPr>
              <w:pStyle w:val="TableTextL"/>
            </w:pPr>
          </w:p>
          <w:p w14:paraId="7D6F1E1F" w14:textId="77777777" w:rsidR="0058752D" w:rsidRDefault="0058752D" w:rsidP="0058752D">
            <w:pPr>
              <w:pStyle w:val="TableTextL"/>
            </w:pPr>
          </w:p>
          <w:p w14:paraId="2AE38AB7" w14:textId="77777777" w:rsidR="0058752D" w:rsidRDefault="0058752D" w:rsidP="0058752D">
            <w:pPr>
              <w:pStyle w:val="TableTextL"/>
            </w:pPr>
          </w:p>
          <w:p w14:paraId="764D6744" w14:textId="77777777" w:rsidR="0058752D" w:rsidRDefault="0058752D" w:rsidP="0058752D">
            <w:pPr>
              <w:pStyle w:val="TableTextL"/>
            </w:pPr>
          </w:p>
          <w:p w14:paraId="127FA546" w14:textId="77777777" w:rsidR="0058752D" w:rsidRDefault="0058752D" w:rsidP="0058752D">
            <w:pPr>
              <w:pStyle w:val="TableTextL"/>
            </w:pPr>
          </w:p>
          <w:p w14:paraId="45F434CA" w14:textId="77777777" w:rsidR="0058752D" w:rsidRDefault="0058752D" w:rsidP="0058752D">
            <w:pPr>
              <w:pStyle w:val="TableTextL"/>
            </w:pPr>
          </w:p>
          <w:p w14:paraId="4499F25D" w14:textId="77777777" w:rsidR="0058752D" w:rsidRDefault="0058752D" w:rsidP="0058752D">
            <w:pPr>
              <w:pStyle w:val="TableTextL"/>
            </w:pPr>
          </w:p>
          <w:p w14:paraId="60F3B07A" w14:textId="03958944" w:rsidR="0058752D" w:rsidRDefault="0058752D" w:rsidP="0058752D">
            <w:pPr>
              <w:pStyle w:val="TableTextL"/>
            </w:pPr>
          </w:p>
          <w:p w14:paraId="1ABFB612" w14:textId="77777777" w:rsidR="0013573C" w:rsidRDefault="0013573C" w:rsidP="0058752D">
            <w:pPr>
              <w:pStyle w:val="TableTextL"/>
            </w:pPr>
          </w:p>
          <w:p w14:paraId="7FC6183A" w14:textId="77777777" w:rsidR="0058752D" w:rsidRDefault="0058752D" w:rsidP="0058752D">
            <w:pPr>
              <w:pStyle w:val="TableTextL"/>
            </w:pPr>
            <w:r>
              <w:t>PPDO</w:t>
            </w:r>
          </w:p>
          <w:p w14:paraId="6D9C5617" w14:textId="77777777" w:rsidR="0058752D" w:rsidRDefault="0058752D" w:rsidP="0058752D">
            <w:pPr>
              <w:pStyle w:val="TableTextL"/>
            </w:pPr>
          </w:p>
          <w:p w14:paraId="219F9549" w14:textId="77777777" w:rsidR="0058752D" w:rsidRDefault="0058752D" w:rsidP="0058752D">
            <w:pPr>
              <w:pStyle w:val="TableTextL"/>
            </w:pPr>
          </w:p>
          <w:p w14:paraId="022EDEC6" w14:textId="77777777" w:rsidR="0058752D" w:rsidRDefault="0058752D" w:rsidP="0058752D">
            <w:pPr>
              <w:pStyle w:val="TableTextL"/>
            </w:pPr>
          </w:p>
          <w:p w14:paraId="5B250FD2" w14:textId="77777777" w:rsidR="0058752D" w:rsidRDefault="0058752D" w:rsidP="0058752D">
            <w:pPr>
              <w:pStyle w:val="TableTextL"/>
            </w:pPr>
          </w:p>
          <w:p w14:paraId="37DCC67B" w14:textId="77777777" w:rsidR="0058752D" w:rsidRDefault="0058752D" w:rsidP="0058752D">
            <w:pPr>
              <w:pStyle w:val="TableTextL"/>
            </w:pPr>
          </w:p>
          <w:p w14:paraId="2BB72956" w14:textId="77777777" w:rsidR="0058752D" w:rsidRDefault="0058752D" w:rsidP="0058752D">
            <w:pPr>
              <w:pStyle w:val="TableTextL"/>
            </w:pPr>
          </w:p>
          <w:p w14:paraId="14AFA2B9" w14:textId="77777777" w:rsidR="0013573C" w:rsidRDefault="0013573C" w:rsidP="0058752D">
            <w:pPr>
              <w:pStyle w:val="TableTextL"/>
            </w:pPr>
          </w:p>
          <w:p w14:paraId="40D7084E" w14:textId="77777777" w:rsidR="0013573C" w:rsidRDefault="0013573C" w:rsidP="0058752D">
            <w:pPr>
              <w:pStyle w:val="TableTextL"/>
            </w:pPr>
          </w:p>
          <w:p w14:paraId="67807D53" w14:textId="31025080" w:rsidR="0058752D" w:rsidRDefault="0058752D" w:rsidP="0058752D">
            <w:pPr>
              <w:pStyle w:val="TableTextL"/>
            </w:pPr>
            <w:r>
              <w:t>PPDO</w:t>
            </w:r>
          </w:p>
          <w:p w14:paraId="4754D888" w14:textId="77777777" w:rsidR="0058752D" w:rsidRDefault="0058752D" w:rsidP="0058752D">
            <w:pPr>
              <w:pStyle w:val="TableTextL"/>
            </w:pPr>
          </w:p>
          <w:p w14:paraId="1D03AB28" w14:textId="77777777" w:rsidR="0058752D" w:rsidRDefault="0058752D" w:rsidP="0058752D">
            <w:pPr>
              <w:pStyle w:val="TableTextL"/>
            </w:pPr>
          </w:p>
          <w:p w14:paraId="30C9D787" w14:textId="77777777" w:rsidR="0058752D" w:rsidRDefault="0058752D" w:rsidP="0058752D">
            <w:pPr>
              <w:pStyle w:val="TableTextL"/>
            </w:pPr>
          </w:p>
          <w:p w14:paraId="4A5E2026" w14:textId="77777777" w:rsidR="0058752D" w:rsidRDefault="0058752D" w:rsidP="0058752D">
            <w:pPr>
              <w:pStyle w:val="TableTextL"/>
            </w:pPr>
          </w:p>
          <w:p w14:paraId="18041DEF" w14:textId="77777777" w:rsidR="0058752D" w:rsidRDefault="0058752D" w:rsidP="0058752D">
            <w:pPr>
              <w:pStyle w:val="TableTextL"/>
            </w:pPr>
          </w:p>
          <w:p w14:paraId="70FD2247" w14:textId="77777777" w:rsidR="0058752D" w:rsidRDefault="0058752D" w:rsidP="0058752D">
            <w:pPr>
              <w:pStyle w:val="TableTextL"/>
            </w:pPr>
          </w:p>
          <w:p w14:paraId="3A18F06F" w14:textId="77777777" w:rsidR="0058752D" w:rsidRDefault="0058752D" w:rsidP="0058752D">
            <w:pPr>
              <w:pStyle w:val="TableTextL"/>
            </w:pPr>
          </w:p>
          <w:p w14:paraId="69CCA8DD" w14:textId="77777777" w:rsidR="0058752D" w:rsidRDefault="0058752D" w:rsidP="0058752D">
            <w:pPr>
              <w:pStyle w:val="TableTextL"/>
            </w:pPr>
          </w:p>
          <w:p w14:paraId="6B771E9E" w14:textId="77777777" w:rsidR="0058752D" w:rsidRDefault="0058752D" w:rsidP="0058752D">
            <w:pPr>
              <w:pStyle w:val="TableTextL"/>
            </w:pPr>
          </w:p>
          <w:p w14:paraId="53DE88A9" w14:textId="77777777" w:rsidR="0058752D" w:rsidRDefault="0058752D" w:rsidP="0058752D">
            <w:pPr>
              <w:pStyle w:val="TableTextL"/>
            </w:pPr>
          </w:p>
          <w:p w14:paraId="1B2D9F94" w14:textId="77777777" w:rsidR="0058752D" w:rsidRDefault="0058752D" w:rsidP="0058752D">
            <w:pPr>
              <w:pStyle w:val="TableTextL"/>
            </w:pPr>
          </w:p>
          <w:p w14:paraId="404F9E9F" w14:textId="77777777" w:rsidR="0058752D" w:rsidRDefault="0058752D" w:rsidP="0058752D">
            <w:pPr>
              <w:pStyle w:val="TableTextL"/>
            </w:pPr>
          </w:p>
          <w:p w14:paraId="498519E5" w14:textId="77777777" w:rsidR="0058752D" w:rsidRDefault="0058752D" w:rsidP="0058752D">
            <w:pPr>
              <w:pStyle w:val="TableTextL"/>
            </w:pPr>
          </w:p>
          <w:p w14:paraId="123F41C2" w14:textId="77777777" w:rsidR="0058752D" w:rsidRDefault="0058752D" w:rsidP="0058752D">
            <w:pPr>
              <w:pStyle w:val="TableTextL"/>
            </w:pPr>
          </w:p>
          <w:p w14:paraId="1FCA619B" w14:textId="074EA1E9" w:rsidR="0058752D" w:rsidRDefault="0058752D" w:rsidP="0058752D">
            <w:pPr>
              <w:pStyle w:val="TableTextL"/>
            </w:pPr>
          </w:p>
          <w:p w14:paraId="6EA625C2" w14:textId="77037391" w:rsidR="0013573C" w:rsidRDefault="0013573C" w:rsidP="0058752D">
            <w:pPr>
              <w:pStyle w:val="TableTextL"/>
            </w:pPr>
          </w:p>
          <w:p w14:paraId="5A7577B0" w14:textId="13627417" w:rsidR="0013573C" w:rsidRDefault="0013573C" w:rsidP="0058752D">
            <w:pPr>
              <w:pStyle w:val="TableTextL"/>
            </w:pPr>
          </w:p>
          <w:p w14:paraId="430C45DC" w14:textId="77777777" w:rsidR="00F80843" w:rsidRDefault="00F80843" w:rsidP="0058752D">
            <w:pPr>
              <w:pStyle w:val="TableTextL"/>
            </w:pPr>
          </w:p>
          <w:p w14:paraId="579ABB80" w14:textId="320F3EA4" w:rsidR="0058752D" w:rsidRPr="00843DEE" w:rsidRDefault="0058752D" w:rsidP="0058752D">
            <w:pPr>
              <w:pStyle w:val="TableTextL"/>
            </w:pPr>
            <w:r>
              <w:lastRenderedPageBreak/>
              <w:t>PPDO</w:t>
            </w:r>
          </w:p>
        </w:tc>
        <w:tc>
          <w:tcPr>
            <w:tcW w:w="1680" w:type="dxa"/>
            <w:tcBorders>
              <w:top w:val="single" w:sz="4" w:space="0" w:color="auto"/>
              <w:right w:val="nil"/>
            </w:tcBorders>
            <w:vAlign w:val="top"/>
          </w:tcPr>
          <w:p w14:paraId="0DE2F06C" w14:textId="77777777" w:rsidR="0058752D" w:rsidRDefault="0058752D" w:rsidP="0058752D">
            <w:pPr>
              <w:pStyle w:val="TableTextL"/>
            </w:pPr>
            <w:r>
              <w:lastRenderedPageBreak/>
              <w:t>Retain results of analysis in the project file.</w:t>
            </w:r>
          </w:p>
          <w:p w14:paraId="562E26B7" w14:textId="77777777" w:rsidR="0058752D" w:rsidRDefault="0058752D" w:rsidP="0058752D">
            <w:pPr>
              <w:pStyle w:val="TableTextL"/>
            </w:pPr>
          </w:p>
          <w:p w14:paraId="43901F42" w14:textId="77777777" w:rsidR="0058752D" w:rsidRDefault="0058752D" w:rsidP="0058752D">
            <w:pPr>
              <w:pStyle w:val="TableTextL"/>
            </w:pPr>
          </w:p>
          <w:p w14:paraId="0B0C0C95" w14:textId="77777777" w:rsidR="0058752D" w:rsidRDefault="0058752D" w:rsidP="0058752D">
            <w:pPr>
              <w:pStyle w:val="TableTextL"/>
            </w:pPr>
          </w:p>
          <w:p w14:paraId="684B6F4B" w14:textId="77777777" w:rsidR="0058752D" w:rsidRDefault="0058752D" w:rsidP="0058752D">
            <w:pPr>
              <w:pStyle w:val="TableTextL"/>
            </w:pPr>
          </w:p>
          <w:p w14:paraId="30F96ECF" w14:textId="77777777" w:rsidR="0058752D" w:rsidRDefault="0058752D" w:rsidP="0058752D">
            <w:pPr>
              <w:pStyle w:val="TableTextL"/>
            </w:pPr>
          </w:p>
          <w:p w14:paraId="6C1CB784" w14:textId="77777777" w:rsidR="0058752D" w:rsidRDefault="0058752D" w:rsidP="0058752D">
            <w:pPr>
              <w:pStyle w:val="TableTextL"/>
            </w:pPr>
          </w:p>
          <w:p w14:paraId="24B92543" w14:textId="77777777" w:rsidR="0058752D" w:rsidRDefault="0058752D" w:rsidP="0058752D">
            <w:pPr>
              <w:pStyle w:val="TableTextL"/>
            </w:pPr>
          </w:p>
          <w:p w14:paraId="6DD73ACD" w14:textId="77777777" w:rsidR="0058752D" w:rsidRDefault="0058752D" w:rsidP="0058752D">
            <w:pPr>
              <w:pStyle w:val="TableTextL"/>
            </w:pPr>
          </w:p>
          <w:p w14:paraId="74F7C4E7" w14:textId="77777777" w:rsidR="0058752D" w:rsidRDefault="0058752D" w:rsidP="0058752D">
            <w:pPr>
              <w:pStyle w:val="TableTextL"/>
            </w:pPr>
          </w:p>
          <w:p w14:paraId="6049CAA0" w14:textId="77777777" w:rsidR="0058752D" w:rsidRDefault="0058752D" w:rsidP="0058752D">
            <w:pPr>
              <w:pStyle w:val="TableTextL"/>
            </w:pPr>
          </w:p>
          <w:p w14:paraId="09EF4DF2" w14:textId="77777777" w:rsidR="0058752D" w:rsidRDefault="0058752D" w:rsidP="0058752D">
            <w:pPr>
              <w:pStyle w:val="TableTextL"/>
            </w:pPr>
          </w:p>
          <w:p w14:paraId="3C8DED05" w14:textId="77777777" w:rsidR="0058752D" w:rsidRDefault="0058752D" w:rsidP="0058752D">
            <w:pPr>
              <w:pStyle w:val="TableTextL"/>
            </w:pPr>
          </w:p>
          <w:p w14:paraId="2BCAA3D2" w14:textId="77777777" w:rsidR="0058752D" w:rsidRDefault="0058752D" w:rsidP="0058752D">
            <w:pPr>
              <w:pStyle w:val="TableTextL"/>
            </w:pPr>
          </w:p>
          <w:p w14:paraId="17FB8250" w14:textId="77777777" w:rsidR="0058752D" w:rsidRDefault="0058752D" w:rsidP="0058752D">
            <w:pPr>
              <w:pStyle w:val="TableTextL"/>
            </w:pPr>
          </w:p>
          <w:p w14:paraId="26C2F46E" w14:textId="77777777" w:rsidR="0058752D" w:rsidRDefault="0058752D" w:rsidP="0058752D">
            <w:pPr>
              <w:pStyle w:val="TableTextL"/>
            </w:pPr>
          </w:p>
          <w:p w14:paraId="2027F0BC" w14:textId="77777777" w:rsidR="0058752D" w:rsidRDefault="0058752D" w:rsidP="0058752D">
            <w:pPr>
              <w:pStyle w:val="TableTextL"/>
            </w:pPr>
          </w:p>
          <w:p w14:paraId="374B2ECB" w14:textId="77777777" w:rsidR="0058752D" w:rsidRDefault="0058752D" w:rsidP="0058752D">
            <w:pPr>
              <w:pStyle w:val="TableTextL"/>
            </w:pPr>
          </w:p>
          <w:p w14:paraId="5A4EFB0F" w14:textId="77777777" w:rsidR="0058752D" w:rsidRDefault="0058752D" w:rsidP="0058752D">
            <w:pPr>
              <w:pStyle w:val="TableTextL"/>
            </w:pPr>
          </w:p>
          <w:p w14:paraId="23025C12" w14:textId="77777777" w:rsidR="0058752D" w:rsidRDefault="0058752D" w:rsidP="0058752D">
            <w:pPr>
              <w:pStyle w:val="TableTextL"/>
            </w:pPr>
          </w:p>
          <w:p w14:paraId="2C92EE6A" w14:textId="77777777" w:rsidR="0058752D" w:rsidRDefault="0058752D" w:rsidP="0058752D">
            <w:pPr>
              <w:pStyle w:val="TableTextL"/>
            </w:pPr>
          </w:p>
          <w:p w14:paraId="1BD1241D" w14:textId="77777777" w:rsidR="0058752D" w:rsidRDefault="0058752D" w:rsidP="0058752D">
            <w:pPr>
              <w:pStyle w:val="TableTextL"/>
            </w:pPr>
          </w:p>
          <w:p w14:paraId="41632A93" w14:textId="77777777" w:rsidR="0058752D" w:rsidRDefault="0058752D" w:rsidP="0058752D">
            <w:pPr>
              <w:pStyle w:val="TableTextL"/>
            </w:pPr>
          </w:p>
          <w:p w14:paraId="14653288" w14:textId="77777777" w:rsidR="0058752D" w:rsidRDefault="0058752D" w:rsidP="0058752D">
            <w:pPr>
              <w:pStyle w:val="TableTextL"/>
            </w:pPr>
          </w:p>
          <w:p w14:paraId="095038D1" w14:textId="77777777" w:rsidR="0058752D" w:rsidRDefault="0058752D" w:rsidP="0058752D">
            <w:pPr>
              <w:pStyle w:val="TableTextL"/>
            </w:pPr>
          </w:p>
          <w:p w14:paraId="65A0603F" w14:textId="77777777" w:rsidR="0058752D" w:rsidRDefault="0058752D" w:rsidP="0058752D">
            <w:pPr>
              <w:pStyle w:val="TableTextL"/>
            </w:pPr>
          </w:p>
          <w:p w14:paraId="5499452D" w14:textId="77777777" w:rsidR="0058752D" w:rsidRDefault="0058752D" w:rsidP="0058752D">
            <w:pPr>
              <w:pStyle w:val="TableTextL"/>
            </w:pPr>
          </w:p>
          <w:p w14:paraId="16FFA598" w14:textId="47B88523" w:rsidR="0058752D" w:rsidRDefault="0058752D" w:rsidP="0058752D">
            <w:pPr>
              <w:pStyle w:val="TableTextL"/>
            </w:pPr>
          </w:p>
          <w:p w14:paraId="0CD87D30" w14:textId="77777777" w:rsidR="0013573C" w:rsidRDefault="0013573C" w:rsidP="0058752D">
            <w:pPr>
              <w:pStyle w:val="TableTextL"/>
            </w:pPr>
          </w:p>
          <w:p w14:paraId="68806E51" w14:textId="77777777" w:rsidR="0058752D" w:rsidRDefault="0058752D" w:rsidP="0058752D">
            <w:pPr>
              <w:pStyle w:val="TableTextL"/>
            </w:pPr>
            <w:r>
              <w:t>Include a copy in the project file.</w:t>
            </w:r>
          </w:p>
          <w:p w14:paraId="2214F8D0" w14:textId="77777777" w:rsidR="0058752D" w:rsidRDefault="0058752D" w:rsidP="0058752D">
            <w:pPr>
              <w:pStyle w:val="TableTextL"/>
            </w:pPr>
          </w:p>
          <w:p w14:paraId="1999FFCF" w14:textId="77777777" w:rsidR="0058752D" w:rsidRDefault="0058752D" w:rsidP="0058752D">
            <w:pPr>
              <w:pStyle w:val="TableTextL"/>
            </w:pPr>
          </w:p>
          <w:p w14:paraId="43F75D2C" w14:textId="77777777" w:rsidR="0058752D" w:rsidRDefault="0058752D" w:rsidP="0058752D">
            <w:pPr>
              <w:pStyle w:val="TableTextL"/>
            </w:pPr>
          </w:p>
          <w:p w14:paraId="03BE4AF0" w14:textId="77777777" w:rsidR="0058752D" w:rsidRDefault="0058752D" w:rsidP="0058752D">
            <w:pPr>
              <w:pStyle w:val="TableTextL"/>
            </w:pPr>
          </w:p>
          <w:p w14:paraId="364D8685" w14:textId="77777777" w:rsidR="0058752D" w:rsidRDefault="0058752D" w:rsidP="0058752D">
            <w:pPr>
              <w:pStyle w:val="TableTextL"/>
            </w:pPr>
          </w:p>
          <w:p w14:paraId="572E7209" w14:textId="14666EF5" w:rsidR="0058752D" w:rsidRDefault="0058752D" w:rsidP="0058752D">
            <w:pPr>
              <w:pStyle w:val="TableTextL"/>
            </w:pPr>
          </w:p>
          <w:p w14:paraId="38BB5F95" w14:textId="77777777" w:rsidR="0013573C" w:rsidRDefault="0013573C" w:rsidP="0058752D">
            <w:pPr>
              <w:pStyle w:val="TableTextL"/>
            </w:pPr>
          </w:p>
          <w:p w14:paraId="2BD99551" w14:textId="77777777" w:rsidR="0058752D" w:rsidRDefault="0058752D" w:rsidP="0058752D">
            <w:pPr>
              <w:pStyle w:val="TableTextL"/>
            </w:pPr>
            <w:r>
              <w:t>Document consultation with USFWS and the impact minimization and compensatory actions in the project file.</w:t>
            </w:r>
          </w:p>
          <w:p w14:paraId="55421A4B" w14:textId="77777777" w:rsidR="0058752D" w:rsidRDefault="0058752D" w:rsidP="0058752D">
            <w:pPr>
              <w:pStyle w:val="TableTextL"/>
            </w:pPr>
          </w:p>
          <w:p w14:paraId="63F78F3A" w14:textId="77777777" w:rsidR="0058752D" w:rsidRDefault="0058752D" w:rsidP="0058752D">
            <w:pPr>
              <w:pStyle w:val="TableTextL"/>
            </w:pPr>
          </w:p>
          <w:p w14:paraId="2B3E9810" w14:textId="77777777" w:rsidR="0058752D" w:rsidRDefault="0058752D" w:rsidP="0058752D">
            <w:pPr>
              <w:pStyle w:val="TableTextL"/>
            </w:pPr>
          </w:p>
          <w:p w14:paraId="1B5C582F" w14:textId="77777777" w:rsidR="0058752D" w:rsidRDefault="0058752D" w:rsidP="0058752D">
            <w:pPr>
              <w:pStyle w:val="TableTextL"/>
            </w:pPr>
          </w:p>
          <w:p w14:paraId="40AFC9A8" w14:textId="77777777" w:rsidR="0058752D" w:rsidRDefault="0058752D" w:rsidP="0058752D">
            <w:pPr>
              <w:pStyle w:val="TableTextL"/>
            </w:pPr>
          </w:p>
          <w:p w14:paraId="32D80FEB" w14:textId="77777777" w:rsidR="0058752D" w:rsidRDefault="0058752D" w:rsidP="0058752D">
            <w:pPr>
              <w:pStyle w:val="TableTextL"/>
            </w:pPr>
          </w:p>
          <w:p w14:paraId="25E774B4" w14:textId="77777777" w:rsidR="0058752D" w:rsidRDefault="0058752D" w:rsidP="0058752D">
            <w:pPr>
              <w:pStyle w:val="TableTextL"/>
            </w:pPr>
          </w:p>
          <w:p w14:paraId="3B74D80F" w14:textId="77777777" w:rsidR="0058752D" w:rsidRDefault="0058752D" w:rsidP="0058752D">
            <w:pPr>
              <w:pStyle w:val="TableTextL"/>
            </w:pPr>
          </w:p>
          <w:p w14:paraId="0C9199E9" w14:textId="77777777" w:rsidR="0058752D" w:rsidRDefault="0058752D" w:rsidP="0058752D">
            <w:pPr>
              <w:pStyle w:val="TableTextL"/>
            </w:pPr>
          </w:p>
          <w:p w14:paraId="48CA26AF" w14:textId="77777777" w:rsidR="0058752D" w:rsidRDefault="0058752D" w:rsidP="0058752D">
            <w:pPr>
              <w:pStyle w:val="TableTextL"/>
            </w:pPr>
          </w:p>
          <w:p w14:paraId="0E3AD368" w14:textId="77777777" w:rsidR="0058752D" w:rsidRDefault="0058752D" w:rsidP="0058752D">
            <w:pPr>
              <w:pStyle w:val="TableTextL"/>
            </w:pPr>
          </w:p>
          <w:p w14:paraId="01CCE95E" w14:textId="77777777" w:rsidR="0058752D" w:rsidRDefault="0058752D" w:rsidP="0058752D">
            <w:pPr>
              <w:pStyle w:val="TableTextL"/>
            </w:pPr>
          </w:p>
          <w:p w14:paraId="66181336" w14:textId="2D21718C" w:rsidR="0058752D" w:rsidRPr="00843DEE" w:rsidRDefault="0058752D" w:rsidP="0058752D">
            <w:pPr>
              <w:pStyle w:val="TableTextL"/>
            </w:pPr>
            <w:r>
              <w:lastRenderedPageBreak/>
              <w:t>Confirm USFWS consultation. Document consultation with USFWS or include HCP in the project file.</w:t>
            </w:r>
          </w:p>
        </w:tc>
      </w:tr>
      <w:tr w:rsidR="00F80843" w:rsidRPr="005B3573" w14:paraId="21C58112" w14:textId="77777777" w:rsidTr="0089327C">
        <w:trPr>
          <w:gridAfter w:val="1"/>
          <w:wAfter w:w="30" w:type="dxa"/>
        </w:trPr>
        <w:tc>
          <w:tcPr>
            <w:tcW w:w="2119" w:type="dxa"/>
            <w:tcBorders>
              <w:top w:val="single" w:sz="4" w:space="0" w:color="auto"/>
              <w:left w:val="nil"/>
              <w:bottom w:val="nil"/>
            </w:tcBorders>
            <w:shd w:val="clear" w:color="auto" w:fill="FFFFFF" w:themeFill="background1"/>
            <w:vAlign w:val="top"/>
          </w:tcPr>
          <w:p w14:paraId="30B1B488" w14:textId="7E17E9AF" w:rsidR="0058752D" w:rsidRPr="007917C1" w:rsidRDefault="0058752D" w:rsidP="0058752D">
            <w:pPr>
              <w:pStyle w:val="TableTextL"/>
            </w:pPr>
            <w:r w:rsidRPr="007917C1">
              <w:rPr>
                <w:b/>
                <w:bCs/>
              </w:rPr>
              <w:lastRenderedPageBreak/>
              <w:t>Impact 3.5-2: Result in Disturbance to or Loss of Special-Status Wildlife Species and Habitat</w:t>
            </w:r>
            <w:r>
              <w:rPr>
                <w:b/>
                <w:bCs/>
              </w:rPr>
              <w:t xml:space="preserve"> (Continued)</w:t>
            </w:r>
          </w:p>
        </w:tc>
        <w:tc>
          <w:tcPr>
            <w:tcW w:w="5040" w:type="dxa"/>
            <w:tcBorders>
              <w:top w:val="single" w:sz="4" w:space="0" w:color="auto"/>
              <w:left w:val="nil"/>
              <w:bottom w:val="single" w:sz="4" w:space="0" w:color="auto"/>
            </w:tcBorders>
            <w:shd w:val="clear" w:color="auto" w:fill="FFFFFF" w:themeFill="background1"/>
            <w:vAlign w:val="top"/>
          </w:tcPr>
          <w:p w14:paraId="705A8D0D" w14:textId="77777777" w:rsidR="0058752D" w:rsidRPr="00843DEE" w:rsidRDefault="0058752D" w:rsidP="0058752D">
            <w:pPr>
              <w:pStyle w:val="TableTextL"/>
              <w:spacing w:after="60"/>
              <w:rPr>
                <w:b/>
                <w:bCs/>
                <w:u w:val="single"/>
              </w:rPr>
            </w:pPr>
            <w:r w:rsidRPr="00843DEE">
              <w:rPr>
                <w:b/>
                <w:bCs/>
                <w:u w:val="single"/>
              </w:rPr>
              <w:t>California Giant Salamander, Foothill Yellow-Legged Frog, Santa Cruz Black Salamander</w:t>
            </w:r>
          </w:p>
          <w:p w14:paraId="6A0FA830" w14:textId="77777777" w:rsidR="0058752D" w:rsidRPr="00843DEE" w:rsidRDefault="0058752D" w:rsidP="0058752D">
            <w:pPr>
              <w:pStyle w:val="TableTextL"/>
              <w:rPr>
                <w:b/>
                <w:bCs/>
              </w:rPr>
            </w:pPr>
            <w:r w:rsidRPr="00843DEE">
              <w:rPr>
                <w:b/>
                <w:bCs/>
              </w:rPr>
              <w:t>Mitigation Measure 3.5-1a: Conduct Project-Level Biological Reconnaissance Sensitive Species and Habitats Survey</w:t>
            </w:r>
          </w:p>
          <w:p w14:paraId="2C678F70" w14:textId="405D4703" w:rsidR="0058752D" w:rsidRPr="00843DEE" w:rsidRDefault="0058752D" w:rsidP="0058752D">
            <w:pPr>
              <w:pStyle w:val="TableTextL"/>
              <w:rPr>
                <w:b/>
                <w:bCs/>
              </w:rPr>
            </w:pPr>
            <w:r w:rsidRPr="00843DEE">
              <w:t>(See the mitigation above.)</w:t>
            </w:r>
          </w:p>
        </w:tc>
        <w:tc>
          <w:tcPr>
            <w:tcW w:w="2070" w:type="dxa"/>
            <w:gridSpan w:val="5"/>
            <w:tcBorders>
              <w:top w:val="single" w:sz="4" w:space="0" w:color="auto"/>
              <w:bottom w:val="single" w:sz="4" w:space="0" w:color="auto"/>
            </w:tcBorders>
            <w:shd w:val="clear" w:color="auto" w:fill="FFFFFF" w:themeFill="background1"/>
            <w:vAlign w:val="top"/>
          </w:tcPr>
          <w:p w14:paraId="1BF680D9" w14:textId="4A560CA4" w:rsidR="0058752D" w:rsidRPr="00FB4C1E" w:rsidRDefault="0058752D" w:rsidP="0058752D">
            <w:pPr>
              <w:pStyle w:val="TableTextL"/>
            </w:pPr>
            <w:r w:rsidRPr="00843DEE">
              <w:t>As specified for California red-legged frog, above.</w:t>
            </w:r>
          </w:p>
        </w:tc>
        <w:tc>
          <w:tcPr>
            <w:tcW w:w="1440" w:type="dxa"/>
            <w:tcBorders>
              <w:top w:val="single" w:sz="4" w:space="0" w:color="auto"/>
              <w:bottom w:val="single" w:sz="4" w:space="0" w:color="auto"/>
            </w:tcBorders>
            <w:shd w:val="clear" w:color="auto" w:fill="FFFFFF" w:themeFill="background1"/>
            <w:vAlign w:val="top"/>
          </w:tcPr>
          <w:p w14:paraId="5AB9D168" w14:textId="6E27D547" w:rsidR="0058752D" w:rsidRPr="00FB4C1E" w:rsidRDefault="0058752D" w:rsidP="0058752D">
            <w:pPr>
              <w:pStyle w:val="TableTextL"/>
            </w:pPr>
            <w:r w:rsidRPr="00843DEE">
              <w:t>As specified for California red-legged frog, above.</w:t>
            </w:r>
          </w:p>
        </w:tc>
        <w:tc>
          <w:tcPr>
            <w:tcW w:w="1260" w:type="dxa"/>
            <w:tcBorders>
              <w:top w:val="single" w:sz="4" w:space="0" w:color="auto"/>
              <w:bottom w:val="single" w:sz="4" w:space="0" w:color="auto"/>
              <w:right w:val="nil"/>
            </w:tcBorders>
            <w:shd w:val="clear" w:color="auto" w:fill="FFFFFF" w:themeFill="background1"/>
            <w:vAlign w:val="top"/>
          </w:tcPr>
          <w:p w14:paraId="25A3750C" w14:textId="092E0453" w:rsidR="0058752D" w:rsidRPr="00FB4C1E" w:rsidRDefault="0058752D" w:rsidP="0058752D">
            <w:pPr>
              <w:pStyle w:val="TableTextL"/>
            </w:pPr>
            <w:r w:rsidRPr="00843DEE">
              <w:t>As specified for California red-legged frog, above.</w:t>
            </w:r>
          </w:p>
        </w:tc>
        <w:tc>
          <w:tcPr>
            <w:tcW w:w="1680" w:type="dxa"/>
            <w:tcBorders>
              <w:top w:val="single" w:sz="4" w:space="0" w:color="auto"/>
              <w:bottom w:val="single" w:sz="4" w:space="0" w:color="auto"/>
              <w:right w:val="nil"/>
            </w:tcBorders>
            <w:shd w:val="clear" w:color="auto" w:fill="FFFFFF" w:themeFill="background1"/>
            <w:vAlign w:val="top"/>
          </w:tcPr>
          <w:p w14:paraId="0ACE2747" w14:textId="45689D9F" w:rsidR="0058752D" w:rsidRPr="00FB4C1E" w:rsidRDefault="0058752D" w:rsidP="0058752D">
            <w:pPr>
              <w:pStyle w:val="TableTextL"/>
            </w:pPr>
            <w:r w:rsidRPr="00843DEE">
              <w:t>As specified for California red-legged frog, above.</w:t>
            </w:r>
          </w:p>
        </w:tc>
      </w:tr>
      <w:tr w:rsidR="00374B17" w:rsidRPr="005B3573" w14:paraId="2D204315" w14:textId="41DF7DC2" w:rsidTr="0089327C">
        <w:trPr>
          <w:gridAfter w:val="1"/>
          <w:wAfter w:w="30" w:type="dxa"/>
        </w:trPr>
        <w:tc>
          <w:tcPr>
            <w:tcW w:w="2119" w:type="dxa"/>
            <w:tcBorders>
              <w:top w:val="nil"/>
              <w:left w:val="nil"/>
            </w:tcBorders>
            <w:vAlign w:val="top"/>
          </w:tcPr>
          <w:p w14:paraId="09BA4FF7" w14:textId="7A88F539" w:rsidR="0058752D" w:rsidRPr="007917C1" w:rsidRDefault="0058752D" w:rsidP="0058752D">
            <w:pPr>
              <w:pStyle w:val="TableTextL"/>
            </w:pPr>
          </w:p>
        </w:tc>
        <w:tc>
          <w:tcPr>
            <w:tcW w:w="5040" w:type="dxa"/>
            <w:tcBorders>
              <w:top w:val="nil"/>
              <w:left w:val="nil"/>
            </w:tcBorders>
            <w:vAlign w:val="top"/>
          </w:tcPr>
          <w:p w14:paraId="50BA1926" w14:textId="77777777" w:rsidR="009A3D36" w:rsidRPr="002C2719" w:rsidRDefault="009A3D36" w:rsidP="009A3D36">
            <w:pPr>
              <w:pStyle w:val="TableTextL"/>
              <w:rPr>
                <w:b/>
                <w:bCs/>
              </w:rPr>
            </w:pPr>
            <w:r w:rsidRPr="002C2719">
              <w:rPr>
                <w:b/>
                <w:bCs/>
              </w:rPr>
              <w:t>Mitigation Measure 3.5-2b: Conduct Preconstruction Surveys for Special-Status Amphibians and Implement Avoidance Measures</w:t>
            </w:r>
          </w:p>
          <w:p w14:paraId="0E63B5B4" w14:textId="77777777" w:rsidR="009A3D36" w:rsidRPr="002C2719" w:rsidRDefault="009A3D36" w:rsidP="009A3D36">
            <w:pPr>
              <w:pStyle w:val="TableTextL"/>
              <w:spacing w:after="60"/>
            </w:pPr>
            <w:r w:rsidRPr="002C2719">
              <w:t xml:space="preserve">If it is determined through implementation of Mitigation Measure 3.5-1a that habitat suitable for California giant salamander, foothill yellow-legged frog, or Santa Cruz black salamander is present within a particular project site, the following measures shall be implemented no more than 48 hours prior to commencement of project activities (e.g., </w:t>
            </w:r>
            <w:r w:rsidRPr="002C2719">
              <w:lastRenderedPageBreak/>
              <w:t>vegetation removal, ground disturbance, staging) of a project under the 2021 LRDP:</w:t>
            </w:r>
          </w:p>
          <w:p w14:paraId="223E6746" w14:textId="77777777" w:rsidR="009A3D36" w:rsidRPr="006B1340" w:rsidRDefault="009A3D36" w:rsidP="009A3D36">
            <w:pPr>
              <w:pStyle w:val="TableBullet1"/>
              <w:spacing w:line="240" w:lineRule="auto"/>
              <w:rPr>
                <w:spacing w:val="-2"/>
              </w:rPr>
            </w:pPr>
            <w:r w:rsidRPr="006B1340">
              <w:rPr>
                <w:spacing w:val="-2"/>
              </w:rPr>
              <w:t xml:space="preserve">A qualified biologist familiar with the life cycle of California giant salamander, foothill yellow-legged frog, and Santa Cruz black salamander will conduct preconstruction surveys within the project site. Preconstruction surveys for special-status amphibian species will be conducted throughout the project site and a 400-foot buffer around the project site. Surveys will consist of "walk and turn" surveys of areas beneath surface objects (e.g., rocks, leaf litter, moss mats, coarse woody debris) for salamanders, and visual searches for frogs. Preconstruction surveys will be conducted within the appropriate season to maximize potential for observation for each species, and appropriate surveys will be conducted for the applicable life stages (i.e., eggs, larvae, adults). </w:t>
            </w:r>
          </w:p>
          <w:p w14:paraId="4F0CBAB3" w14:textId="77777777" w:rsidR="009A3D36" w:rsidRPr="002C2719" w:rsidRDefault="009A3D36" w:rsidP="009A3D36">
            <w:pPr>
              <w:pStyle w:val="TableBullet1"/>
              <w:spacing w:line="240" w:lineRule="auto"/>
            </w:pPr>
            <w:r w:rsidRPr="002C2719">
              <w:t xml:space="preserve">If special-status amphibians are not detected during the preconstruction survey, the qualified biologist will submit a report summarizing the results of the survey to UC Santa Cruz, and further mitigation will not be required. </w:t>
            </w:r>
          </w:p>
          <w:p w14:paraId="36634FCD" w14:textId="77777777" w:rsidR="009A3D36" w:rsidRPr="006B1340" w:rsidRDefault="009A3D36" w:rsidP="009A3D36">
            <w:pPr>
              <w:pStyle w:val="TableBullet1"/>
              <w:spacing w:line="240" w:lineRule="auto"/>
              <w:rPr>
                <w:spacing w:val="-2"/>
              </w:rPr>
            </w:pPr>
            <w:r w:rsidRPr="006B1340">
              <w:rPr>
                <w:spacing w:val="-2"/>
              </w:rPr>
              <w:t xml:space="preserve">If special-status amphibians are detected during the preconstruction survey, UC Santa Cruz shall, in consultation with CDFW, develop and institute, at a minimum, project design modifications (e.g., specific building materials and surfacing requirements), relocation of individual animals, installation of exclusionary fencing, and/or other measures recommended by CDFW as necessary to ensure that no injury to or mortality of these species would occur. </w:t>
            </w:r>
          </w:p>
          <w:p w14:paraId="4B9A63FD" w14:textId="1AF93F18" w:rsidR="0058752D" w:rsidRPr="001C1DB5" w:rsidRDefault="009A3D36" w:rsidP="009A3D36">
            <w:pPr>
              <w:pStyle w:val="TableBullet1"/>
              <w:spacing w:line="240" w:lineRule="auto"/>
              <w:rPr>
                <w:spacing w:val="-6"/>
              </w:rPr>
            </w:pPr>
            <w:r w:rsidRPr="002C2719">
              <w:t>If "take" of foothill yellow-legged frog under CESA is unavoidable, UC Santa Cruz shall seek and obtain an incidental take permit from CDFW and implement any additional measures necessary to minimize, compensate for, and fully mitigate impacts on foothill yellow-legged frog. These additional measures shall include, at a minimum, some combination of the following measures: installation of exclusion fencing around project sites, purchase of credits at a conservation bank, creation of additional habitat, and/or adaptive management strategies.</w:t>
            </w:r>
          </w:p>
        </w:tc>
        <w:tc>
          <w:tcPr>
            <w:tcW w:w="2070" w:type="dxa"/>
            <w:gridSpan w:val="5"/>
            <w:tcBorders>
              <w:top w:val="nil"/>
            </w:tcBorders>
            <w:vAlign w:val="top"/>
          </w:tcPr>
          <w:p w14:paraId="0CD3D03A" w14:textId="60795684" w:rsidR="0058752D" w:rsidRDefault="0058752D" w:rsidP="0058752D">
            <w:pPr>
              <w:pStyle w:val="TableTextL"/>
            </w:pPr>
            <w:r>
              <w:lastRenderedPageBreak/>
              <w:t>If habitat suitable for these species is present on a project site, retain a qualified biologist to assist with implementing the specified measures.</w:t>
            </w:r>
          </w:p>
          <w:p w14:paraId="03FEC46A" w14:textId="77777777" w:rsidR="0013573C" w:rsidRDefault="0013573C" w:rsidP="0013573C">
            <w:pPr>
              <w:pStyle w:val="TableTextL"/>
            </w:pPr>
          </w:p>
          <w:p w14:paraId="5FC1BA66" w14:textId="77777777" w:rsidR="0013573C" w:rsidRDefault="0013573C" w:rsidP="0013573C">
            <w:pPr>
              <w:pStyle w:val="TableTextL"/>
            </w:pPr>
          </w:p>
          <w:p w14:paraId="2618B51F" w14:textId="77777777" w:rsidR="0013573C" w:rsidRDefault="0013573C" w:rsidP="0013573C">
            <w:pPr>
              <w:pStyle w:val="TableTextL"/>
            </w:pPr>
          </w:p>
          <w:p w14:paraId="76665EC6" w14:textId="0CB73CF8" w:rsidR="0058752D" w:rsidRDefault="0058752D" w:rsidP="0058752D">
            <w:pPr>
              <w:pStyle w:val="TableTextL"/>
            </w:pPr>
            <w:r>
              <w:t>Conduct preconstruction surveys for special-status amphibians as specified.</w:t>
            </w:r>
          </w:p>
          <w:p w14:paraId="776ADBED" w14:textId="77777777" w:rsidR="0058752D" w:rsidRDefault="0058752D" w:rsidP="0058752D">
            <w:pPr>
              <w:pStyle w:val="TableTextL"/>
            </w:pPr>
          </w:p>
          <w:p w14:paraId="3C5DD1DA" w14:textId="53396577" w:rsidR="0058752D" w:rsidRDefault="0058752D" w:rsidP="0058752D">
            <w:pPr>
              <w:pStyle w:val="TableTextL"/>
            </w:pPr>
          </w:p>
          <w:p w14:paraId="5BF655E1" w14:textId="77777777" w:rsidR="009A3D36" w:rsidRDefault="009A3D36" w:rsidP="0058752D">
            <w:pPr>
              <w:pStyle w:val="TableTextL"/>
            </w:pPr>
          </w:p>
          <w:p w14:paraId="55E6A272" w14:textId="77777777" w:rsidR="0058752D" w:rsidRDefault="0058752D" w:rsidP="0058752D">
            <w:pPr>
              <w:pStyle w:val="TableTextL"/>
            </w:pPr>
          </w:p>
          <w:p w14:paraId="51B5D33C" w14:textId="77777777" w:rsidR="0058752D" w:rsidRDefault="0058752D" w:rsidP="0058752D">
            <w:pPr>
              <w:pStyle w:val="TableTextL"/>
            </w:pPr>
          </w:p>
          <w:p w14:paraId="030093F3" w14:textId="77777777" w:rsidR="0058752D" w:rsidRDefault="0058752D" w:rsidP="0058752D">
            <w:pPr>
              <w:pStyle w:val="TableTextL"/>
            </w:pPr>
          </w:p>
          <w:p w14:paraId="3ACE1759" w14:textId="77777777" w:rsidR="0058752D" w:rsidRDefault="0058752D" w:rsidP="0058752D">
            <w:pPr>
              <w:pStyle w:val="TableTextL"/>
            </w:pPr>
          </w:p>
          <w:p w14:paraId="53B29AF2" w14:textId="61C2AD54" w:rsidR="0058752D" w:rsidRDefault="0058752D" w:rsidP="0058752D">
            <w:pPr>
              <w:pStyle w:val="TableTextL"/>
            </w:pPr>
          </w:p>
          <w:p w14:paraId="04805D11" w14:textId="77777777" w:rsidR="0058752D" w:rsidRDefault="0058752D" w:rsidP="0058752D">
            <w:pPr>
              <w:pStyle w:val="TableTextL"/>
            </w:pPr>
          </w:p>
          <w:p w14:paraId="07052E67" w14:textId="6E37AC0E" w:rsidR="0058752D" w:rsidRDefault="0058752D" w:rsidP="0058752D">
            <w:pPr>
              <w:pStyle w:val="TableTextL"/>
            </w:pPr>
            <w:r>
              <w:t>If special-status amphibians are not detected during the survey, submit a report on the results of the analysis.</w:t>
            </w:r>
          </w:p>
          <w:p w14:paraId="380AD0D3" w14:textId="4514DCB5" w:rsidR="0058752D" w:rsidRDefault="0058752D" w:rsidP="0058752D">
            <w:pPr>
              <w:pStyle w:val="TableTextL"/>
            </w:pPr>
          </w:p>
          <w:p w14:paraId="0918BB3A" w14:textId="49510AB7" w:rsidR="0058752D" w:rsidRPr="0013573C" w:rsidRDefault="0058752D" w:rsidP="0058752D">
            <w:pPr>
              <w:pStyle w:val="TableTextL"/>
              <w:rPr>
                <w:spacing w:val="-2"/>
              </w:rPr>
            </w:pPr>
            <w:r w:rsidRPr="0013573C">
              <w:rPr>
                <w:spacing w:val="-2"/>
              </w:rPr>
              <w:t>If special-status amphibians are detected, in consultation with CDFW, develop and institute, at a minimum, project design modifications, relocate individual animals, install exclusionary fencing, and/or other measures recommended by CDFW.</w:t>
            </w:r>
          </w:p>
          <w:p w14:paraId="0C3E5C42" w14:textId="77777777" w:rsidR="0058752D" w:rsidRDefault="0058752D" w:rsidP="0058752D">
            <w:pPr>
              <w:pStyle w:val="TableTextL"/>
            </w:pPr>
          </w:p>
          <w:p w14:paraId="37DF1C9E" w14:textId="29871D74" w:rsidR="0058752D" w:rsidRPr="00FB4C1E" w:rsidRDefault="0058752D" w:rsidP="0058752D">
            <w:pPr>
              <w:pStyle w:val="TableTextL"/>
            </w:pPr>
            <w:r>
              <w:t>If the project may result in “take,” obtain an incidental take permit from CDFW, and implement the additional required measures.</w:t>
            </w:r>
          </w:p>
        </w:tc>
        <w:tc>
          <w:tcPr>
            <w:tcW w:w="1440" w:type="dxa"/>
            <w:tcBorders>
              <w:top w:val="nil"/>
            </w:tcBorders>
            <w:vAlign w:val="top"/>
          </w:tcPr>
          <w:p w14:paraId="26D43FBE" w14:textId="3378E3C8" w:rsidR="0058752D" w:rsidRDefault="0058752D" w:rsidP="0058752D">
            <w:pPr>
              <w:pStyle w:val="TableTextL"/>
            </w:pPr>
            <w:r>
              <w:lastRenderedPageBreak/>
              <w:t>No more than 48 hours before project activities commence.</w:t>
            </w:r>
          </w:p>
          <w:p w14:paraId="464AA6C3" w14:textId="77777777" w:rsidR="0013573C" w:rsidRDefault="0013573C" w:rsidP="0013573C">
            <w:pPr>
              <w:pStyle w:val="TableTextL"/>
            </w:pPr>
          </w:p>
          <w:p w14:paraId="38EC61BB" w14:textId="77777777" w:rsidR="0013573C" w:rsidRDefault="0013573C" w:rsidP="0013573C">
            <w:pPr>
              <w:pStyle w:val="TableTextL"/>
            </w:pPr>
          </w:p>
          <w:p w14:paraId="5F6E0312" w14:textId="77777777" w:rsidR="0013573C" w:rsidRDefault="0013573C" w:rsidP="0013573C">
            <w:pPr>
              <w:pStyle w:val="TableTextL"/>
            </w:pPr>
          </w:p>
          <w:p w14:paraId="428B4E44" w14:textId="75465680" w:rsidR="0058752D" w:rsidRDefault="0058752D" w:rsidP="0058752D">
            <w:pPr>
              <w:pStyle w:val="TableTextL"/>
            </w:pPr>
          </w:p>
          <w:p w14:paraId="26715780" w14:textId="65368BA9" w:rsidR="0058752D" w:rsidRDefault="0058752D" w:rsidP="0058752D">
            <w:pPr>
              <w:pStyle w:val="TableTextL"/>
            </w:pPr>
          </w:p>
          <w:p w14:paraId="6D8251D1" w14:textId="3FC734AA" w:rsidR="0058752D" w:rsidRDefault="0058752D" w:rsidP="0058752D">
            <w:pPr>
              <w:pStyle w:val="TableTextL"/>
            </w:pPr>
            <w:r>
              <w:t>No more than 48 hours before project activities commence.</w:t>
            </w:r>
          </w:p>
          <w:p w14:paraId="7D9AD035" w14:textId="373280EF" w:rsidR="0058752D" w:rsidRDefault="0058752D" w:rsidP="0058752D">
            <w:pPr>
              <w:pStyle w:val="TableTextL"/>
            </w:pPr>
          </w:p>
          <w:p w14:paraId="27891815" w14:textId="516DAD80" w:rsidR="0058752D" w:rsidRDefault="0058752D" w:rsidP="0058752D">
            <w:pPr>
              <w:pStyle w:val="TableTextL"/>
            </w:pPr>
          </w:p>
          <w:p w14:paraId="52A7F10A" w14:textId="77777777" w:rsidR="0058752D" w:rsidRDefault="0058752D" w:rsidP="0058752D">
            <w:pPr>
              <w:pStyle w:val="TableTextL"/>
            </w:pPr>
          </w:p>
          <w:p w14:paraId="611A2C8A" w14:textId="442B9E6C" w:rsidR="0058752D" w:rsidRDefault="0058752D" w:rsidP="0058752D">
            <w:pPr>
              <w:pStyle w:val="TableTextL"/>
            </w:pPr>
          </w:p>
          <w:p w14:paraId="58696B7A" w14:textId="5F4D03C8" w:rsidR="0058752D" w:rsidRDefault="0058752D" w:rsidP="0058752D">
            <w:pPr>
              <w:pStyle w:val="TableTextL"/>
            </w:pPr>
          </w:p>
          <w:p w14:paraId="2896EF0B" w14:textId="4B7EF7B8" w:rsidR="0058752D" w:rsidRDefault="0058752D" w:rsidP="0058752D">
            <w:pPr>
              <w:pStyle w:val="TableTextL"/>
            </w:pPr>
          </w:p>
          <w:p w14:paraId="60F21D91" w14:textId="77777777" w:rsidR="0058752D" w:rsidRDefault="0058752D" w:rsidP="0058752D">
            <w:pPr>
              <w:pStyle w:val="TableTextL"/>
            </w:pPr>
          </w:p>
          <w:p w14:paraId="2FD04080" w14:textId="63473215" w:rsidR="0058752D" w:rsidRDefault="0058752D" w:rsidP="0058752D">
            <w:pPr>
              <w:pStyle w:val="TableTextL"/>
            </w:pPr>
          </w:p>
          <w:p w14:paraId="7FCA1AFA" w14:textId="583C42C3" w:rsidR="0058752D" w:rsidRDefault="0058752D" w:rsidP="0058752D">
            <w:pPr>
              <w:pStyle w:val="TableTextL"/>
            </w:pPr>
            <w:r>
              <w:t>No more than 48 hours before project activities commence.</w:t>
            </w:r>
          </w:p>
          <w:p w14:paraId="3D5949B0" w14:textId="2D4F6235" w:rsidR="0058752D" w:rsidRDefault="0058752D" w:rsidP="0058752D">
            <w:pPr>
              <w:pStyle w:val="TableTextL"/>
            </w:pPr>
          </w:p>
          <w:p w14:paraId="4834AB43" w14:textId="1ADA06FD" w:rsidR="0058752D" w:rsidRDefault="0058752D" w:rsidP="0058752D">
            <w:pPr>
              <w:pStyle w:val="TableTextL"/>
            </w:pPr>
            <w:r>
              <w:t>No more than 48 hours before project activities commence.</w:t>
            </w:r>
          </w:p>
          <w:p w14:paraId="6AAB0CB8" w14:textId="77777777" w:rsidR="0058752D" w:rsidRDefault="0058752D" w:rsidP="0058752D">
            <w:pPr>
              <w:pStyle w:val="TableTextL"/>
            </w:pPr>
          </w:p>
          <w:p w14:paraId="766E0314" w14:textId="77777777" w:rsidR="0058752D" w:rsidRDefault="0058752D" w:rsidP="0058752D">
            <w:pPr>
              <w:pStyle w:val="TableTextL"/>
            </w:pPr>
          </w:p>
          <w:p w14:paraId="3ED90884" w14:textId="77777777" w:rsidR="0058752D" w:rsidRDefault="0058752D" w:rsidP="0058752D">
            <w:pPr>
              <w:pStyle w:val="TableTextL"/>
            </w:pPr>
          </w:p>
          <w:p w14:paraId="567DA1F9" w14:textId="77777777" w:rsidR="0058752D" w:rsidRDefault="0058752D" w:rsidP="0058752D">
            <w:pPr>
              <w:pStyle w:val="TableTextL"/>
            </w:pPr>
          </w:p>
          <w:p w14:paraId="37331317" w14:textId="77777777" w:rsidR="0058752D" w:rsidRDefault="0058752D" w:rsidP="0058752D">
            <w:pPr>
              <w:pStyle w:val="TableTextL"/>
            </w:pPr>
          </w:p>
          <w:p w14:paraId="1496D4C5" w14:textId="77777777" w:rsidR="0058752D" w:rsidRDefault="0058752D" w:rsidP="0058752D">
            <w:pPr>
              <w:pStyle w:val="TableTextL"/>
            </w:pPr>
          </w:p>
          <w:p w14:paraId="5DEEA0BD" w14:textId="423779CB" w:rsidR="0058752D" w:rsidRPr="00FB4C1E" w:rsidRDefault="0058752D" w:rsidP="0058752D">
            <w:pPr>
              <w:pStyle w:val="TableTextL"/>
            </w:pPr>
            <w:r>
              <w:t>No more than 48 hours before project activities commence.</w:t>
            </w:r>
          </w:p>
        </w:tc>
        <w:tc>
          <w:tcPr>
            <w:tcW w:w="1260" w:type="dxa"/>
            <w:tcBorders>
              <w:top w:val="nil"/>
              <w:right w:val="nil"/>
            </w:tcBorders>
            <w:vAlign w:val="top"/>
          </w:tcPr>
          <w:p w14:paraId="2E7ED2DE" w14:textId="77777777" w:rsidR="0058752D" w:rsidRDefault="0058752D" w:rsidP="0058752D">
            <w:pPr>
              <w:pStyle w:val="TableTextL"/>
            </w:pPr>
            <w:r>
              <w:lastRenderedPageBreak/>
              <w:t>PPDO</w:t>
            </w:r>
          </w:p>
          <w:p w14:paraId="21567316" w14:textId="77777777" w:rsidR="0058752D" w:rsidRDefault="0058752D" w:rsidP="0058752D">
            <w:pPr>
              <w:pStyle w:val="TableTextL"/>
            </w:pPr>
          </w:p>
          <w:p w14:paraId="21CB3F00" w14:textId="77777777" w:rsidR="0058752D" w:rsidRDefault="0058752D" w:rsidP="0058752D">
            <w:pPr>
              <w:pStyle w:val="TableTextL"/>
            </w:pPr>
          </w:p>
          <w:p w14:paraId="6DBDDA6E" w14:textId="77777777" w:rsidR="0058752D" w:rsidRDefault="0058752D" w:rsidP="0058752D">
            <w:pPr>
              <w:pStyle w:val="TableTextL"/>
            </w:pPr>
          </w:p>
          <w:p w14:paraId="4E5E9C93" w14:textId="77777777" w:rsidR="0058752D" w:rsidRDefault="0058752D" w:rsidP="0058752D">
            <w:pPr>
              <w:pStyle w:val="TableTextL"/>
            </w:pPr>
          </w:p>
          <w:p w14:paraId="010CE6C9" w14:textId="77777777" w:rsidR="0013573C" w:rsidRDefault="0013573C" w:rsidP="0013573C">
            <w:pPr>
              <w:pStyle w:val="TableTextL"/>
            </w:pPr>
          </w:p>
          <w:p w14:paraId="66FE5B66" w14:textId="77777777" w:rsidR="0013573C" w:rsidRDefault="0013573C" w:rsidP="0013573C">
            <w:pPr>
              <w:pStyle w:val="TableTextL"/>
            </w:pPr>
          </w:p>
          <w:p w14:paraId="4705429B" w14:textId="77777777" w:rsidR="0013573C" w:rsidRDefault="0013573C" w:rsidP="0013573C">
            <w:pPr>
              <w:pStyle w:val="TableTextL"/>
            </w:pPr>
          </w:p>
          <w:p w14:paraId="6A4BAD4E" w14:textId="77777777" w:rsidR="0058752D" w:rsidRDefault="0058752D" w:rsidP="0058752D">
            <w:pPr>
              <w:pStyle w:val="TableTextL"/>
            </w:pPr>
          </w:p>
          <w:p w14:paraId="2BAD46CF" w14:textId="513C2920" w:rsidR="0058752D" w:rsidRDefault="0058752D" w:rsidP="0058752D">
            <w:pPr>
              <w:pStyle w:val="TableTextL"/>
            </w:pPr>
            <w:r>
              <w:t>PPDO</w:t>
            </w:r>
          </w:p>
          <w:p w14:paraId="662023AA" w14:textId="77777777" w:rsidR="0058752D" w:rsidRDefault="0058752D" w:rsidP="0058752D">
            <w:pPr>
              <w:pStyle w:val="TableTextL"/>
            </w:pPr>
          </w:p>
          <w:p w14:paraId="32D56ED1" w14:textId="144975CD" w:rsidR="0058752D" w:rsidRDefault="0058752D" w:rsidP="0058752D">
            <w:pPr>
              <w:pStyle w:val="TableTextL"/>
            </w:pPr>
          </w:p>
          <w:p w14:paraId="613903E0" w14:textId="77777777" w:rsidR="009A3D36" w:rsidRDefault="009A3D36" w:rsidP="0058752D">
            <w:pPr>
              <w:pStyle w:val="TableTextL"/>
            </w:pPr>
          </w:p>
          <w:p w14:paraId="5A0BDACB" w14:textId="77777777" w:rsidR="0058752D" w:rsidRDefault="0058752D" w:rsidP="0058752D">
            <w:pPr>
              <w:pStyle w:val="TableTextL"/>
            </w:pPr>
          </w:p>
          <w:p w14:paraId="7F428832" w14:textId="6BA5F6A8" w:rsidR="0058752D" w:rsidRDefault="0058752D" w:rsidP="0058752D">
            <w:pPr>
              <w:pStyle w:val="TableTextL"/>
            </w:pPr>
          </w:p>
          <w:p w14:paraId="58F47282" w14:textId="34D9B939" w:rsidR="0058752D" w:rsidRDefault="0058752D" w:rsidP="0058752D">
            <w:pPr>
              <w:pStyle w:val="TableTextL"/>
            </w:pPr>
          </w:p>
          <w:p w14:paraId="1FA38AF0" w14:textId="77777777" w:rsidR="0058752D" w:rsidRDefault="0058752D" w:rsidP="0058752D">
            <w:pPr>
              <w:pStyle w:val="TableTextL"/>
            </w:pPr>
          </w:p>
          <w:p w14:paraId="7D053FFB" w14:textId="77777777" w:rsidR="0058752D" w:rsidRDefault="0058752D" w:rsidP="0058752D">
            <w:pPr>
              <w:pStyle w:val="TableTextL"/>
            </w:pPr>
          </w:p>
          <w:p w14:paraId="06D62584" w14:textId="77777777" w:rsidR="0058752D" w:rsidRDefault="0058752D" w:rsidP="0058752D">
            <w:pPr>
              <w:pStyle w:val="TableTextL"/>
            </w:pPr>
          </w:p>
          <w:p w14:paraId="597DB6B2" w14:textId="436527B5" w:rsidR="0058752D" w:rsidRDefault="0058752D" w:rsidP="0058752D">
            <w:pPr>
              <w:pStyle w:val="TableTextL"/>
            </w:pPr>
          </w:p>
          <w:p w14:paraId="1AB1110A" w14:textId="77777777" w:rsidR="0058752D" w:rsidRDefault="0058752D" w:rsidP="0058752D">
            <w:pPr>
              <w:pStyle w:val="TableTextL"/>
            </w:pPr>
          </w:p>
          <w:p w14:paraId="54D08B3D" w14:textId="77777777" w:rsidR="0058752D" w:rsidRDefault="0058752D" w:rsidP="0058752D">
            <w:pPr>
              <w:pStyle w:val="TableTextL"/>
            </w:pPr>
            <w:r>
              <w:t>PPDO</w:t>
            </w:r>
          </w:p>
          <w:p w14:paraId="7CB4F128" w14:textId="77777777" w:rsidR="0058752D" w:rsidRDefault="0058752D" w:rsidP="0058752D">
            <w:pPr>
              <w:pStyle w:val="TableTextL"/>
            </w:pPr>
          </w:p>
          <w:p w14:paraId="0EEA3DD7" w14:textId="77777777" w:rsidR="0058752D" w:rsidRDefault="0058752D" w:rsidP="0058752D">
            <w:pPr>
              <w:pStyle w:val="TableTextL"/>
            </w:pPr>
          </w:p>
          <w:p w14:paraId="505466C1" w14:textId="77777777" w:rsidR="0058752D" w:rsidRDefault="0058752D" w:rsidP="0058752D">
            <w:pPr>
              <w:pStyle w:val="TableTextL"/>
            </w:pPr>
          </w:p>
          <w:p w14:paraId="2778F176" w14:textId="4FBC9173" w:rsidR="0058752D" w:rsidRDefault="0058752D" w:rsidP="0058752D">
            <w:pPr>
              <w:pStyle w:val="TableTextL"/>
            </w:pPr>
          </w:p>
          <w:p w14:paraId="2153E9BB" w14:textId="77777777" w:rsidR="0058752D" w:rsidRDefault="0058752D" w:rsidP="0058752D">
            <w:pPr>
              <w:pStyle w:val="TableTextL"/>
            </w:pPr>
            <w:r>
              <w:t>PPDO</w:t>
            </w:r>
          </w:p>
          <w:p w14:paraId="7E077CFB" w14:textId="77777777" w:rsidR="0058752D" w:rsidRDefault="0058752D" w:rsidP="0058752D">
            <w:pPr>
              <w:pStyle w:val="TableTextL"/>
            </w:pPr>
          </w:p>
          <w:p w14:paraId="7B02F1B2" w14:textId="77777777" w:rsidR="0058752D" w:rsidRDefault="0058752D" w:rsidP="0058752D">
            <w:pPr>
              <w:pStyle w:val="TableTextL"/>
            </w:pPr>
          </w:p>
          <w:p w14:paraId="6BBDC0D1" w14:textId="77777777" w:rsidR="0058752D" w:rsidRDefault="0058752D" w:rsidP="0058752D">
            <w:pPr>
              <w:pStyle w:val="TableTextL"/>
            </w:pPr>
          </w:p>
          <w:p w14:paraId="7BC2FCF0" w14:textId="77777777" w:rsidR="0058752D" w:rsidRDefault="0058752D" w:rsidP="0058752D">
            <w:pPr>
              <w:pStyle w:val="TableTextL"/>
            </w:pPr>
          </w:p>
          <w:p w14:paraId="643D8A73" w14:textId="77777777" w:rsidR="0058752D" w:rsidRDefault="0058752D" w:rsidP="0058752D">
            <w:pPr>
              <w:pStyle w:val="TableTextL"/>
            </w:pPr>
          </w:p>
          <w:p w14:paraId="09BBFF07" w14:textId="77777777" w:rsidR="0058752D" w:rsidRDefault="0058752D" w:rsidP="0058752D">
            <w:pPr>
              <w:pStyle w:val="TableTextL"/>
            </w:pPr>
          </w:p>
          <w:p w14:paraId="2B72FC98" w14:textId="77777777" w:rsidR="0058752D" w:rsidRDefault="0058752D" w:rsidP="0058752D">
            <w:pPr>
              <w:pStyle w:val="TableTextL"/>
            </w:pPr>
          </w:p>
          <w:p w14:paraId="4115E55A" w14:textId="77777777" w:rsidR="0058752D" w:rsidRDefault="0058752D" w:rsidP="0058752D">
            <w:pPr>
              <w:pStyle w:val="TableTextL"/>
            </w:pPr>
          </w:p>
          <w:p w14:paraId="7CCC5806" w14:textId="77777777" w:rsidR="0058752D" w:rsidRDefault="0058752D" w:rsidP="0058752D">
            <w:pPr>
              <w:pStyle w:val="TableTextL"/>
            </w:pPr>
          </w:p>
          <w:p w14:paraId="671BB5F4" w14:textId="7D7ABB91" w:rsidR="0058752D" w:rsidRPr="00FB4C1E" w:rsidRDefault="0058752D" w:rsidP="0058752D">
            <w:pPr>
              <w:pStyle w:val="TableTextL"/>
            </w:pPr>
            <w:r>
              <w:t>PPDO</w:t>
            </w:r>
          </w:p>
        </w:tc>
        <w:tc>
          <w:tcPr>
            <w:tcW w:w="1680" w:type="dxa"/>
            <w:tcBorders>
              <w:top w:val="nil"/>
              <w:right w:val="nil"/>
            </w:tcBorders>
            <w:vAlign w:val="top"/>
          </w:tcPr>
          <w:p w14:paraId="498B974A" w14:textId="77777777" w:rsidR="0058752D" w:rsidRDefault="0058752D" w:rsidP="0058752D">
            <w:pPr>
              <w:pStyle w:val="TableTextL"/>
            </w:pPr>
            <w:r>
              <w:lastRenderedPageBreak/>
              <w:t>Document in the project file</w:t>
            </w:r>
            <w:r w:rsidRPr="00542B8D">
              <w:t>.</w:t>
            </w:r>
          </w:p>
          <w:p w14:paraId="6AC959EC" w14:textId="0B37C2BC" w:rsidR="0058752D" w:rsidRDefault="0058752D" w:rsidP="0058752D">
            <w:pPr>
              <w:pStyle w:val="TableTextL"/>
            </w:pPr>
          </w:p>
          <w:p w14:paraId="75365965" w14:textId="41107340" w:rsidR="0058752D" w:rsidRDefault="0058752D" w:rsidP="0058752D">
            <w:pPr>
              <w:pStyle w:val="TableTextL"/>
            </w:pPr>
          </w:p>
          <w:p w14:paraId="2F2225F5" w14:textId="4C16FB53" w:rsidR="0058752D" w:rsidRDefault="0058752D" w:rsidP="0058752D">
            <w:pPr>
              <w:pStyle w:val="TableTextL"/>
            </w:pPr>
          </w:p>
          <w:p w14:paraId="187CB7F8" w14:textId="77777777" w:rsidR="0013573C" w:rsidRDefault="0013573C" w:rsidP="0013573C">
            <w:pPr>
              <w:pStyle w:val="TableTextL"/>
            </w:pPr>
          </w:p>
          <w:p w14:paraId="03AA51AE" w14:textId="77777777" w:rsidR="0013573C" w:rsidRDefault="0013573C" w:rsidP="0013573C">
            <w:pPr>
              <w:pStyle w:val="TableTextL"/>
            </w:pPr>
          </w:p>
          <w:p w14:paraId="380C369C" w14:textId="77777777" w:rsidR="0013573C" w:rsidRDefault="0013573C" w:rsidP="0013573C">
            <w:pPr>
              <w:pStyle w:val="TableTextL"/>
            </w:pPr>
          </w:p>
          <w:p w14:paraId="28B47865" w14:textId="2E7B7AFB" w:rsidR="0058752D" w:rsidRDefault="0058752D" w:rsidP="0058752D">
            <w:pPr>
              <w:pStyle w:val="TableTextL"/>
            </w:pPr>
          </w:p>
          <w:p w14:paraId="5E0C3F85" w14:textId="74D5CFDB" w:rsidR="0058752D" w:rsidRDefault="0058752D" w:rsidP="0058752D">
            <w:pPr>
              <w:pStyle w:val="TableTextL"/>
            </w:pPr>
            <w:r>
              <w:t>Confirm that surveys were conducted. Document in the project file</w:t>
            </w:r>
            <w:r w:rsidRPr="00542B8D">
              <w:t>.</w:t>
            </w:r>
          </w:p>
          <w:p w14:paraId="4D760FAF" w14:textId="77777777" w:rsidR="0058752D" w:rsidRDefault="0058752D" w:rsidP="0058752D">
            <w:pPr>
              <w:pStyle w:val="TableTextL"/>
            </w:pPr>
          </w:p>
          <w:p w14:paraId="299E096E" w14:textId="7777BF56" w:rsidR="0058752D" w:rsidRDefault="0058752D" w:rsidP="0058752D">
            <w:pPr>
              <w:pStyle w:val="TableTextL"/>
            </w:pPr>
          </w:p>
          <w:p w14:paraId="47F44B3D" w14:textId="77777777" w:rsidR="009A3D36" w:rsidRDefault="009A3D36" w:rsidP="0058752D">
            <w:pPr>
              <w:pStyle w:val="TableTextL"/>
            </w:pPr>
          </w:p>
          <w:p w14:paraId="5FC6E0AB" w14:textId="77777777" w:rsidR="0058752D" w:rsidRDefault="0058752D" w:rsidP="0058752D">
            <w:pPr>
              <w:pStyle w:val="TableTextL"/>
            </w:pPr>
          </w:p>
          <w:p w14:paraId="14495FD9" w14:textId="77777777" w:rsidR="0058752D" w:rsidRDefault="0058752D" w:rsidP="0058752D">
            <w:pPr>
              <w:pStyle w:val="TableTextL"/>
            </w:pPr>
          </w:p>
          <w:p w14:paraId="29D4000A" w14:textId="77777777" w:rsidR="0058752D" w:rsidRDefault="0058752D" w:rsidP="0058752D">
            <w:pPr>
              <w:pStyle w:val="TableTextL"/>
            </w:pPr>
          </w:p>
          <w:p w14:paraId="67509E8E" w14:textId="15E76EA6" w:rsidR="0058752D" w:rsidRDefault="0058752D" w:rsidP="0058752D">
            <w:pPr>
              <w:pStyle w:val="TableTextL"/>
            </w:pPr>
          </w:p>
          <w:p w14:paraId="6A8C8AC1" w14:textId="77777777" w:rsidR="0058752D" w:rsidRDefault="0058752D" w:rsidP="0058752D">
            <w:pPr>
              <w:pStyle w:val="TableTextL"/>
            </w:pPr>
          </w:p>
          <w:p w14:paraId="6B4D2476" w14:textId="3C3B384E" w:rsidR="0058752D" w:rsidRDefault="0058752D" w:rsidP="0058752D">
            <w:pPr>
              <w:pStyle w:val="TableTextL"/>
            </w:pPr>
            <w:r>
              <w:t>Include a copy in the project file.</w:t>
            </w:r>
          </w:p>
          <w:p w14:paraId="05BFA5BD" w14:textId="77777777" w:rsidR="0013573C" w:rsidRDefault="0013573C" w:rsidP="0013573C">
            <w:pPr>
              <w:pStyle w:val="TableTextL"/>
            </w:pPr>
          </w:p>
          <w:p w14:paraId="2445F63D" w14:textId="77777777" w:rsidR="0013573C" w:rsidRDefault="0013573C" w:rsidP="0013573C">
            <w:pPr>
              <w:pStyle w:val="TableTextL"/>
            </w:pPr>
          </w:p>
          <w:p w14:paraId="10A80EA2" w14:textId="6CAA004F" w:rsidR="0058752D" w:rsidRDefault="0058752D" w:rsidP="0058752D">
            <w:pPr>
              <w:pStyle w:val="TableTextL"/>
            </w:pPr>
          </w:p>
          <w:p w14:paraId="50DAD70D" w14:textId="2618CD75" w:rsidR="0058752D" w:rsidRPr="0013573C" w:rsidRDefault="0058752D" w:rsidP="0058752D">
            <w:pPr>
              <w:pStyle w:val="TableTextL"/>
              <w:rPr>
                <w:spacing w:val="-4"/>
              </w:rPr>
            </w:pPr>
            <w:r w:rsidRPr="0013573C">
              <w:rPr>
                <w:spacing w:val="-4"/>
              </w:rPr>
              <w:t>Confirm CDFW consultation. Document consultation with CDFW and measures in the project file.</w:t>
            </w:r>
          </w:p>
          <w:p w14:paraId="7B0EF7BD" w14:textId="62D80E82" w:rsidR="0058752D" w:rsidRDefault="0058752D" w:rsidP="0058752D">
            <w:pPr>
              <w:pStyle w:val="TableTextL"/>
            </w:pPr>
            <w:r>
              <w:t>Confirm implementation of the measures.</w:t>
            </w:r>
          </w:p>
          <w:p w14:paraId="2E4712D9" w14:textId="77AAC839" w:rsidR="0013573C" w:rsidRDefault="0013573C" w:rsidP="0058752D">
            <w:pPr>
              <w:pStyle w:val="TableTextL"/>
            </w:pPr>
          </w:p>
          <w:p w14:paraId="6DD03827" w14:textId="77777777" w:rsidR="0013573C" w:rsidRDefault="0013573C" w:rsidP="0058752D">
            <w:pPr>
              <w:pStyle w:val="TableTextL"/>
            </w:pPr>
          </w:p>
          <w:p w14:paraId="6A044655" w14:textId="15B181FF" w:rsidR="0058752D" w:rsidRDefault="0058752D" w:rsidP="0058752D">
            <w:pPr>
              <w:pStyle w:val="TableTextL"/>
            </w:pPr>
            <w:r>
              <w:t>Confirm CDFW consultation. Retain a copy of the incidental take permit in the project file.</w:t>
            </w:r>
          </w:p>
          <w:p w14:paraId="35E84DE6" w14:textId="3748B15E" w:rsidR="0058752D" w:rsidRPr="00FB4C1E" w:rsidRDefault="0058752D" w:rsidP="0058752D">
            <w:pPr>
              <w:pStyle w:val="TableTextL"/>
            </w:pPr>
            <w:r>
              <w:t>Confirm implementation of the additional measures.</w:t>
            </w:r>
          </w:p>
        </w:tc>
      </w:tr>
      <w:tr w:rsidR="0058752D" w:rsidRPr="005B3573" w14:paraId="724D97ED" w14:textId="2C0142E7" w:rsidTr="0089327C">
        <w:trPr>
          <w:gridAfter w:val="1"/>
          <w:wAfter w:w="30" w:type="dxa"/>
        </w:trPr>
        <w:tc>
          <w:tcPr>
            <w:tcW w:w="2119" w:type="dxa"/>
            <w:tcBorders>
              <w:top w:val="single" w:sz="4" w:space="0" w:color="auto"/>
              <w:left w:val="nil"/>
              <w:bottom w:val="single" w:sz="4" w:space="0" w:color="auto"/>
            </w:tcBorders>
            <w:vAlign w:val="top"/>
          </w:tcPr>
          <w:p w14:paraId="79CFA6CB" w14:textId="3FA0B592" w:rsidR="0058752D" w:rsidRPr="00BA5A85" w:rsidRDefault="0058752D" w:rsidP="0058752D">
            <w:pPr>
              <w:pStyle w:val="TableTextL"/>
              <w:rPr>
                <w:highlight w:val="yellow"/>
              </w:rPr>
            </w:pPr>
          </w:p>
        </w:tc>
        <w:tc>
          <w:tcPr>
            <w:tcW w:w="5040" w:type="dxa"/>
            <w:tcBorders>
              <w:top w:val="single" w:sz="4" w:space="0" w:color="auto"/>
              <w:left w:val="nil"/>
            </w:tcBorders>
            <w:vAlign w:val="top"/>
          </w:tcPr>
          <w:p w14:paraId="13C1B5DC" w14:textId="77777777" w:rsidR="0058752D" w:rsidRPr="002218CD" w:rsidRDefault="0058752D" w:rsidP="0058752D">
            <w:pPr>
              <w:pStyle w:val="TableTextL"/>
              <w:rPr>
                <w:b/>
                <w:bCs/>
              </w:rPr>
            </w:pPr>
            <w:r w:rsidRPr="002218CD">
              <w:rPr>
                <w:b/>
                <w:bCs/>
              </w:rPr>
              <w:t>Mitigation Measure 3.10-5a: Procedures for Building on Karst Where Groundwater is Encountered and Where Pressure Grouting is Considered</w:t>
            </w:r>
          </w:p>
          <w:p w14:paraId="2E3EBC46" w14:textId="36CC33CA" w:rsidR="0058752D" w:rsidRPr="00BA5A85" w:rsidRDefault="0058752D" w:rsidP="0058752D">
            <w:pPr>
              <w:pStyle w:val="TableTextL"/>
              <w:spacing w:after="60"/>
              <w:rPr>
                <w:spacing w:val="-6"/>
                <w:highlight w:val="yellow"/>
              </w:rPr>
            </w:pPr>
            <w:r w:rsidRPr="002218CD">
              <w:t>(See the mitigation below under Impact 3.10-5)</w:t>
            </w:r>
          </w:p>
        </w:tc>
        <w:tc>
          <w:tcPr>
            <w:tcW w:w="2070" w:type="dxa"/>
            <w:gridSpan w:val="5"/>
            <w:tcBorders>
              <w:top w:val="single" w:sz="4" w:space="0" w:color="auto"/>
            </w:tcBorders>
            <w:vAlign w:val="top"/>
          </w:tcPr>
          <w:p w14:paraId="593BCB00" w14:textId="56713E0F" w:rsidR="0058752D" w:rsidRPr="00BA5A85" w:rsidRDefault="0058752D" w:rsidP="0058752D">
            <w:pPr>
              <w:pStyle w:val="TableTextL"/>
              <w:rPr>
                <w:highlight w:val="yellow"/>
              </w:rPr>
            </w:pPr>
            <w:r w:rsidRPr="00843DEE">
              <w:t xml:space="preserve">As specified </w:t>
            </w:r>
            <w:r>
              <w:t>below.</w:t>
            </w:r>
          </w:p>
        </w:tc>
        <w:tc>
          <w:tcPr>
            <w:tcW w:w="1440" w:type="dxa"/>
            <w:tcBorders>
              <w:top w:val="single" w:sz="4" w:space="0" w:color="auto"/>
            </w:tcBorders>
            <w:vAlign w:val="top"/>
          </w:tcPr>
          <w:p w14:paraId="66378CB5" w14:textId="68BD4E45" w:rsidR="0058752D" w:rsidRPr="00BA5A85" w:rsidRDefault="0058752D" w:rsidP="0058752D">
            <w:pPr>
              <w:pStyle w:val="TableTextL"/>
              <w:rPr>
                <w:highlight w:val="yellow"/>
              </w:rPr>
            </w:pPr>
            <w:r w:rsidRPr="00843DEE">
              <w:t xml:space="preserve">As specified </w:t>
            </w:r>
            <w:r>
              <w:t>below.</w:t>
            </w:r>
          </w:p>
        </w:tc>
        <w:tc>
          <w:tcPr>
            <w:tcW w:w="1260" w:type="dxa"/>
            <w:tcBorders>
              <w:top w:val="single" w:sz="4" w:space="0" w:color="auto"/>
              <w:right w:val="nil"/>
            </w:tcBorders>
            <w:vAlign w:val="top"/>
          </w:tcPr>
          <w:p w14:paraId="28C03F6A" w14:textId="165B93CA" w:rsidR="0058752D" w:rsidRPr="00BA5A85" w:rsidRDefault="0058752D" w:rsidP="0058752D">
            <w:pPr>
              <w:pStyle w:val="TableTextL"/>
              <w:rPr>
                <w:highlight w:val="yellow"/>
              </w:rPr>
            </w:pPr>
            <w:r w:rsidRPr="00843DEE">
              <w:t xml:space="preserve">As specified </w:t>
            </w:r>
            <w:r>
              <w:t>below.</w:t>
            </w:r>
          </w:p>
        </w:tc>
        <w:tc>
          <w:tcPr>
            <w:tcW w:w="1680" w:type="dxa"/>
            <w:tcBorders>
              <w:top w:val="single" w:sz="4" w:space="0" w:color="auto"/>
              <w:right w:val="nil"/>
            </w:tcBorders>
            <w:vAlign w:val="top"/>
          </w:tcPr>
          <w:p w14:paraId="4770634C" w14:textId="3440477A" w:rsidR="0058752D" w:rsidRPr="00BA5A85" w:rsidRDefault="0058752D" w:rsidP="0058752D">
            <w:pPr>
              <w:pStyle w:val="TableTextL"/>
              <w:rPr>
                <w:highlight w:val="yellow"/>
              </w:rPr>
            </w:pPr>
            <w:r w:rsidRPr="00843DEE">
              <w:t xml:space="preserve">As specified </w:t>
            </w:r>
            <w:r>
              <w:t>below.</w:t>
            </w:r>
          </w:p>
        </w:tc>
      </w:tr>
      <w:tr w:rsidR="0058752D" w:rsidRPr="005B3573" w14:paraId="3A23C4D5"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06402829" w14:textId="26366CA5" w:rsidR="0058752D" w:rsidRPr="007917C1" w:rsidRDefault="0058752D" w:rsidP="0058752D">
            <w:pPr>
              <w:pStyle w:val="TableTextL"/>
            </w:pPr>
            <w:r w:rsidRPr="007917C1">
              <w:rPr>
                <w:b/>
                <w:bCs/>
              </w:rPr>
              <w:t>Impact 3.5-2: Result in Disturbance to or Loss of Special-Status Wildlife Species and Habitat</w:t>
            </w:r>
            <w:r>
              <w:rPr>
                <w:b/>
                <w:bCs/>
              </w:rPr>
              <w:t xml:space="preserve"> (Continued)</w:t>
            </w:r>
          </w:p>
        </w:tc>
        <w:tc>
          <w:tcPr>
            <w:tcW w:w="5040" w:type="dxa"/>
            <w:tcBorders>
              <w:top w:val="single" w:sz="4" w:space="0" w:color="auto"/>
              <w:left w:val="single" w:sz="4" w:space="0" w:color="auto"/>
            </w:tcBorders>
            <w:vAlign w:val="top"/>
          </w:tcPr>
          <w:p w14:paraId="399A9EED" w14:textId="77777777" w:rsidR="0058752D" w:rsidRPr="00C31908" w:rsidRDefault="0058752D" w:rsidP="0058752D">
            <w:pPr>
              <w:pStyle w:val="TableTextL"/>
              <w:spacing w:after="60"/>
              <w:rPr>
                <w:b/>
                <w:bCs/>
                <w:u w:val="single"/>
              </w:rPr>
            </w:pPr>
            <w:r>
              <w:rPr>
                <w:b/>
                <w:bCs/>
                <w:u w:val="single"/>
              </w:rPr>
              <w:t>Southwestern Pond Turtle</w:t>
            </w:r>
          </w:p>
          <w:p w14:paraId="6BE4A822"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66516E15" w14:textId="46EBDE47" w:rsidR="0058752D" w:rsidRPr="006F41F5" w:rsidRDefault="0058752D" w:rsidP="0058752D">
            <w:pPr>
              <w:pStyle w:val="TableTextL"/>
            </w:pPr>
            <w:r w:rsidRPr="00C31908">
              <w:t>(</w:t>
            </w:r>
            <w:r>
              <w:t>See the mitigation</w:t>
            </w:r>
            <w:r w:rsidRPr="00C31908">
              <w:t xml:space="preserve"> above</w:t>
            </w:r>
            <w:r>
              <w:t xml:space="preserve"> under Impact 3.5-1</w:t>
            </w:r>
            <w:r w:rsidRPr="00C31908">
              <w:t>)</w:t>
            </w:r>
          </w:p>
        </w:tc>
        <w:tc>
          <w:tcPr>
            <w:tcW w:w="2070" w:type="dxa"/>
            <w:gridSpan w:val="5"/>
            <w:tcBorders>
              <w:top w:val="single" w:sz="4" w:space="0" w:color="auto"/>
            </w:tcBorders>
            <w:vAlign w:val="top"/>
          </w:tcPr>
          <w:p w14:paraId="5CF8F684" w14:textId="42985AC0"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56160C74" w14:textId="69DE4E24"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26E8AA90" w14:textId="1068A57B"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46E429C8" w14:textId="19A11077" w:rsidR="0058752D" w:rsidRPr="00FB4C1E" w:rsidRDefault="0058752D" w:rsidP="0058752D">
            <w:pPr>
              <w:pStyle w:val="TableTextL"/>
            </w:pPr>
            <w:r w:rsidRPr="00843DEE">
              <w:t>As specified above.</w:t>
            </w:r>
          </w:p>
        </w:tc>
      </w:tr>
      <w:tr w:rsidR="0058752D" w:rsidRPr="005B3573" w14:paraId="0BBF8882" w14:textId="3D9E2A1C" w:rsidTr="0089327C">
        <w:trPr>
          <w:gridAfter w:val="1"/>
          <w:wAfter w:w="30" w:type="dxa"/>
        </w:trPr>
        <w:tc>
          <w:tcPr>
            <w:tcW w:w="2119" w:type="dxa"/>
            <w:tcBorders>
              <w:top w:val="nil"/>
              <w:left w:val="nil"/>
              <w:bottom w:val="single" w:sz="4" w:space="0" w:color="auto"/>
              <w:right w:val="single" w:sz="4" w:space="0" w:color="auto"/>
            </w:tcBorders>
            <w:vAlign w:val="top"/>
          </w:tcPr>
          <w:p w14:paraId="2909F756" w14:textId="38816702" w:rsidR="0058752D" w:rsidRPr="007917C1" w:rsidRDefault="0058752D" w:rsidP="0058752D">
            <w:pPr>
              <w:pStyle w:val="TableTextL"/>
            </w:pPr>
          </w:p>
        </w:tc>
        <w:tc>
          <w:tcPr>
            <w:tcW w:w="5040" w:type="dxa"/>
            <w:tcBorders>
              <w:top w:val="single" w:sz="4" w:space="0" w:color="auto"/>
              <w:left w:val="single" w:sz="4" w:space="0" w:color="auto"/>
              <w:bottom w:val="single" w:sz="4" w:space="0" w:color="auto"/>
            </w:tcBorders>
            <w:vAlign w:val="top"/>
          </w:tcPr>
          <w:p w14:paraId="4C539214" w14:textId="19D0732F" w:rsidR="0058752D" w:rsidRPr="002C2719" w:rsidRDefault="0058752D" w:rsidP="0058752D">
            <w:pPr>
              <w:pStyle w:val="TableTextL"/>
              <w:rPr>
                <w:b/>
                <w:bCs/>
              </w:rPr>
            </w:pPr>
            <w:r w:rsidRPr="002C2719">
              <w:rPr>
                <w:b/>
                <w:bCs/>
              </w:rPr>
              <w:t>Mitigation Measure 3.5-2c: Conduct Preconstruction Surveys for Southwestern Pond Turtle, Implement Avoidance Measures, and Relocate Individuals</w:t>
            </w:r>
          </w:p>
          <w:p w14:paraId="3D17EB46" w14:textId="1971355F" w:rsidR="0058752D" w:rsidRPr="002C2719" w:rsidRDefault="0058752D" w:rsidP="0058752D">
            <w:pPr>
              <w:pStyle w:val="TableTextL"/>
              <w:spacing w:after="60"/>
            </w:pPr>
            <w:r w:rsidRPr="002C2719">
              <w:t xml:space="preserve">If it is determined through implementation of Mitigation Measure </w:t>
            </w:r>
            <w:r>
              <w:br/>
            </w:r>
            <w:r w:rsidRPr="002C2719">
              <w:t>3.5-1a that aquatic or upland habitat suitable for southwestern pond turtle is present or that southwestern pond turtle was otherwise determined to be historically present within a particular project site, the following measures shall be implemented no more than 48 hours prior to commencement of project activities (e.g., vegetation removal, ground disturbance, staging) of a project under the 2021 LRDP:</w:t>
            </w:r>
          </w:p>
          <w:p w14:paraId="59A9A662" w14:textId="77777777" w:rsidR="0058752D" w:rsidRPr="002C2719" w:rsidRDefault="0058752D" w:rsidP="0058752D">
            <w:pPr>
              <w:pStyle w:val="TableBullet1"/>
              <w:spacing w:line="240" w:lineRule="auto"/>
            </w:pPr>
            <w:r w:rsidRPr="002C2719">
              <w:t>A qualified biologist familiar with the life history of southwestern pond turtle and experienced in performing surveys for southwestern pond turtle will conduct a focused survey of habitat suitable for the species within the project site. If aquatic habitat potentially suitable for the species is present within a project site (e.g., streams, ponds, drainages), upland habitat within approximately 1,600 feet of this aquatic habitat will also be surveyed. The qualified biologist will inspect the project site for southwestern pond turtles as well as suitable burrow habitat.</w:t>
            </w:r>
          </w:p>
          <w:p w14:paraId="5C60E227" w14:textId="77777777" w:rsidR="0058752D" w:rsidRPr="002C2719" w:rsidRDefault="0058752D" w:rsidP="0058752D">
            <w:pPr>
              <w:pStyle w:val="TableBullet1"/>
              <w:spacing w:line="240" w:lineRule="auto"/>
            </w:pPr>
            <w:r w:rsidRPr="002C2719">
              <w:t xml:space="preserve">If southwestern pond turtles are not detected during the focused survey, the qualified biologist will submit a report summarizing the results of the survey to UC Santa Cruz, and further mitigation will not be required. </w:t>
            </w:r>
          </w:p>
          <w:p w14:paraId="7E625A2E" w14:textId="032D7DFB" w:rsidR="0058752D" w:rsidRPr="001C1DB5" w:rsidRDefault="0058752D" w:rsidP="0058752D">
            <w:pPr>
              <w:pStyle w:val="TableBullet1"/>
              <w:spacing w:line="240" w:lineRule="auto"/>
              <w:rPr>
                <w:spacing w:val="-6"/>
              </w:rPr>
            </w:pPr>
            <w:r w:rsidRPr="002C2719">
              <w:t xml:space="preserve">If southwestern pond turtles are detected, a no-disturbance buffer of at least 100 feet will be established around any identified nest sites or overwintering sites. A qualified biologist with an appropriate CDFW Scientific Collecting Permit that allows handling of reptiles will be present during initial ground </w:t>
            </w:r>
            <w:r w:rsidRPr="002C2719">
              <w:lastRenderedPageBreak/>
              <w:t>disturbance activities and will inspect the project site before initiation of project activities. If southwestern pond turtles are detected, the qualified biologist will move the turtles downstream and out of harm's way.</w:t>
            </w:r>
          </w:p>
        </w:tc>
        <w:tc>
          <w:tcPr>
            <w:tcW w:w="2070" w:type="dxa"/>
            <w:gridSpan w:val="5"/>
            <w:tcBorders>
              <w:top w:val="single" w:sz="4" w:space="0" w:color="auto"/>
            </w:tcBorders>
            <w:vAlign w:val="top"/>
          </w:tcPr>
          <w:p w14:paraId="7564FAAC" w14:textId="6AF18CAB" w:rsidR="0058752D" w:rsidRDefault="0058752D" w:rsidP="0058752D">
            <w:pPr>
              <w:pStyle w:val="TableTextL"/>
            </w:pPr>
            <w:r>
              <w:lastRenderedPageBreak/>
              <w:t>If habitat suitable for the species is present on a project site, retain a qualified biologist to assist with implementing the specified measures.</w:t>
            </w:r>
          </w:p>
          <w:p w14:paraId="78E5C4D2" w14:textId="77777777" w:rsidR="0058752D" w:rsidRDefault="0058752D" w:rsidP="0058752D">
            <w:pPr>
              <w:pStyle w:val="TableTextL"/>
            </w:pPr>
          </w:p>
          <w:p w14:paraId="36BAA8FF" w14:textId="77777777" w:rsidR="0058752D" w:rsidRDefault="0058752D" w:rsidP="0058752D">
            <w:pPr>
              <w:pStyle w:val="TableTextL"/>
            </w:pPr>
          </w:p>
          <w:p w14:paraId="2DBC07DA" w14:textId="77777777" w:rsidR="0058752D" w:rsidRDefault="0058752D" w:rsidP="0058752D">
            <w:pPr>
              <w:pStyle w:val="TableTextL"/>
            </w:pPr>
          </w:p>
          <w:p w14:paraId="2A3413B8" w14:textId="77777777" w:rsidR="0058752D" w:rsidRDefault="0058752D" w:rsidP="0058752D">
            <w:pPr>
              <w:pStyle w:val="TableTextL"/>
            </w:pPr>
          </w:p>
          <w:p w14:paraId="590D3A8A" w14:textId="4A50BBE1" w:rsidR="0058752D" w:rsidRDefault="0058752D" w:rsidP="0058752D">
            <w:pPr>
              <w:pStyle w:val="TableTextL"/>
            </w:pPr>
            <w:r>
              <w:t>Conduct surveys as specified.</w:t>
            </w:r>
          </w:p>
          <w:p w14:paraId="67A6FFB8" w14:textId="77777777" w:rsidR="0058752D" w:rsidRDefault="0058752D" w:rsidP="0058752D">
            <w:pPr>
              <w:pStyle w:val="TableTextL"/>
            </w:pPr>
          </w:p>
          <w:p w14:paraId="69645A08" w14:textId="77777777" w:rsidR="0058752D" w:rsidRDefault="0058752D" w:rsidP="0058752D">
            <w:pPr>
              <w:pStyle w:val="TableTextL"/>
            </w:pPr>
          </w:p>
          <w:p w14:paraId="0683FACC" w14:textId="77777777" w:rsidR="0058752D" w:rsidRDefault="0058752D" w:rsidP="0058752D">
            <w:pPr>
              <w:pStyle w:val="TableTextL"/>
            </w:pPr>
          </w:p>
          <w:p w14:paraId="78E32BD1" w14:textId="77777777" w:rsidR="0058752D" w:rsidRDefault="0058752D" w:rsidP="0058752D">
            <w:pPr>
              <w:pStyle w:val="TableTextL"/>
            </w:pPr>
          </w:p>
          <w:p w14:paraId="439E9A4E" w14:textId="77777777" w:rsidR="0058752D" w:rsidRDefault="0058752D" w:rsidP="0058752D">
            <w:pPr>
              <w:pStyle w:val="TableTextL"/>
            </w:pPr>
          </w:p>
          <w:p w14:paraId="2D61F422" w14:textId="77777777" w:rsidR="0058752D" w:rsidRDefault="0058752D" w:rsidP="0058752D">
            <w:pPr>
              <w:pStyle w:val="TableTextL"/>
            </w:pPr>
          </w:p>
          <w:p w14:paraId="0A1DE7F6" w14:textId="77777777" w:rsidR="0058752D" w:rsidRDefault="0058752D" w:rsidP="0058752D">
            <w:pPr>
              <w:pStyle w:val="TableTextL"/>
            </w:pPr>
          </w:p>
          <w:p w14:paraId="36827468" w14:textId="6913D471" w:rsidR="0058752D" w:rsidRDefault="0058752D" w:rsidP="0058752D">
            <w:pPr>
              <w:pStyle w:val="TableTextL"/>
            </w:pPr>
            <w:r w:rsidRPr="00DF2D4B">
              <w:t>If southwestern pond turtles are not detected, submit a report summarizing the results of the survey.</w:t>
            </w:r>
          </w:p>
          <w:p w14:paraId="556E67A6" w14:textId="04051C38" w:rsidR="0058752D" w:rsidRDefault="0058752D" w:rsidP="0058752D">
            <w:pPr>
              <w:pStyle w:val="TableTextL"/>
            </w:pPr>
          </w:p>
          <w:p w14:paraId="3550BBEF" w14:textId="77777777" w:rsidR="0058752D" w:rsidRDefault="0058752D" w:rsidP="0058752D">
            <w:pPr>
              <w:pStyle w:val="TableTextL"/>
            </w:pPr>
            <w:r w:rsidRPr="00BB11D0">
              <w:t xml:space="preserve">If southwestern pond turtles are detected, </w:t>
            </w:r>
            <w:r>
              <w:t xml:space="preserve">establish </w:t>
            </w:r>
            <w:r w:rsidRPr="00BB11D0">
              <w:t xml:space="preserve">a no-disturbance buffer around any identified nest sites or </w:t>
            </w:r>
            <w:r w:rsidRPr="00BB11D0">
              <w:lastRenderedPageBreak/>
              <w:t>overwintering sites</w:t>
            </w:r>
            <w:r>
              <w:t xml:space="preserve"> as specified</w:t>
            </w:r>
            <w:r w:rsidRPr="00BB11D0">
              <w:t>.</w:t>
            </w:r>
          </w:p>
          <w:p w14:paraId="31ACD2FB" w14:textId="77777777" w:rsidR="0058752D" w:rsidRDefault="0058752D" w:rsidP="0058752D">
            <w:pPr>
              <w:pStyle w:val="TableTextL"/>
            </w:pPr>
          </w:p>
          <w:p w14:paraId="02D08B68" w14:textId="0034C28F" w:rsidR="0058752D" w:rsidRPr="00FB4C1E" w:rsidRDefault="0058752D" w:rsidP="0058752D">
            <w:pPr>
              <w:pStyle w:val="TableTextL"/>
            </w:pPr>
            <w:r>
              <w:t>A qualified biologist may relocate turtles out of harm’s way, as needed.</w:t>
            </w:r>
          </w:p>
        </w:tc>
        <w:tc>
          <w:tcPr>
            <w:tcW w:w="1440" w:type="dxa"/>
            <w:tcBorders>
              <w:top w:val="single" w:sz="4" w:space="0" w:color="auto"/>
            </w:tcBorders>
            <w:vAlign w:val="top"/>
          </w:tcPr>
          <w:p w14:paraId="682FC154" w14:textId="0C72BAB6" w:rsidR="0058752D" w:rsidRDefault="0058752D" w:rsidP="0058752D">
            <w:pPr>
              <w:pStyle w:val="TableTextL"/>
            </w:pPr>
            <w:r>
              <w:lastRenderedPageBreak/>
              <w:t>N</w:t>
            </w:r>
            <w:r w:rsidRPr="00ED5534">
              <w:t>o more than 48 hours prior to commencement of project activities</w:t>
            </w:r>
            <w:r>
              <w:t>.</w:t>
            </w:r>
          </w:p>
          <w:p w14:paraId="4DD30A18" w14:textId="77777777" w:rsidR="0058752D" w:rsidRDefault="0058752D" w:rsidP="0058752D">
            <w:pPr>
              <w:pStyle w:val="TableTextL"/>
            </w:pPr>
          </w:p>
          <w:p w14:paraId="3EFFF06D" w14:textId="77777777" w:rsidR="0058752D" w:rsidRDefault="0058752D" w:rsidP="0058752D">
            <w:pPr>
              <w:pStyle w:val="TableTextL"/>
            </w:pPr>
          </w:p>
          <w:p w14:paraId="42AA5652" w14:textId="77777777" w:rsidR="0058752D" w:rsidRDefault="0058752D" w:rsidP="0058752D">
            <w:pPr>
              <w:pStyle w:val="TableTextL"/>
            </w:pPr>
          </w:p>
          <w:p w14:paraId="35E00AC3" w14:textId="77777777" w:rsidR="0058752D" w:rsidRDefault="0058752D" w:rsidP="0058752D">
            <w:pPr>
              <w:pStyle w:val="TableTextL"/>
            </w:pPr>
          </w:p>
          <w:p w14:paraId="6200AD68" w14:textId="77777777" w:rsidR="0058752D" w:rsidRDefault="0058752D" w:rsidP="0058752D">
            <w:pPr>
              <w:pStyle w:val="TableTextL"/>
            </w:pPr>
          </w:p>
          <w:p w14:paraId="36839BC6" w14:textId="77777777" w:rsidR="0058752D" w:rsidRDefault="0058752D" w:rsidP="0058752D">
            <w:pPr>
              <w:pStyle w:val="TableTextL"/>
            </w:pPr>
          </w:p>
          <w:p w14:paraId="580649D4" w14:textId="28719D34" w:rsidR="0058752D" w:rsidRDefault="0058752D" w:rsidP="0058752D">
            <w:pPr>
              <w:pStyle w:val="TableTextL"/>
            </w:pPr>
            <w:r>
              <w:t>N</w:t>
            </w:r>
            <w:r w:rsidRPr="00ED5534">
              <w:t>o more than 48 hours prior to commencement of project activities</w:t>
            </w:r>
            <w:r>
              <w:t>.</w:t>
            </w:r>
          </w:p>
          <w:p w14:paraId="701C0186" w14:textId="77777777" w:rsidR="0058752D" w:rsidRDefault="0058752D" w:rsidP="0058752D">
            <w:pPr>
              <w:pStyle w:val="TableTextL"/>
            </w:pPr>
          </w:p>
          <w:p w14:paraId="4C896F07" w14:textId="77777777" w:rsidR="0058752D" w:rsidRDefault="0058752D" w:rsidP="0058752D">
            <w:pPr>
              <w:pStyle w:val="TableTextL"/>
            </w:pPr>
          </w:p>
          <w:p w14:paraId="5E4CC01A" w14:textId="77777777" w:rsidR="0058752D" w:rsidRDefault="0058752D" w:rsidP="0058752D">
            <w:pPr>
              <w:pStyle w:val="TableTextL"/>
            </w:pPr>
          </w:p>
          <w:p w14:paraId="616A1B1A" w14:textId="77777777" w:rsidR="0058752D" w:rsidRDefault="0058752D" w:rsidP="0058752D">
            <w:pPr>
              <w:pStyle w:val="TableTextL"/>
            </w:pPr>
          </w:p>
          <w:p w14:paraId="259BCA4A" w14:textId="77777777" w:rsidR="0058752D" w:rsidRDefault="0058752D" w:rsidP="0058752D">
            <w:pPr>
              <w:pStyle w:val="TableTextL"/>
            </w:pPr>
          </w:p>
          <w:p w14:paraId="3E90F30C" w14:textId="29A89980" w:rsidR="0058752D" w:rsidRDefault="0058752D" w:rsidP="0058752D">
            <w:pPr>
              <w:pStyle w:val="TableTextL"/>
            </w:pPr>
            <w:r>
              <w:t>N</w:t>
            </w:r>
            <w:r w:rsidRPr="00ED5534">
              <w:t>o more than 48 hours prior to commencement of project activities</w:t>
            </w:r>
            <w:r>
              <w:t>.</w:t>
            </w:r>
          </w:p>
          <w:p w14:paraId="41E2D565" w14:textId="1D8AAB18" w:rsidR="0058752D" w:rsidRDefault="0058752D" w:rsidP="0058752D">
            <w:pPr>
              <w:pStyle w:val="TableTextL"/>
            </w:pPr>
          </w:p>
          <w:p w14:paraId="65EF70ED" w14:textId="44159386" w:rsidR="0058752D" w:rsidRDefault="0058752D" w:rsidP="0058752D">
            <w:pPr>
              <w:pStyle w:val="TableTextL"/>
            </w:pPr>
            <w:r>
              <w:t>N</w:t>
            </w:r>
            <w:r w:rsidRPr="00ED5534">
              <w:t>o more than 48 hours prior to commencement of project activities</w:t>
            </w:r>
            <w:r>
              <w:t>.</w:t>
            </w:r>
          </w:p>
          <w:p w14:paraId="0C899076" w14:textId="77777777" w:rsidR="0058752D" w:rsidRDefault="0058752D" w:rsidP="0058752D">
            <w:pPr>
              <w:pStyle w:val="TableTextL"/>
            </w:pPr>
          </w:p>
          <w:p w14:paraId="4EBCAEBE" w14:textId="77777777" w:rsidR="0058752D" w:rsidRDefault="0058752D" w:rsidP="0058752D">
            <w:pPr>
              <w:pStyle w:val="TableTextL"/>
            </w:pPr>
          </w:p>
          <w:p w14:paraId="0F38F275" w14:textId="77777777" w:rsidR="0058752D" w:rsidRDefault="0058752D" w:rsidP="0058752D">
            <w:pPr>
              <w:pStyle w:val="TableTextL"/>
            </w:pPr>
          </w:p>
          <w:p w14:paraId="22D6B484" w14:textId="0AC95539" w:rsidR="0058752D" w:rsidRPr="00FB4C1E" w:rsidRDefault="0058752D" w:rsidP="0058752D">
            <w:pPr>
              <w:pStyle w:val="TableTextL"/>
            </w:pPr>
            <w:r>
              <w:t>D</w:t>
            </w:r>
            <w:r w:rsidRPr="002C2719">
              <w:t>uring initial ground disturbance activities</w:t>
            </w:r>
            <w:r>
              <w:t>.</w:t>
            </w:r>
          </w:p>
        </w:tc>
        <w:tc>
          <w:tcPr>
            <w:tcW w:w="1260" w:type="dxa"/>
            <w:tcBorders>
              <w:top w:val="single" w:sz="4" w:space="0" w:color="auto"/>
              <w:right w:val="nil"/>
            </w:tcBorders>
            <w:vAlign w:val="top"/>
          </w:tcPr>
          <w:p w14:paraId="2FA9761C" w14:textId="77777777" w:rsidR="0058752D" w:rsidRDefault="0058752D" w:rsidP="0058752D">
            <w:pPr>
              <w:pStyle w:val="TableTextL"/>
            </w:pPr>
            <w:r>
              <w:lastRenderedPageBreak/>
              <w:t>PPDO</w:t>
            </w:r>
          </w:p>
          <w:p w14:paraId="08665B75" w14:textId="77777777" w:rsidR="0058752D" w:rsidRDefault="0058752D" w:rsidP="0058752D">
            <w:pPr>
              <w:pStyle w:val="TableTextL"/>
            </w:pPr>
          </w:p>
          <w:p w14:paraId="017F0538" w14:textId="77777777" w:rsidR="0058752D" w:rsidRDefault="0058752D" w:rsidP="0058752D">
            <w:pPr>
              <w:pStyle w:val="TableTextL"/>
            </w:pPr>
          </w:p>
          <w:p w14:paraId="4382FCC1" w14:textId="77777777" w:rsidR="0058752D" w:rsidRDefault="0058752D" w:rsidP="0058752D">
            <w:pPr>
              <w:pStyle w:val="TableTextL"/>
            </w:pPr>
          </w:p>
          <w:p w14:paraId="649B5E23" w14:textId="77777777" w:rsidR="0058752D" w:rsidRDefault="0058752D" w:rsidP="0058752D">
            <w:pPr>
              <w:pStyle w:val="TableTextL"/>
            </w:pPr>
          </w:p>
          <w:p w14:paraId="770BE3B5" w14:textId="77777777" w:rsidR="0058752D" w:rsidRDefault="0058752D" w:rsidP="0058752D">
            <w:pPr>
              <w:pStyle w:val="TableTextL"/>
            </w:pPr>
          </w:p>
          <w:p w14:paraId="09E91FB7" w14:textId="77777777" w:rsidR="0058752D" w:rsidRDefault="0058752D" w:rsidP="0058752D">
            <w:pPr>
              <w:pStyle w:val="TableTextL"/>
            </w:pPr>
          </w:p>
          <w:p w14:paraId="639D2C91" w14:textId="77777777" w:rsidR="0058752D" w:rsidRDefault="0058752D" w:rsidP="0058752D">
            <w:pPr>
              <w:pStyle w:val="TableTextL"/>
            </w:pPr>
          </w:p>
          <w:p w14:paraId="2EBF5047" w14:textId="77777777" w:rsidR="0058752D" w:rsidRDefault="0058752D" w:rsidP="0058752D">
            <w:pPr>
              <w:pStyle w:val="TableTextL"/>
            </w:pPr>
          </w:p>
          <w:p w14:paraId="111F95EC" w14:textId="77777777" w:rsidR="0058752D" w:rsidRDefault="0058752D" w:rsidP="0058752D">
            <w:pPr>
              <w:pStyle w:val="TableTextL"/>
            </w:pPr>
          </w:p>
          <w:p w14:paraId="74D7A551" w14:textId="7C778B15" w:rsidR="0058752D" w:rsidRDefault="0058752D" w:rsidP="0058752D">
            <w:pPr>
              <w:pStyle w:val="TableTextL"/>
            </w:pPr>
            <w:r>
              <w:t>PPDO</w:t>
            </w:r>
          </w:p>
          <w:p w14:paraId="3952B06A" w14:textId="77777777" w:rsidR="0058752D" w:rsidRDefault="0058752D" w:rsidP="0058752D">
            <w:pPr>
              <w:pStyle w:val="TableTextL"/>
            </w:pPr>
          </w:p>
          <w:p w14:paraId="1520D196" w14:textId="77777777" w:rsidR="0058752D" w:rsidRDefault="0058752D" w:rsidP="0058752D">
            <w:pPr>
              <w:pStyle w:val="TableTextL"/>
            </w:pPr>
          </w:p>
          <w:p w14:paraId="71423C0C" w14:textId="77777777" w:rsidR="0058752D" w:rsidRDefault="0058752D" w:rsidP="0058752D">
            <w:pPr>
              <w:pStyle w:val="TableTextL"/>
            </w:pPr>
          </w:p>
          <w:p w14:paraId="34E76E60" w14:textId="77777777" w:rsidR="0058752D" w:rsidRDefault="0058752D" w:rsidP="0058752D">
            <w:pPr>
              <w:pStyle w:val="TableTextL"/>
            </w:pPr>
          </w:p>
          <w:p w14:paraId="738AAE8F" w14:textId="77777777" w:rsidR="0058752D" w:rsidRDefault="0058752D" w:rsidP="0058752D">
            <w:pPr>
              <w:pStyle w:val="TableTextL"/>
            </w:pPr>
          </w:p>
          <w:p w14:paraId="7EA324F3" w14:textId="77777777" w:rsidR="0058752D" w:rsidRDefault="0058752D" w:rsidP="0058752D">
            <w:pPr>
              <w:pStyle w:val="TableTextL"/>
            </w:pPr>
          </w:p>
          <w:p w14:paraId="0CE1AD5D" w14:textId="77777777" w:rsidR="0058752D" w:rsidRDefault="0058752D" w:rsidP="0058752D">
            <w:pPr>
              <w:pStyle w:val="TableTextL"/>
            </w:pPr>
          </w:p>
          <w:p w14:paraId="64C53D45" w14:textId="77777777" w:rsidR="0058752D" w:rsidRDefault="0058752D" w:rsidP="0058752D">
            <w:pPr>
              <w:pStyle w:val="TableTextL"/>
            </w:pPr>
          </w:p>
          <w:p w14:paraId="0445A71B" w14:textId="77777777" w:rsidR="0058752D" w:rsidRDefault="0058752D" w:rsidP="0058752D">
            <w:pPr>
              <w:pStyle w:val="TableTextL"/>
            </w:pPr>
            <w:r>
              <w:t>PPDO</w:t>
            </w:r>
          </w:p>
          <w:p w14:paraId="4D8D982A" w14:textId="77777777" w:rsidR="0058752D" w:rsidRDefault="0058752D" w:rsidP="0058752D">
            <w:pPr>
              <w:pStyle w:val="TableTextL"/>
            </w:pPr>
          </w:p>
          <w:p w14:paraId="1DE759C2" w14:textId="77777777" w:rsidR="0058752D" w:rsidRDefault="0058752D" w:rsidP="0058752D">
            <w:pPr>
              <w:pStyle w:val="TableTextL"/>
            </w:pPr>
          </w:p>
          <w:p w14:paraId="5AE49516" w14:textId="77777777" w:rsidR="0058752D" w:rsidRDefault="0058752D" w:rsidP="0058752D">
            <w:pPr>
              <w:pStyle w:val="TableTextL"/>
            </w:pPr>
          </w:p>
          <w:p w14:paraId="23A58127" w14:textId="2CB3EDA6" w:rsidR="0058752D" w:rsidRDefault="0058752D" w:rsidP="0058752D">
            <w:pPr>
              <w:pStyle w:val="TableTextL"/>
            </w:pPr>
          </w:p>
          <w:p w14:paraId="3EE9D9D3" w14:textId="77777777" w:rsidR="0058752D" w:rsidRDefault="0058752D" w:rsidP="0058752D">
            <w:pPr>
              <w:pStyle w:val="TableTextL"/>
            </w:pPr>
            <w:r>
              <w:t>PPDO</w:t>
            </w:r>
          </w:p>
          <w:p w14:paraId="058EA776" w14:textId="77777777" w:rsidR="0058752D" w:rsidRDefault="0058752D" w:rsidP="0058752D">
            <w:pPr>
              <w:pStyle w:val="TableTextL"/>
            </w:pPr>
          </w:p>
          <w:p w14:paraId="3F747536" w14:textId="77777777" w:rsidR="0058752D" w:rsidRDefault="0058752D" w:rsidP="0058752D">
            <w:pPr>
              <w:pStyle w:val="TableTextL"/>
            </w:pPr>
          </w:p>
          <w:p w14:paraId="224E66D6" w14:textId="654847FF" w:rsidR="0058752D" w:rsidRDefault="0058752D" w:rsidP="0058752D">
            <w:pPr>
              <w:pStyle w:val="TableTextL"/>
            </w:pPr>
          </w:p>
          <w:p w14:paraId="20FEE704" w14:textId="77777777" w:rsidR="0058752D" w:rsidRDefault="0058752D" w:rsidP="0058752D">
            <w:pPr>
              <w:pStyle w:val="TableTextL"/>
            </w:pPr>
          </w:p>
          <w:p w14:paraId="0EF0A94A" w14:textId="77777777" w:rsidR="0058752D" w:rsidRDefault="0058752D" w:rsidP="0058752D">
            <w:pPr>
              <w:pStyle w:val="TableTextL"/>
            </w:pPr>
          </w:p>
          <w:p w14:paraId="79916CCC" w14:textId="77777777" w:rsidR="0058752D" w:rsidRDefault="0058752D" w:rsidP="0058752D">
            <w:pPr>
              <w:pStyle w:val="TableTextL"/>
            </w:pPr>
          </w:p>
          <w:p w14:paraId="0D4ADAFB" w14:textId="3D3154C2" w:rsidR="0058752D" w:rsidRPr="00FB4C1E" w:rsidRDefault="0058752D" w:rsidP="0058752D">
            <w:pPr>
              <w:pStyle w:val="TableTextL"/>
            </w:pPr>
            <w:r>
              <w:t>PPDO</w:t>
            </w:r>
          </w:p>
        </w:tc>
        <w:tc>
          <w:tcPr>
            <w:tcW w:w="1680" w:type="dxa"/>
            <w:tcBorders>
              <w:top w:val="single" w:sz="4" w:space="0" w:color="auto"/>
              <w:right w:val="nil"/>
            </w:tcBorders>
            <w:vAlign w:val="top"/>
          </w:tcPr>
          <w:p w14:paraId="6D1C0F42" w14:textId="2082D963" w:rsidR="0058752D" w:rsidRDefault="0058752D" w:rsidP="0058752D">
            <w:pPr>
              <w:pStyle w:val="TableTextL"/>
            </w:pPr>
            <w:r>
              <w:lastRenderedPageBreak/>
              <w:t>Document in the project file.</w:t>
            </w:r>
          </w:p>
          <w:p w14:paraId="6B65B0BC" w14:textId="56DA754B" w:rsidR="0058752D" w:rsidRDefault="0058752D" w:rsidP="0058752D">
            <w:pPr>
              <w:pStyle w:val="TableTextL"/>
            </w:pPr>
          </w:p>
          <w:p w14:paraId="15D29F48" w14:textId="4C354940" w:rsidR="0058752D" w:rsidRDefault="0058752D" w:rsidP="0058752D">
            <w:pPr>
              <w:pStyle w:val="TableTextL"/>
            </w:pPr>
          </w:p>
          <w:p w14:paraId="3347E9A7" w14:textId="68DB777E" w:rsidR="0058752D" w:rsidRDefault="0058752D" w:rsidP="0058752D">
            <w:pPr>
              <w:pStyle w:val="TableTextL"/>
            </w:pPr>
          </w:p>
          <w:p w14:paraId="46841615" w14:textId="04535EAF" w:rsidR="0058752D" w:rsidRDefault="0058752D" w:rsidP="0058752D">
            <w:pPr>
              <w:pStyle w:val="TableTextL"/>
            </w:pPr>
          </w:p>
          <w:p w14:paraId="0D642230" w14:textId="77777777" w:rsidR="0058752D" w:rsidRDefault="0058752D" w:rsidP="0058752D">
            <w:pPr>
              <w:pStyle w:val="TableTextL"/>
            </w:pPr>
          </w:p>
          <w:p w14:paraId="0F8CE8E0" w14:textId="77777777" w:rsidR="0058752D" w:rsidRDefault="0058752D" w:rsidP="0058752D">
            <w:pPr>
              <w:pStyle w:val="TableTextL"/>
            </w:pPr>
          </w:p>
          <w:p w14:paraId="2C94292A" w14:textId="77777777" w:rsidR="0058752D" w:rsidRDefault="0058752D" w:rsidP="0058752D">
            <w:pPr>
              <w:pStyle w:val="TableTextL"/>
            </w:pPr>
          </w:p>
          <w:p w14:paraId="3F5ED24F" w14:textId="77777777" w:rsidR="0058752D" w:rsidRDefault="0058752D" w:rsidP="0058752D">
            <w:pPr>
              <w:pStyle w:val="TableTextL"/>
            </w:pPr>
          </w:p>
          <w:p w14:paraId="0EDB849E" w14:textId="16447B56" w:rsidR="0058752D" w:rsidRDefault="0058752D" w:rsidP="0058752D">
            <w:pPr>
              <w:pStyle w:val="TableTextL"/>
            </w:pPr>
            <w:r>
              <w:t>Confirm that surveys were conducted. Document in the project file.</w:t>
            </w:r>
          </w:p>
          <w:p w14:paraId="14A1E4FB" w14:textId="2532EDFD" w:rsidR="0058752D" w:rsidRDefault="0058752D" w:rsidP="0058752D">
            <w:pPr>
              <w:pStyle w:val="TableTextL"/>
            </w:pPr>
          </w:p>
          <w:p w14:paraId="2DE0BE1B" w14:textId="21E9D851" w:rsidR="0058752D" w:rsidRDefault="0058752D" w:rsidP="0058752D">
            <w:pPr>
              <w:pStyle w:val="TableTextL"/>
            </w:pPr>
          </w:p>
          <w:p w14:paraId="231C7258" w14:textId="155B686C" w:rsidR="0058752D" w:rsidRDefault="0058752D" w:rsidP="0058752D">
            <w:pPr>
              <w:pStyle w:val="TableTextL"/>
            </w:pPr>
          </w:p>
          <w:p w14:paraId="6EC1B187" w14:textId="77777777" w:rsidR="0058752D" w:rsidRDefault="0058752D" w:rsidP="0058752D">
            <w:pPr>
              <w:pStyle w:val="TableTextL"/>
            </w:pPr>
          </w:p>
          <w:p w14:paraId="0D71417E" w14:textId="77777777" w:rsidR="0058752D" w:rsidRDefault="0058752D" w:rsidP="0058752D">
            <w:pPr>
              <w:pStyle w:val="TableTextL"/>
            </w:pPr>
          </w:p>
          <w:p w14:paraId="096DEF87" w14:textId="7475BCE8" w:rsidR="0058752D" w:rsidRDefault="0058752D" w:rsidP="0058752D">
            <w:pPr>
              <w:pStyle w:val="TableTextL"/>
            </w:pPr>
            <w:r>
              <w:t>Submit the report to UC Santa Cruz, and include a copy in the project file.</w:t>
            </w:r>
          </w:p>
          <w:p w14:paraId="129BE557" w14:textId="63DD1461" w:rsidR="0058752D" w:rsidRDefault="0058752D" w:rsidP="0058752D">
            <w:pPr>
              <w:pStyle w:val="TableTextL"/>
            </w:pPr>
          </w:p>
          <w:p w14:paraId="43321C6C" w14:textId="71439B45" w:rsidR="0058752D" w:rsidRDefault="0058752D" w:rsidP="0058752D">
            <w:pPr>
              <w:pStyle w:val="TableTextL"/>
            </w:pPr>
            <w:r>
              <w:t>Confirm that the buffer was established. Document in the project file.</w:t>
            </w:r>
          </w:p>
          <w:p w14:paraId="51D06AFD" w14:textId="77777777" w:rsidR="0058752D" w:rsidRDefault="0058752D" w:rsidP="0058752D">
            <w:pPr>
              <w:pStyle w:val="TableTextL"/>
            </w:pPr>
          </w:p>
          <w:p w14:paraId="391AE9C6" w14:textId="77777777" w:rsidR="0058752D" w:rsidRDefault="0058752D" w:rsidP="0058752D">
            <w:pPr>
              <w:pStyle w:val="TableTextL"/>
            </w:pPr>
          </w:p>
          <w:p w14:paraId="51CBD868" w14:textId="77777777" w:rsidR="0058752D" w:rsidRDefault="0058752D" w:rsidP="0058752D">
            <w:pPr>
              <w:pStyle w:val="TableTextL"/>
            </w:pPr>
          </w:p>
          <w:p w14:paraId="77C2434B" w14:textId="183E9A84" w:rsidR="0058752D" w:rsidRPr="00FB4C1E" w:rsidRDefault="0058752D" w:rsidP="0058752D">
            <w:pPr>
              <w:pStyle w:val="TableTextL"/>
            </w:pPr>
            <w:r>
              <w:t>Document in the project file.</w:t>
            </w:r>
          </w:p>
        </w:tc>
      </w:tr>
      <w:tr w:rsidR="0058752D" w:rsidRPr="005B3573" w14:paraId="586A45E9"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08B80D96" w14:textId="48713E82" w:rsidR="0058752D" w:rsidRPr="007917C1" w:rsidRDefault="0058752D" w:rsidP="0058752D">
            <w:pPr>
              <w:pStyle w:val="TableTextL"/>
            </w:pPr>
            <w:r w:rsidRPr="007917C1">
              <w:rPr>
                <w:b/>
                <w:bCs/>
              </w:rPr>
              <w:lastRenderedPageBreak/>
              <w:t>Impact 3.5-2: Result in Disturbance to or Loss of Special-Status Wildlife Species and Habitat</w:t>
            </w:r>
            <w:r>
              <w:rPr>
                <w:b/>
                <w:bCs/>
              </w:rPr>
              <w:t xml:space="preserve"> (Continued)</w:t>
            </w:r>
          </w:p>
        </w:tc>
        <w:tc>
          <w:tcPr>
            <w:tcW w:w="5040" w:type="dxa"/>
            <w:tcBorders>
              <w:top w:val="single" w:sz="4" w:space="0" w:color="auto"/>
              <w:left w:val="single" w:sz="4" w:space="0" w:color="auto"/>
            </w:tcBorders>
            <w:vAlign w:val="top"/>
          </w:tcPr>
          <w:p w14:paraId="21F02153" w14:textId="77777777" w:rsidR="0058752D" w:rsidRPr="00C31908" w:rsidRDefault="0058752D" w:rsidP="0058752D">
            <w:pPr>
              <w:pStyle w:val="TableTextL"/>
              <w:spacing w:after="60"/>
              <w:rPr>
                <w:b/>
                <w:bCs/>
                <w:u w:val="single"/>
              </w:rPr>
            </w:pPr>
            <w:r w:rsidRPr="00C31908">
              <w:rPr>
                <w:b/>
                <w:bCs/>
                <w:u w:val="single"/>
              </w:rPr>
              <w:t>C</w:t>
            </w:r>
            <w:r>
              <w:rPr>
                <w:b/>
                <w:bCs/>
                <w:u w:val="single"/>
              </w:rPr>
              <w:t>oast Horned Lizard</w:t>
            </w:r>
          </w:p>
          <w:p w14:paraId="3D98B88E"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17EDE2C6" w14:textId="53016239" w:rsidR="0058752D" w:rsidRPr="006F41F5" w:rsidRDefault="0058752D" w:rsidP="0058752D">
            <w:pPr>
              <w:pStyle w:val="TableTextL"/>
            </w:pPr>
            <w:r w:rsidRPr="00C31908">
              <w:t>(</w:t>
            </w:r>
            <w:r>
              <w:t>See the mitigation</w:t>
            </w:r>
            <w:r w:rsidRPr="00C31908">
              <w:t xml:space="preserve"> above.)</w:t>
            </w:r>
          </w:p>
        </w:tc>
        <w:tc>
          <w:tcPr>
            <w:tcW w:w="2070" w:type="dxa"/>
            <w:gridSpan w:val="5"/>
            <w:tcBorders>
              <w:top w:val="single" w:sz="4" w:space="0" w:color="auto"/>
            </w:tcBorders>
            <w:vAlign w:val="top"/>
          </w:tcPr>
          <w:p w14:paraId="1C219103" w14:textId="7721F900"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4EC4D3B7" w14:textId="6D5A5C19"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6FFAF316" w14:textId="3E8C28E3"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094C8A82" w14:textId="22096568" w:rsidR="0058752D" w:rsidRPr="00FB4C1E" w:rsidRDefault="0058752D" w:rsidP="0058752D">
            <w:pPr>
              <w:pStyle w:val="TableTextL"/>
            </w:pPr>
            <w:r w:rsidRPr="00843DEE">
              <w:t>As specified above.</w:t>
            </w:r>
          </w:p>
        </w:tc>
      </w:tr>
      <w:tr w:rsidR="0058752D" w:rsidRPr="005B3573" w14:paraId="353FB7D3" w14:textId="729C8D41" w:rsidTr="0089327C">
        <w:trPr>
          <w:gridAfter w:val="1"/>
          <w:wAfter w:w="30" w:type="dxa"/>
        </w:trPr>
        <w:tc>
          <w:tcPr>
            <w:tcW w:w="2119" w:type="dxa"/>
            <w:tcBorders>
              <w:top w:val="nil"/>
              <w:left w:val="nil"/>
              <w:bottom w:val="single" w:sz="4" w:space="0" w:color="auto"/>
              <w:right w:val="single" w:sz="4" w:space="0" w:color="auto"/>
            </w:tcBorders>
            <w:vAlign w:val="top"/>
          </w:tcPr>
          <w:p w14:paraId="741DA0CA" w14:textId="77777777" w:rsidR="0058752D" w:rsidRPr="007917C1" w:rsidRDefault="0058752D" w:rsidP="0058752D">
            <w:pPr>
              <w:pStyle w:val="TableTextL"/>
            </w:pPr>
          </w:p>
        </w:tc>
        <w:tc>
          <w:tcPr>
            <w:tcW w:w="5040" w:type="dxa"/>
            <w:tcBorders>
              <w:top w:val="single" w:sz="4" w:space="0" w:color="auto"/>
              <w:left w:val="single" w:sz="4" w:space="0" w:color="auto"/>
              <w:bottom w:val="single" w:sz="4" w:space="0" w:color="auto"/>
            </w:tcBorders>
            <w:vAlign w:val="top"/>
          </w:tcPr>
          <w:p w14:paraId="2DFC2761" w14:textId="7D972ABD" w:rsidR="0058752D" w:rsidRPr="00304332" w:rsidRDefault="0058752D" w:rsidP="0058752D">
            <w:pPr>
              <w:pStyle w:val="TableTextL"/>
              <w:pBdr>
                <w:left w:val="single" w:sz="4" w:space="4" w:color="auto"/>
              </w:pBdr>
              <w:rPr>
                <w:b/>
                <w:bCs/>
                <w:spacing w:val="-2"/>
              </w:rPr>
            </w:pPr>
            <w:r w:rsidRPr="00304332">
              <w:rPr>
                <w:b/>
                <w:bCs/>
                <w:spacing w:val="-2"/>
              </w:rPr>
              <w:t>Mitigation Measure 3.5-2d: Conduct Preconstruction Surveys for Coast Horned Lizard, Implement Avoidance Measures, and Relocate Individuals</w:t>
            </w:r>
          </w:p>
          <w:p w14:paraId="3D7F7EB8" w14:textId="77777777" w:rsidR="0058752D" w:rsidRPr="001A1E84" w:rsidRDefault="0058752D" w:rsidP="0058752D">
            <w:pPr>
              <w:pStyle w:val="TableTextL"/>
              <w:pBdr>
                <w:left w:val="single" w:sz="4" w:space="4" w:color="auto"/>
              </w:pBdr>
              <w:spacing w:after="60"/>
            </w:pPr>
            <w:r w:rsidRPr="002C2719">
              <w:t>If it is determined through implementation of Mitigation Measure 3.5-1a that habitat suitable for coast horned lizard (e.g., chaparral, coyote brush) is present within a particular project site, the following measures shall be implemented no more than 48 hours prior to commencement of project activities (e.g., vegetation removal, ground disturbance, staging) of a particular project under the 2021 LRDP:</w:t>
            </w:r>
          </w:p>
          <w:p w14:paraId="5F2D2173" w14:textId="77777777" w:rsidR="0058752D" w:rsidRPr="002C2719" w:rsidRDefault="0058752D" w:rsidP="0058752D">
            <w:pPr>
              <w:pStyle w:val="TableBullet1"/>
              <w:pBdr>
                <w:left w:val="single" w:sz="4" w:space="4" w:color="auto"/>
              </w:pBdr>
              <w:spacing w:line="240" w:lineRule="auto"/>
            </w:pPr>
            <w:r w:rsidRPr="002C2719">
              <w:t>A qualified biologist familiar with the life history of coast horned lizard and experienced in performing surveys for the species will conduct a focused visual survey of habitat suitable for the species within the project site, which will include walking linear transects of the project site.</w:t>
            </w:r>
          </w:p>
          <w:p w14:paraId="616912FD" w14:textId="77777777" w:rsidR="0058752D" w:rsidRPr="002C2719" w:rsidRDefault="0058752D" w:rsidP="0058752D">
            <w:pPr>
              <w:pStyle w:val="TableBullet1"/>
              <w:spacing w:line="240" w:lineRule="auto"/>
            </w:pPr>
            <w:r w:rsidRPr="002C2719">
              <w:t xml:space="preserve">If coast horned lizards are not detected during the focused survey, the qualified biologist will submit a report summarizing the results of the survey to UC Santa Cruz, and further mitigation will not be required. </w:t>
            </w:r>
          </w:p>
          <w:p w14:paraId="2FAE557A" w14:textId="6D1B2D97" w:rsidR="0058752D" w:rsidRPr="001C1DB5" w:rsidRDefault="0058752D" w:rsidP="0058752D">
            <w:pPr>
              <w:pStyle w:val="TableBullet1"/>
              <w:rPr>
                <w:spacing w:val="-6"/>
              </w:rPr>
            </w:pPr>
            <w:r w:rsidRPr="006B1340">
              <w:t xml:space="preserve">If coast horned lizards are detected, a qualified biologist with an appropriate </w:t>
            </w:r>
            <w:r w:rsidRPr="00984D34">
              <w:t>CDFW</w:t>
            </w:r>
            <w:r w:rsidRPr="006B1340">
              <w:t xml:space="preserve"> Scientific Collecting Permit that allows handling of reptiles will be present during initial ground disturbance activities and will inspect the project site before initiation of project activities. If coast horned lizards are detected, the qualified biologist will move the lizards into nearby habitat and out of harm's way.</w:t>
            </w:r>
          </w:p>
        </w:tc>
        <w:tc>
          <w:tcPr>
            <w:tcW w:w="2070" w:type="dxa"/>
            <w:gridSpan w:val="5"/>
            <w:tcBorders>
              <w:top w:val="single" w:sz="4" w:space="0" w:color="auto"/>
            </w:tcBorders>
            <w:vAlign w:val="top"/>
          </w:tcPr>
          <w:p w14:paraId="48565EC1" w14:textId="70973D7A" w:rsidR="0058752D" w:rsidRDefault="0058752D" w:rsidP="0058752D">
            <w:pPr>
              <w:pStyle w:val="TableTextL"/>
            </w:pPr>
            <w:r>
              <w:t>If habitat suitable for the species is present on a project site, retain a qualified biologist to assist with implementing the specified measures.</w:t>
            </w:r>
          </w:p>
          <w:p w14:paraId="5EAF175A" w14:textId="77777777" w:rsidR="0058752D" w:rsidRDefault="0058752D" w:rsidP="0058752D">
            <w:pPr>
              <w:pStyle w:val="TableTextL"/>
            </w:pPr>
          </w:p>
          <w:p w14:paraId="250996FB" w14:textId="77777777" w:rsidR="0058752D" w:rsidRDefault="0058752D" w:rsidP="0058752D">
            <w:pPr>
              <w:pStyle w:val="TableTextL"/>
            </w:pPr>
          </w:p>
          <w:p w14:paraId="09D39591" w14:textId="77777777" w:rsidR="0058752D" w:rsidRDefault="0058752D" w:rsidP="0058752D">
            <w:pPr>
              <w:pStyle w:val="TableTextL"/>
            </w:pPr>
          </w:p>
          <w:p w14:paraId="5250F68C" w14:textId="4B0A18AA" w:rsidR="0058752D" w:rsidRDefault="0058752D" w:rsidP="0058752D">
            <w:pPr>
              <w:pStyle w:val="TableTextL"/>
            </w:pPr>
            <w:r>
              <w:t>Conduct a preconstruction survey as specified.</w:t>
            </w:r>
          </w:p>
          <w:p w14:paraId="231D8380" w14:textId="77777777" w:rsidR="0058752D" w:rsidRDefault="0058752D" w:rsidP="0058752D">
            <w:pPr>
              <w:pStyle w:val="TableTextL"/>
            </w:pPr>
          </w:p>
          <w:p w14:paraId="4AC4F858" w14:textId="77777777" w:rsidR="0058752D" w:rsidRDefault="0058752D" w:rsidP="0058752D">
            <w:pPr>
              <w:pStyle w:val="TableTextL"/>
            </w:pPr>
          </w:p>
          <w:p w14:paraId="79FAA541" w14:textId="0045AC2D" w:rsidR="0058752D" w:rsidRDefault="0058752D" w:rsidP="0058752D">
            <w:pPr>
              <w:pStyle w:val="TableTextL"/>
            </w:pPr>
          </w:p>
          <w:p w14:paraId="3E3C0F18" w14:textId="65AFD402" w:rsidR="0058752D" w:rsidRPr="00CA36FB" w:rsidRDefault="0058752D" w:rsidP="0058752D">
            <w:pPr>
              <w:pStyle w:val="TableTextL"/>
              <w:rPr>
                <w:spacing w:val="-2"/>
              </w:rPr>
            </w:pPr>
            <w:r w:rsidRPr="00CA36FB">
              <w:rPr>
                <w:spacing w:val="-2"/>
              </w:rPr>
              <w:t>If coast horned lizards are not detected, submit a report summarizing the results.</w:t>
            </w:r>
          </w:p>
          <w:p w14:paraId="2D4BF1EC" w14:textId="64977FF5" w:rsidR="0058752D" w:rsidRDefault="0058752D" w:rsidP="0058752D">
            <w:pPr>
              <w:pStyle w:val="TableTextL"/>
            </w:pPr>
          </w:p>
          <w:p w14:paraId="0AE262E2" w14:textId="618D1DD8" w:rsidR="0058752D" w:rsidRPr="00FB4C1E" w:rsidRDefault="0058752D" w:rsidP="0058752D">
            <w:pPr>
              <w:pStyle w:val="TableTextL"/>
            </w:pPr>
            <w:r w:rsidRPr="00DE619F">
              <w:t xml:space="preserve">If coast horned lizards are detected, a qualified biologist will be present and will inspect the project site before initiation of project activities. </w:t>
            </w:r>
            <w:r>
              <w:t>T</w:t>
            </w:r>
            <w:r w:rsidRPr="00DE619F">
              <w:t xml:space="preserve">he biologist </w:t>
            </w:r>
            <w:r>
              <w:t xml:space="preserve">also </w:t>
            </w:r>
            <w:r w:rsidRPr="00DE619F">
              <w:t>will move the lizards out of harm's way.</w:t>
            </w:r>
          </w:p>
        </w:tc>
        <w:tc>
          <w:tcPr>
            <w:tcW w:w="1440" w:type="dxa"/>
            <w:tcBorders>
              <w:top w:val="single" w:sz="4" w:space="0" w:color="auto"/>
            </w:tcBorders>
            <w:vAlign w:val="top"/>
          </w:tcPr>
          <w:p w14:paraId="6E607FF4" w14:textId="68D72181" w:rsidR="0058752D" w:rsidRDefault="0058752D" w:rsidP="0058752D">
            <w:pPr>
              <w:pStyle w:val="TableTextL"/>
            </w:pPr>
            <w:r>
              <w:t>N</w:t>
            </w:r>
            <w:r w:rsidRPr="00ED5534">
              <w:t>o more than 48 hours prior to commencement of project activities</w:t>
            </w:r>
            <w:r>
              <w:t>.</w:t>
            </w:r>
          </w:p>
          <w:p w14:paraId="3FDA84FC" w14:textId="77777777" w:rsidR="0058752D" w:rsidRDefault="0058752D" w:rsidP="0058752D">
            <w:pPr>
              <w:pStyle w:val="TableTextL"/>
            </w:pPr>
          </w:p>
          <w:p w14:paraId="739B6DDC" w14:textId="77777777" w:rsidR="0058752D" w:rsidRDefault="0058752D" w:rsidP="0058752D">
            <w:pPr>
              <w:pStyle w:val="TableTextL"/>
            </w:pPr>
          </w:p>
          <w:p w14:paraId="213C56A8" w14:textId="77777777" w:rsidR="0058752D" w:rsidRDefault="0058752D" w:rsidP="0058752D">
            <w:pPr>
              <w:pStyle w:val="TableTextL"/>
            </w:pPr>
          </w:p>
          <w:p w14:paraId="69CB9BAD" w14:textId="77777777" w:rsidR="0058752D" w:rsidRDefault="0058752D" w:rsidP="0058752D">
            <w:pPr>
              <w:pStyle w:val="TableTextL"/>
            </w:pPr>
          </w:p>
          <w:p w14:paraId="419C2AB8" w14:textId="77777777" w:rsidR="0058752D" w:rsidRDefault="0058752D" w:rsidP="0058752D">
            <w:pPr>
              <w:pStyle w:val="TableTextL"/>
            </w:pPr>
          </w:p>
          <w:p w14:paraId="256EB3A0" w14:textId="202D3BBD" w:rsidR="0058752D" w:rsidRDefault="0058752D" w:rsidP="0058752D">
            <w:pPr>
              <w:pStyle w:val="TableTextL"/>
            </w:pPr>
            <w:r>
              <w:t>N</w:t>
            </w:r>
            <w:r w:rsidRPr="00ED5534">
              <w:t>o more than 48 hours prior to commencement of project activities</w:t>
            </w:r>
            <w:r>
              <w:t>.</w:t>
            </w:r>
          </w:p>
          <w:p w14:paraId="1FFE4469" w14:textId="77777777" w:rsidR="0058752D" w:rsidRDefault="0058752D" w:rsidP="0058752D">
            <w:pPr>
              <w:pStyle w:val="TableTextL"/>
            </w:pPr>
          </w:p>
          <w:p w14:paraId="1EE8DCF6" w14:textId="02598E64" w:rsidR="0058752D" w:rsidRDefault="0058752D" w:rsidP="0058752D">
            <w:pPr>
              <w:pStyle w:val="TableTextL"/>
            </w:pPr>
            <w:r>
              <w:t>N</w:t>
            </w:r>
            <w:r w:rsidRPr="00ED5534">
              <w:t>o more than 48 hours prior to commencement of project activities</w:t>
            </w:r>
            <w:r>
              <w:t>.</w:t>
            </w:r>
          </w:p>
          <w:p w14:paraId="2D025906" w14:textId="6EFBD7D7" w:rsidR="0058752D" w:rsidRDefault="0058752D" w:rsidP="0058752D">
            <w:pPr>
              <w:pStyle w:val="TableTextL"/>
            </w:pPr>
          </w:p>
          <w:p w14:paraId="77129209" w14:textId="4CBE889E" w:rsidR="0058752D" w:rsidRPr="00FB4C1E" w:rsidRDefault="0058752D" w:rsidP="0058752D">
            <w:pPr>
              <w:pStyle w:val="TableTextL"/>
            </w:pPr>
            <w:r>
              <w:t>Before initial ground disturbance activities.</w:t>
            </w:r>
          </w:p>
        </w:tc>
        <w:tc>
          <w:tcPr>
            <w:tcW w:w="1260" w:type="dxa"/>
            <w:tcBorders>
              <w:top w:val="single" w:sz="4" w:space="0" w:color="auto"/>
              <w:right w:val="nil"/>
            </w:tcBorders>
            <w:vAlign w:val="top"/>
          </w:tcPr>
          <w:p w14:paraId="2C20CC36" w14:textId="77777777" w:rsidR="0058752D" w:rsidRDefault="0058752D" w:rsidP="0058752D">
            <w:pPr>
              <w:pStyle w:val="TableTextL"/>
            </w:pPr>
            <w:r>
              <w:t>PPDO</w:t>
            </w:r>
          </w:p>
          <w:p w14:paraId="19EB2092" w14:textId="77777777" w:rsidR="0058752D" w:rsidRDefault="0058752D" w:rsidP="0058752D">
            <w:pPr>
              <w:pStyle w:val="TableTextL"/>
            </w:pPr>
          </w:p>
          <w:p w14:paraId="6CE0FB37" w14:textId="77777777" w:rsidR="0058752D" w:rsidRDefault="0058752D" w:rsidP="0058752D">
            <w:pPr>
              <w:pStyle w:val="TableTextL"/>
            </w:pPr>
          </w:p>
          <w:p w14:paraId="6F926841" w14:textId="77777777" w:rsidR="0058752D" w:rsidRDefault="0058752D" w:rsidP="0058752D">
            <w:pPr>
              <w:pStyle w:val="TableTextL"/>
            </w:pPr>
          </w:p>
          <w:p w14:paraId="1B975055" w14:textId="77777777" w:rsidR="0058752D" w:rsidRDefault="0058752D" w:rsidP="0058752D">
            <w:pPr>
              <w:pStyle w:val="TableTextL"/>
            </w:pPr>
          </w:p>
          <w:p w14:paraId="4C62775F" w14:textId="77777777" w:rsidR="0058752D" w:rsidRDefault="0058752D" w:rsidP="0058752D">
            <w:pPr>
              <w:pStyle w:val="TableTextL"/>
            </w:pPr>
          </w:p>
          <w:p w14:paraId="70D7F367" w14:textId="77777777" w:rsidR="0058752D" w:rsidRDefault="0058752D" w:rsidP="0058752D">
            <w:pPr>
              <w:pStyle w:val="TableTextL"/>
            </w:pPr>
          </w:p>
          <w:p w14:paraId="00BCD0F6" w14:textId="77777777" w:rsidR="0058752D" w:rsidRDefault="0058752D" w:rsidP="0058752D">
            <w:pPr>
              <w:pStyle w:val="TableTextL"/>
            </w:pPr>
          </w:p>
          <w:p w14:paraId="0354D984" w14:textId="77777777" w:rsidR="0058752D" w:rsidRDefault="0058752D" w:rsidP="0058752D">
            <w:pPr>
              <w:pStyle w:val="TableTextL"/>
            </w:pPr>
          </w:p>
          <w:p w14:paraId="6E0E3F84" w14:textId="2C7D287D" w:rsidR="0058752D" w:rsidRDefault="0058752D" w:rsidP="0058752D">
            <w:pPr>
              <w:pStyle w:val="TableTextL"/>
            </w:pPr>
            <w:r>
              <w:t>PPDO</w:t>
            </w:r>
          </w:p>
          <w:p w14:paraId="40D42112" w14:textId="77777777" w:rsidR="0058752D" w:rsidRDefault="0058752D" w:rsidP="0058752D">
            <w:pPr>
              <w:pStyle w:val="TableTextL"/>
            </w:pPr>
          </w:p>
          <w:p w14:paraId="60D8BB62" w14:textId="77777777" w:rsidR="0058752D" w:rsidRDefault="0058752D" w:rsidP="0058752D">
            <w:pPr>
              <w:pStyle w:val="TableTextL"/>
            </w:pPr>
          </w:p>
          <w:p w14:paraId="1CFEA998" w14:textId="77777777" w:rsidR="0058752D" w:rsidRDefault="0058752D" w:rsidP="0058752D">
            <w:pPr>
              <w:pStyle w:val="TableTextL"/>
            </w:pPr>
          </w:p>
          <w:p w14:paraId="1B4B6567" w14:textId="77777777" w:rsidR="0058752D" w:rsidRDefault="0058752D" w:rsidP="0058752D">
            <w:pPr>
              <w:pStyle w:val="TableTextL"/>
            </w:pPr>
          </w:p>
          <w:p w14:paraId="4862CD62" w14:textId="77777777" w:rsidR="0058752D" w:rsidRDefault="0058752D" w:rsidP="0058752D">
            <w:pPr>
              <w:pStyle w:val="TableTextL"/>
            </w:pPr>
            <w:r>
              <w:t>PPDO</w:t>
            </w:r>
          </w:p>
          <w:p w14:paraId="460427D7" w14:textId="77777777" w:rsidR="0058752D" w:rsidRDefault="0058752D" w:rsidP="0058752D">
            <w:pPr>
              <w:pStyle w:val="TableTextL"/>
            </w:pPr>
          </w:p>
          <w:p w14:paraId="4FE44D69" w14:textId="77777777" w:rsidR="0058752D" w:rsidRDefault="0058752D" w:rsidP="0058752D">
            <w:pPr>
              <w:pStyle w:val="TableTextL"/>
            </w:pPr>
          </w:p>
          <w:p w14:paraId="6E1F5BF5" w14:textId="77777777" w:rsidR="0058752D" w:rsidRDefault="0058752D" w:rsidP="0058752D">
            <w:pPr>
              <w:pStyle w:val="TableTextL"/>
            </w:pPr>
          </w:p>
          <w:p w14:paraId="5B27DE86" w14:textId="51483F24" w:rsidR="0058752D" w:rsidRDefault="0058752D" w:rsidP="0058752D">
            <w:pPr>
              <w:pStyle w:val="TableTextL"/>
            </w:pPr>
          </w:p>
          <w:p w14:paraId="017D0BF0" w14:textId="03F83860" w:rsidR="0058752D" w:rsidRPr="00FB4C1E" w:rsidRDefault="0058752D" w:rsidP="0058752D">
            <w:pPr>
              <w:pStyle w:val="TableTextL"/>
            </w:pPr>
            <w:r>
              <w:t>PPDO</w:t>
            </w:r>
          </w:p>
        </w:tc>
        <w:tc>
          <w:tcPr>
            <w:tcW w:w="1680" w:type="dxa"/>
            <w:tcBorders>
              <w:top w:val="single" w:sz="4" w:space="0" w:color="auto"/>
              <w:right w:val="nil"/>
            </w:tcBorders>
            <w:vAlign w:val="top"/>
          </w:tcPr>
          <w:p w14:paraId="13B22E55" w14:textId="2B881143" w:rsidR="0058752D" w:rsidRDefault="0058752D" w:rsidP="0058752D">
            <w:pPr>
              <w:pStyle w:val="TableTextL"/>
            </w:pPr>
            <w:r>
              <w:t>Document in the project file.</w:t>
            </w:r>
          </w:p>
          <w:p w14:paraId="10CE2BF9" w14:textId="77777777" w:rsidR="0058752D" w:rsidRDefault="0058752D" w:rsidP="0058752D">
            <w:pPr>
              <w:pStyle w:val="TableTextL"/>
            </w:pPr>
          </w:p>
          <w:p w14:paraId="65E53710" w14:textId="77777777" w:rsidR="0058752D" w:rsidRDefault="0058752D" w:rsidP="0058752D">
            <w:pPr>
              <w:pStyle w:val="TableTextL"/>
            </w:pPr>
          </w:p>
          <w:p w14:paraId="5251B3BB" w14:textId="77777777" w:rsidR="0058752D" w:rsidRDefault="0058752D" w:rsidP="0058752D">
            <w:pPr>
              <w:pStyle w:val="TableTextL"/>
            </w:pPr>
          </w:p>
          <w:p w14:paraId="0D3E6B04" w14:textId="77777777" w:rsidR="0058752D" w:rsidRDefault="0058752D" w:rsidP="0058752D">
            <w:pPr>
              <w:pStyle w:val="TableTextL"/>
            </w:pPr>
          </w:p>
          <w:p w14:paraId="37D56091" w14:textId="77777777" w:rsidR="0058752D" w:rsidRDefault="0058752D" w:rsidP="0058752D">
            <w:pPr>
              <w:pStyle w:val="TableTextL"/>
            </w:pPr>
          </w:p>
          <w:p w14:paraId="1430DEBC" w14:textId="77777777" w:rsidR="0058752D" w:rsidRDefault="0058752D" w:rsidP="0058752D">
            <w:pPr>
              <w:pStyle w:val="TableTextL"/>
            </w:pPr>
          </w:p>
          <w:p w14:paraId="1D306E46" w14:textId="77777777" w:rsidR="0058752D" w:rsidRDefault="0058752D" w:rsidP="0058752D">
            <w:pPr>
              <w:pStyle w:val="TableTextL"/>
            </w:pPr>
          </w:p>
          <w:p w14:paraId="22BBDB29" w14:textId="23D829B9" w:rsidR="0058752D" w:rsidRDefault="0058752D" w:rsidP="0058752D">
            <w:pPr>
              <w:pStyle w:val="TableTextL"/>
            </w:pPr>
            <w:r>
              <w:t>Confirm that the survey was conducted. Document in the project file.</w:t>
            </w:r>
          </w:p>
          <w:p w14:paraId="1C1F8BEC" w14:textId="36C56DC8" w:rsidR="0058752D" w:rsidRDefault="0058752D" w:rsidP="0058752D">
            <w:pPr>
              <w:pStyle w:val="TableTextL"/>
            </w:pPr>
          </w:p>
          <w:p w14:paraId="24FDF417" w14:textId="2118E02A" w:rsidR="0058752D" w:rsidRDefault="0058752D" w:rsidP="0058752D">
            <w:pPr>
              <w:pStyle w:val="TableTextL"/>
            </w:pPr>
            <w:r>
              <w:t>Submit the report to UC Santa Cruz, and include a copy in the project file.</w:t>
            </w:r>
          </w:p>
          <w:p w14:paraId="4A5AD8FD" w14:textId="77777777" w:rsidR="0058752D" w:rsidRDefault="0058752D" w:rsidP="0058752D">
            <w:pPr>
              <w:pStyle w:val="TableTextL"/>
            </w:pPr>
          </w:p>
          <w:p w14:paraId="7AE3DDF0" w14:textId="46D4C726" w:rsidR="0058752D" w:rsidRPr="00FB4C1E" w:rsidRDefault="0058752D" w:rsidP="0058752D">
            <w:pPr>
              <w:pStyle w:val="TableTextL"/>
            </w:pPr>
            <w:r>
              <w:t>Document in the project file.</w:t>
            </w:r>
          </w:p>
        </w:tc>
      </w:tr>
      <w:tr w:rsidR="0058752D" w:rsidRPr="005B3573" w14:paraId="1FA85137"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112B5717" w14:textId="56788A89" w:rsidR="0058752D" w:rsidRPr="007917C1" w:rsidRDefault="0058752D" w:rsidP="0058752D">
            <w:pPr>
              <w:pStyle w:val="TableTextL"/>
            </w:pPr>
            <w:r w:rsidRPr="007917C1">
              <w:rPr>
                <w:b/>
                <w:bCs/>
              </w:rPr>
              <w:lastRenderedPageBreak/>
              <w:t>Impact 3.5-2: Result in Disturbance to or Loss of Special-Status Wildlife Species and Habitat</w:t>
            </w:r>
            <w:r>
              <w:rPr>
                <w:b/>
                <w:bCs/>
              </w:rPr>
              <w:t xml:space="preserve"> (Continued)</w:t>
            </w:r>
          </w:p>
        </w:tc>
        <w:tc>
          <w:tcPr>
            <w:tcW w:w="5040" w:type="dxa"/>
            <w:tcBorders>
              <w:top w:val="single" w:sz="4" w:space="0" w:color="auto"/>
              <w:left w:val="single" w:sz="4" w:space="0" w:color="auto"/>
              <w:bottom w:val="single" w:sz="4" w:space="0" w:color="auto"/>
            </w:tcBorders>
            <w:vAlign w:val="top"/>
          </w:tcPr>
          <w:p w14:paraId="712FFD19" w14:textId="77777777" w:rsidR="0058752D" w:rsidRPr="00C31908" w:rsidRDefault="0058752D" w:rsidP="0058752D">
            <w:pPr>
              <w:pStyle w:val="TableTextL"/>
              <w:spacing w:after="60"/>
              <w:rPr>
                <w:b/>
                <w:bCs/>
                <w:u w:val="single"/>
              </w:rPr>
            </w:pPr>
            <w:r>
              <w:rPr>
                <w:b/>
                <w:bCs/>
                <w:u w:val="single"/>
              </w:rPr>
              <w:t>Burrowing Owl</w:t>
            </w:r>
          </w:p>
          <w:p w14:paraId="78DBCE45"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46B8D270" w14:textId="6BAA277F" w:rsidR="0058752D" w:rsidRPr="002C2719" w:rsidRDefault="0058752D" w:rsidP="0058752D">
            <w:pPr>
              <w:pStyle w:val="TableTextL"/>
              <w:rPr>
                <w:b/>
                <w:bCs/>
              </w:rPr>
            </w:pPr>
            <w:r w:rsidRPr="00C31908">
              <w:t>(</w:t>
            </w:r>
            <w:r>
              <w:t>See the mitigation</w:t>
            </w:r>
            <w:r w:rsidRPr="00C31908">
              <w:t xml:space="preserve"> above.)</w:t>
            </w:r>
          </w:p>
        </w:tc>
        <w:tc>
          <w:tcPr>
            <w:tcW w:w="2070" w:type="dxa"/>
            <w:gridSpan w:val="5"/>
            <w:tcBorders>
              <w:top w:val="single" w:sz="4" w:space="0" w:color="auto"/>
              <w:bottom w:val="single" w:sz="4" w:space="0" w:color="auto"/>
            </w:tcBorders>
            <w:vAlign w:val="top"/>
          </w:tcPr>
          <w:p w14:paraId="3B6DFEA9" w14:textId="79BA27CC"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05CF696C" w14:textId="7595B644"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010C076A" w14:textId="0B7E43F8"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4585234E" w14:textId="1F3444DE" w:rsidR="0058752D" w:rsidRPr="00FB4C1E" w:rsidRDefault="0058752D" w:rsidP="0058752D">
            <w:pPr>
              <w:pStyle w:val="TableTextL"/>
            </w:pPr>
            <w:r w:rsidRPr="00843DEE">
              <w:t>As specified</w:t>
            </w:r>
            <w:r>
              <w:t xml:space="preserve"> </w:t>
            </w:r>
            <w:r w:rsidRPr="00843DEE">
              <w:t>above.</w:t>
            </w:r>
          </w:p>
        </w:tc>
      </w:tr>
      <w:tr w:rsidR="0058752D" w:rsidRPr="005B3573" w14:paraId="554C961E" w14:textId="12C62C9D" w:rsidTr="0089327C">
        <w:trPr>
          <w:gridAfter w:val="1"/>
          <w:wAfter w:w="30" w:type="dxa"/>
        </w:trPr>
        <w:tc>
          <w:tcPr>
            <w:tcW w:w="2119" w:type="dxa"/>
            <w:tcBorders>
              <w:top w:val="nil"/>
              <w:left w:val="nil"/>
              <w:bottom w:val="single" w:sz="4" w:space="0" w:color="auto"/>
              <w:right w:val="single" w:sz="4" w:space="0" w:color="auto"/>
            </w:tcBorders>
            <w:vAlign w:val="top"/>
          </w:tcPr>
          <w:p w14:paraId="414782AF" w14:textId="77777777" w:rsidR="0058752D" w:rsidRPr="007917C1" w:rsidRDefault="0058752D" w:rsidP="0058752D">
            <w:pPr>
              <w:pStyle w:val="TableTextL"/>
            </w:pPr>
          </w:p>
        </w:tc>
        <w:tc>
          <w:tcPr>
            <w:tcW w:w="5040" w:type="dxa"/>
            <w:tcBorders>
              <w:top w:val="single" w:sz="4" w:space="0" w:color="auto"/>
              <w:left w:val="single" w:sz="4" w:space="0" w:color="auto"/>
              <w:bottom w:val="single" w:sz="4" w:space="0" w:color="auto"/>
              <w:right w:val="single" w:sz="4" w:space="0" w:color="auto"/>
            </w:tcBorders>
            <w:vAlign w:val="top"/>
          </w:tcPr>
          <w:p w14:paraId="0E709B1D" w14:textId="77777777" w:rsidR="009A3D36" w:rsidRPr="002C2719" w:rsidRDefault="009A3D36" w:rsidP="009A3D36">
            <w:pPr>
              <w:pStyle w:val="TableTextL"/>
              <w:rPr>
                <w:b/>
                <w:bCs/>
              </w:rPr>
            </w:pPr>
            <w:r w:rsidRPr="002C2719">
              <w:rPr>
                <w:b/>
                <w:bCs/>
              </w:rPr>
              <w:t>Mitigation Measure 3.5-2e: Conduct Protocol-Level Surveys for Burrowing Owl, Implement Avoidance Measures, and Compensate for Loss of Occupied Burrows</w:t>
            </w:r>
          </w:p>
          <w:p w14:paraId="10FB583E" w14:textId="77777777" w:rsidR="009A3D36" w:rsidRPr="001A1E84" w:rsidRDefault="009A3D36" w:rsidP="009A3D36">
            <w:pPr>
              <w:pStyle w:val="TableTextL"/>
              <w:spacing w:after="60"/>
            </w:pPr>
            <w:r w:rsidRPr="002C2719">
              <w:t>If it is determined through implementation of Mitigation Measure 3.5-1a that habitat suitable for burrowing owl is present within a project site, the following measures shall be implemented prior to and during construction of a particular project under the 2021 LRDP:</w:t>
            </w:r>
          </w:p>
          <w:p w14:paraId="1574F88D" w14:textId="77777777" w:rsidR="009A3D36" w:rsidRPr="002C2719" w:rsidRDefault="009A3D36" w:rsidP="009A3D36">
            <w:pPr>
              <w:pStyle w:val="TableBullet1"/>
              <w:spacing w:line="240" w:lineRule="auto"/>
            </w:pPr>
            <w:r w:rsidRPr="002C2719">
              <w:t xml:space="preserve">A qualified biologist will conduct focused breeding and nonbreeding season surveys for burrowing owls in areas of habitat suitable for the species identified during the reconnaissance-level survey (e.g., ruderal grassland, successional grassland, scrub habitat with sparse shrub cover) on and within 1,500 feet of the project site. Surveys will be conducted before the start of project activities and in accordance with Appendix D of the </w:t>
            </w:r>
            <w:r w:rsidRPr="002C2719">
              <w:rPr>
                <w:i/>
                <w:iCs/>
              </w:rPr>
              <w:t>CDFW</w:t>
            </w:r>
            <w:r w:rsidRPr="002C2719">
              <w:t xml:space="preserve"> </w:t>
            </w:r>
            <w:r w:rsidRPr="002C2719">
              <w:rPr>
                <w:i/>
                <w:iCs/>
              </w:rPr>
              <w:t>Staff Report on Burrowing Owl Mitigation</w:t>
            </w:r>
            <w:r w:rsidRPr="002C2719">
              <w:t xml:space="preserve"> (CDFW 2012, or most current version) (CDFW Staff Report).</w:t>
            </w:r>
          </w:p>
          <w:p w14:paraId="436FEB46" w14:textId="77777777" w:rsidR="009A3D36" w:rsidRPr="002C2719" w:rsidRDefault="009A3D36" w:rsidP="009A3D36">
            <w:pPr>
              <w:pStyle w:val="TableBullet1"/>
              <w:spacing w:line="240" w:lineRule="auto"/>
            </w:pPr>
            <w:r w:rsidRPr="002C2719">
              <w:t xml:space="preserve">If no occupied burrows are found, the qualified biologist will submit a report documenting the survey methods and results to UC Santa Cruz, and no further mitigation will be required. </w:t>
            </w:r>
          </w:p>
          <w:p w14:paraId="37A1C328" w14:textId="77777777" w:rsidR="009A3D36" w:rsidRPr="002C2719" w:rsidRDefault="009A3D36" w:rsidP="009A3D36">
            <w:pPr>
              <w:pStyle w:val="TableBullet1"/>
              <w:spacing w:line="240" w:lineRule="auto"/>
              <w:rPr>
                <w:spacing w:val="-1"/>
              </w:rPr>
            </w:pPr>
            <w:r w:rsidRPr="002C2719">
              <w:rPr>
                <w:spacing w:val="-1"/>
              </w:rPr>
              <w:t xml:space="preserve">If an active burrow is found within 1,500 feet of pending construction activities that would occur during the nonbreeding season (September 1 through January 31), UC Santa Cruz shall establish and maintain a minimum protection buffer of </w:t>
            </w:r>
            <w:r>
              <w:rPr>
                <w:spacing w:val="-1"/>
              </w:rPr>
              <w:t>165</w:t>
            </w:r>
            <w:r w:rsidRPr="002C2719">
              <w:rPr>
                <w:spacing w:val="-1"/>
              </w:rPr>
              <w:t xml:space="preserve"> feet around the occupied burrow throughout construction. The protection buffer may be adjusted if, in consultation with CDFW, a qualified biologist determines that an alternative buffer will not disturb burrowing owl use of the burrow because of particular site features or other buffering measures. If occupied burrows are present that cannot be avoided or adequately protected with a no-disturbance buffer, a burrowing owl exclusion plan will be developed, as described in Appendix E of the CDFW Staff Report. Burrowing owls will not be excluded from occupied burrows until the project burrowing owl exclusion plan is approved by CDFW. </w:t>
            </w:r>
            <w:r w:rsidRPr="002C2719">
              <w:rPr>
                <w:spacing w:val="-1"/>
              </w:rPr>
              <w:lastRenderedPageBreak/>
              <w:t xml:space="preserve">The exclusion plan will include a compensatory habitat mitigation plan (see below). </w:t>
            </w:r>
          </w:p>
          <w:p w14:paraId="53C8B07E" w14:textId="77777777" w:rsidR="009A3D36" w:rsidRPr="002C2719" w:rsidRDefault="009A3D36" w:rsidP="009A3D36">
            <w:pPr>
              <w:pStyle w:val="TableBullet1"/>
              <w:spacing w:line="240" w:lineRule="auto"/>
              <w:rPr>
                <w:spacing w:val="-1"/>
              </w:rPr>
            </w:pPr>
            <w:r w:rsidRPr="002C2719">
              <w:rPr>
                <w:spacing w:val="-1"/>
              </w:rPr>
              <w:t xml:space="preserve">If an active burrow is found during the breeding season (February 1 through August 31), occupied burrows will not be disturbed and will be provided with a protective buffer at a minimum of </w:t>
            </w:r>
            <w:r>
              <w:rPr>
                <w:spacing w:val="-1"/>
              </w:rPr>
              <w:t>650</w:t>
            </w:r>
            <w:r w:rsidRPr="002C2719">
              <w:rPr>
                <w:spacing w:val="-1"/>
              </w:rPr>
              <w:t xml:space="preserve"> feet unless a qualified biologist verifies through noninvasive means that either: (1) the birds have not begun egg laying, or (2) juveniles from the occupied burrows are foraging independently and are capable of independent survival. The size of the buffer may be adjusted depending on the time of year and level of disturbance as outlined in the CDFW Staff Report. The size of the buffer may be reduced if a broad-scale, long-term, monitoring program acceptable to CDFW is implemented so that burrowing owls are not adversely affected. Once the fledglings are capable of independent survival, the owls can be evicted and the burrow can be destroyed per the terms of a CDFW-approved burrowing owl exclusion plan developed in accordance with Appendix E of CDFW Staff Report. </w:t>
            </w:r>
          </w:p>
          <w:p w14:paraId="5527BF3E" w14:textId="77777777" w:rsidR="009A3D36" w:rsidRPr="002C2719" w:rsidRDefault="009A3D36" w:rsidP="009A3D36">
            <w:pPr>
              <w:pStyle w:val="TableBullet1"/>
              <w:spacing w:line="240" w:lineRule="auto"/>
            </w:pPr>
            <w:r w:rsidRPr="002C2719">
              <w:t>If burrowing owls are evicted from burrows and the burrows are destroyed by implementation of project activities, UC Santa Cruz will mitigate the loss of occupied habitat in accordance with guidance provided in the CDFW Staff Report, which states that permanent impacts on nesting, occupied and satellite burrows, and burrowing owl habitat (i.e., grassland habitat with suitable burrows) will be mitigated such that habitat acreage and number of burrows are replaced through permanent conservation of comparable or better habitat with similar vegetation communities and burrowing mammals (e.g., ground squirrels) present to provide for nesting, foraging, wintering, and dispersal. UC Santa Cruz will retain a qualified biologist to develop a burrowing owl mitigation and management plan that incorporates the following goals and standards:</w:t>
            </w:r>
          </w:p>
          <w:p w14:paraId="70E095D2" w14:textId="77777777" w:rsidR="009A3D36" w:rsidRPr="002C2719" w:rsidRDefault="009A3D36" w:rsidP="009A3D36">
            <w:pPr>
              <w:pStyle w:val="TableBullet2"/>
            </w:pPr>
            <w:r w:rsidRPr="002C2719">
              <w:t xml:space="preserve">Mitigation lands will be selected based on comparison of the habitat lost to the compensatory habitat, including type and structure of habitat, disturbance levels, potential for conflicts with humans, pets, and other wildlife, density of burrowing owls, and relative importance of the habitat to the species throughout its range. </w:t>
            </w:r>
          </w:p>
          <w:p w14:paraId="72E0937F" w14:textId="77777777" w:rsidR="009A3D36" w:rsidRPr="002C2719" w:rsidRDefault="009A3D36" w:rsidP="009A3D36">
            <w:pPr>
              <w:pStyle w:val="TableBullet2"/>
            </w:pPr>
            <w:r w:rsidRPr="002C2719">
              <w:lastRenderedPageBreak/>
              <w:t xml:space="preserve">If feasible, mitigation lands will be provided adjacent or proximate to the project site so that displaced owls can relocate with reduced risk of injury or mortality. Feasibility of providing mitigation adjacent or proximate to the project site depends on availability of sufficient habitat to support displaced owls that may be preserved in perpetuity. </w:t>
            </w:r>
          </w:p>
          <w:p w14:paraId="2C8752DE" w14:textId="77777777" w:rsidR="009A3D36" w:rsidRPr="002C2719" w:rsidRDefault="009A3D36" w:rsidP="009A3D36">
            <w:pPr>
              <w:pStyle w:val="TableBullet2"/>
            </w:pPr>
            <w:r w:rsidRPr="002C2719">
              <w:t xml:space="preserve">If habitat suitable for burrowing owl is not available for conservation adjacent or proximate to the project site, mitigation lands can be secured off-site and will aim to consolidate and enlarge conservation areas outside of planned development areas and within foraging distance of other conservation lands. Mitigation may be also accomplished through purchase of mitigation credits at a CDFW-approved mitigation bank, if available. Alternative mitigation sites and acreages may also be determined in consultation with CDFW. </w:t>
            </w:r>
          </w:p>
          <w:p w14:paraId="6F6D4BFD" w14:textId="5E82DF7F" w:rsidR="0058752D" w:rsidRPr="001C1DB5" w:rsidRDefault="009A3D36" w:rsidP="009A3D36">
            <w:pPr>
              <w:pStyle w:val="TableBullet2"/>
              <w:rPr>
                <w:spacing w:val="-6"/>
              </w:rPr>
            </w:pPr>
            <w:r w:rsidRPr="002C2719">
              <w:t xml:space="preserve">If burrowing owl habitat mitigation is completed through permittee-responsible conservation lands, the mitigation plan will include mitigation objectives, site selection factors, site management roles and responsibilities, vegetation management goals, financial assurances and funding mechanisms, performance standards and success criteria, monitoring and reporting protocols, and adaptive management </w:t>
            </w:r>
            <w:r w:rsidRPr="00E75E93">
              <w:t>measures (e.g., measures required if performance standards and success criteria are not met).</w:t>
            </w:r>
            <w:r w:rsidRPr="002C2719">
              <w:t xml:space="preserve"> Success will be based on the number of adult burrowing owls and pairs using the site and if the numbers are maintained over time. Measures of success, as suggested in the CDFW Staff Report, will include site tenacity, number of adult owls present and reproducing, colonization by burrowing owls from elsewhere, changes in distribution, and trends in stressors.</w:t>
            </w:r>
          </w:p>
        </w:tc>
        <w:tc>
          <w:tcPr>
            <w:tcW w:w="2070" w:type="dxa"/>
            <w:gridSpan w:val="5"/>
            <w:tcBorders>
              <w:top w:val="single" w:sz="4" w:space="0" w:color="auto"/>
              <w:left w:val="single" w:sz="4" w:space="0" w:color="auto"/>
              <w:bottom w:val="single" w:sz="4" w:space="0" w:color="auto"/>
            </w:tcBorders>
            <w:vAlign w:val="top"/>
          </w:tcPr>
          <w:p w14:paraId="0D1970EB" w14:textId="048E2531" w:rsidR="0058752D" w:rsidRDefault="0058752D" w:rsidP="0058752D">
            <w:pPr>
              <w:pStyle w:val="TableTextL"/>
            </w:pPr>
            <w:r>
              <w:lastRenderedPageBreak/>
              <w:t>If habitat suitable for the species is present on a project site, retain a qualified biologist to assist with implementing the specified measures.</w:t>
            </w:r>
          </w:p>
          <w:p w14:paraId="7540847C" w14:textId="77777777" w:rsidR="0058752D" w:rsidRDefault="0058752D" w:rsidP="0058752D">
            <w:pPr>
              <w:pStyle w:val="TableTextL"/>
            </w:pPr>
          </w:p>
          <w:p w14:paraId="237614D2" w14:textId="238B11B5" w:rsidR="0058752D" w:rsidRDefault="0058752D" w:rsidP="0058752D">
            <w:pPr>
              <w:pStyle w:val="TableTextL"/>
            </w:pPr>
            <w:r>
              <w:t>Conduct surveys as specified.</w:t>
            </w:r>
          </w:p>
          <w:p w14:paraId="4068DD70" w14:textId="77777777" w:rsidR="0058752D" w:rsidRDefault="0058752D" w:rsidP="0058752D">
            <w:pPr>
              <w:pStyle w:val="TableTextL"/>
            </w:pPr>
          </w:p>
          <w:p w14:paraId="39F11CEA" w14:textId="57B63D1C" w:rsidR="0058752D" w:rsidRDefault="0058752D" w:rsidP="0058752D">
            <w:pPr>
              <w:pStyle w:val="TableTextL"/>
            </w:pPr>
          </w:p>
          <w:p w14:paraId="055347F9" w14:textId="66FCC50A" w:rsidR="0058752D" w:rsidRDefault="0058752D" w:rsidP="0058752D">
            <w:pPr>
              <w:pStyle w:val="TableTextL"/>
            </w:pPr>
          </w:p>
          <w:p w14:paraId="0A200992" w14:textId="0A1BDFF6" w:rsidR="0058752D" w:rsidRDefault="0058752D" w:rsidP="0058752D">
            <w:pPr>
              <w:pStyle w:val="TableTextL"/>
            </w:pPr>
          </w:p>
          <w:p w14:paraId="6A6BA380" w14:textId="3E6C5C1D" w:rsidR="0058752D" w:rsidRDefault="0058752D" w:rsidP="0058752D">
            <w:pPr>
              <w:pStyle w:val="TableTextL"/>
            </w:pPr>
          </w:p>
          <w:p w14:paraId="5E168C9D" w14:textId="221D5933" w:rsidR="0058752D" w:rsidRDefault="0058752D" w:rsidP="0058752D">
            <w:pPr>
              <w:pStyle w:val="TableTextL"/>
            </w:pPr>
          </w:p>
          <w:p w14:paraId="5AF3BE29" w14:textId="53D3136B" w:rsidR="0058752D" w:rsidRDefault="0058752D" w:rsidP="0058752D">
            <w:pPr>
              <w:pStyle w:val="TableTextL"/>
            </w:pPr>
          </w:p>
          <w:p w14:paraId="639CD89E" w14:textId="2662B52A" w:rsidR="0058752D" w:rsidRDefault="0058752D" w:rsidP="0058752D">
            <w:pPr>
              <w:pStyle w:val="TableTextL"/>
            </w:pPr>
            <w:r>
              <w:t>Submit a report documenting the survey methods and results.</w:t>
            </w:r>
          </w:p>
          <w:p w14:paraId="12609B04" w14:textId="77777777" w:rsidR="0058752D" w:rsidRDefault="0058752D" w:rsidP="0058752D">
            <w:pPr>
              <w:pStyle w:val="TableTextL"/>
            </w:pPr>
          </w:p>
          <w:p w14:paraId="7DE1A244" w14:textId="77777777" w:rsidR="0058752D" w:rsidRDefault="0058752D" w:rsidP="0058752D">
            <w:pPr>
              <w:pStyle w:val="TableTextL"/>
            </w:pPr>
          </w:p>
          <w:p w14:paraId="4EC35CA4" w14:textId="09F2B461" w:rsidR="0058752D" w:rsidRDefault="0058752D" w:rsidP="0058752D">
            <w:pPr>
              <w:pStyle w:val="TableTextL"/>
            </w:pPr>
            <w:r w:rsidRPr="00CF0E73">
              <w:t xml:space="preserve">If an active burrow is found within 1,500 feet of pending construction activities that would occur during the nonbreeding season, establish and maintain a protection buffer </w:t>
            </w:r>
            <w:r>
              <w:t xml:space="preserve">as specified or as </w:t>
            </w:r>
            <w:r w:rsidRPr="00CF0E73">
              <w:t xml:space="preserve">adjusted </w:t>
            </w:r>
            <w:r>
              <w:t>through</w:t>
            </w:r>
            <w:r w:rsidRPr="00CF0E73">
              <w:t xml:space="preserve"> consultation with CDFW. If occupied burrows cannot be avoided or adequately protected with a </w:t>
            </w:r>
            <w:r w:rsidRPr="00CF0E73">
              <w:lastRenderedPageBreak/>
              <w:t>buffer, a burrowing owl exclusion plan will be developed</w:t>
            </w:r>
            <w:r>
              <w:t xml:space="preserve"> as specified</w:t>
            </w:r>
            <w:r w:rsidRPr="00CF0E73">
              <w:t>.</w:t>
            </w:r>
          </w:p>
          <w:p w14:paraId="3AB460BE" w14:textId="77777777" w:rsidR="0058752D" w:rsidRDefault="0058752D" w:rsidP="0058752D">
            <w:pPr>
              <w:pStyle w:val="TableTextL"/>
            </w:pPr>
          </w:p>
          <w:p w14:paraId="1FCA0EA9" w14:textId="60F43602" w:rsidR="0058752D" w:rsidRDefault="0058752D" w:rsidP="0058752D">
            <w:pPr>
              <w:pStyle w:val="TableTextL"/>
            </w:pPr>
            <w:r w:rsidRPr="00CF0E73">
              <w:t xml:space="preserve">If an active burrow is found during the breeding season, establish and maintain a protection buffer </w:t>
            </w:r>
            <w:r>
              <w:t xml:space="preserve">as specified or as </w:t>
            </w:r>
            <w:r w:rsidRPr="00CF0E73">
              <w:t xml:space="preserve">adjusted </w:t>
            </w:r>
            <w:r>
              <w:t>through</w:t>
            </w:r>
            <w:r w:rsidRPr="00CF0E73">
              <w:t xml:space="preserve"> consultation with CDFW. </w:t>
            </w:r>
            <w:r>
              <w:t>After</w:t>
            </w:r>
            <w:r w:rsidRPr="00156240">
              <w:t xml:space="preserve"> fledglings are capable of independent survival, the owls can be evicted and the burrow destroyed per the terms of a CDFW-approved burrowing owl exclusion plan.</w:t>
            </w:r>
          </w:p>
          <w:p w14:paraId="1C1D92D4" w14:textId="77777777" w:rsidR="0058752D" w:rsidRDefault="0058752D" w:rsidP="0058752D">
            <w:pPr>
              <w:pStyle w:val="TableTextL"/>
            </w:pPr>
          </w:p>
          <w:p w14:paraId="32B20729" w14:textId="15ACA1CB" w:rsidR="0058752D" w:rsidRPr="00FB4C1E" w:rsidRDefault="0058752D" w:rsidP="0058752D">
            <w:pPr>
              <w:pStyle w:val="TableTextL"/>
            </w:pPr>
            <w:r w:rsidRPr="00156240">
              <w:t>If burrowing owls are evicted from burrows and the burrows are destroyed by implementation of project activities, mitigate the loss of occupied habitat</w:t>
            </w:r>
            <w:r>
              <w:t xml:space="preserve"> as specified. R</w:t>
            </w:r>
            <w:r w:rsidRPr="00156240">
              <w:t>etain a qualified biologist to develop a burrowing owl mitigation and management plan</w:t>
            </w:r>
            <w:r>
              <w:t xml:space="preserve"> as specified.</w:t>
            </w:r>
          </w:p>
        </w:tc>
        <w:tc>
          <w:tcPr>
            <w:tcW w:w="1440" w:type="dxa"/>
            <w:tcBorders>
              <w:top w:val="single" w:sz="4" w:space="0" w:color="auto"/>
              <w:bottom w:val="single" w:sz="4" w:space="0" w:color="auto"/>
            </w:tcBorders>
            <w:vAlign w:val="top"/>
          </w:tcPr>
          <w:p w14:paraId="312B0531" w14:textId="448C00EC" w:rsidR="0058752D" w:rsidRDefault="0058752D" w:rsidP="0058752D">
            <w:pPr>
              <w:pStyle w:val="TableTextL"/>
            </w:pPr>
            <w:r>
              <w:lastRenderedPageBreak/>
              <w:t>Pr</w:t>
            </w:r>
            <w:r w:rsidRPr="002C2719">
              <w:t>ior to and during construction</w:t>
            </w:r>
            <w:r>
              <w:t xml:space="preserve"> of particular projects.</w:t>
            </w:r>
          </w:p>
          <w:p w14:paraId="09BA796F" w14:textId="77777777" w:rsidR="0058752D" w:rsidRDefault="0058752D" w:rsidP="0058752D">
            <w:pPr>
              <w:pStyle w:val="TableTextL"/>
            </w:pPr>
          </w:p>
          <w:p w14:paraId="661281ED" w14:textId="1F27B482" w:rsidR="0058752D" w:rsidRDefault="0058752D" w:rsidP="0058752D">
            <w:pPr>
              <w:pStyle w:val="TableTextL"/>
            </w:pPr>
          </w:p>
          <w:p w14:paraId="5144A0B7" w14:textId="50D65CE1" w:rsidR="0058752D" w:rsidRDefault="0058752D" w:rsidP="0058752D">
            <w:pPr>
              <w:pStyle w:val="TableTextL"/>
            </w:pPr>
          </w:p>
          <w:p w14:paraId="4AB5F9C1" w14:textId="423B4F09" w:rsidR="0058752D" w:rsidRDefault="0058752D" w:rsidP="0058752D">
            <w:pPr>
              <w:pStyle w:val="TableTextL"/>
            </w:pPr>
          </w:p>
          <w:p w14:paraId="2957D066" w14:textId="018E5175" w:rsidR="0058752D" w:rsidRDefault="0058752D" w:rsidP="0058752D">
            <w:pPr>
              <w:pStyle w:val="TableTextL"/>
            </w:pPr>
            <w:r>
              <w:t>B</w:t>
            </w:r>
            <w:r w:rsidRPr="00DB5A22">
              <w:t>efore construction</w:t>
            </w:r>
          </w:p>
          <w:p w14:paraId="28E29227" w14:textId="4A0C2A50" w:rsidR="0058752D" w:rsidRDefault="0058752D" w:rsidP="0058752D">
            <w:pPr>
              <w:pStyle w:val="TableTextL"/>
            </w:pPr>
            <w:r>
              <w:t>activities begin.</w:t>
            </w:r>
          </w:p>
          <w:p w14:paraId="6263F8C8" w14:textId="304BF2AA" w:rsidR="0058752D" w:rsidRDefault="0058752D" w:rsidP="0058752D">
            <w:pPr>
              <w:pStyle w:val="TableTextL"/>
            </w:pPr>
          </w:p>
          <w:p w14:paraId="6CA92DB6" w14:textId="314B83AC" w:rsidR="0058752D" w:rsidRDefault="0058752D" w:rsidP="0058752D">
            <w:pPr>
              <w:pStyle w:val="TableTextL"/>
            </w:pPr>
          </w:p>
          <w:p w14:paraId="39072E55" w14:textId="63894C57" w:rsidR="0058752D" w:rsidRDefault="0058752D" w:rsidP="0058752D">
            <w:pPr>
              <w:pStyle w:val="TableTextL"/>
            </w:pPr>
          </w:p>
          <w:p w14:paraId="2542A12A" w14:textId="082D8FE5" w:rsidR="0058752D" w:rsidRDefault="0058752D" w:rsidP="0058752D">
            <w:pPr>
              <w:pStyle w:val="TableTextL"/>
            </w:pPr>
          </w:p>
          <w:p w14:paraId="56F5EA2E" w14:textId="3325C413" w:rsidR="0058752D" w:rsidRDefault="0058752D" w:rsidP="0058752D">
            <w:pPr>
              <w:pStyle w:val="TableTextL"/>
            </w:pPr>
          </w:p>
          <w:p w14:paraId="4ADFCCD1" w14:textId="06C14572" w:rsidR="0058752D" w:rsidRDefault="0058752D" w:rsidP="0058752D">
            <w:pPr>
              <w:pStyle w:val="TableTextL"/>
            </w:pPr>
          </w:p>
          <w:p w14:paraId="268D7F52" w14:textId="77777777" w:rsidR="0058752D" w:rsidRDefault="0058752D" w:rsidP="0058752D">
            <w:pPr>
              <w:pStyle w:val="TableTextL"/>
            </w:pPr>
            <w:r>
              <w:t>B</w:t>
            </w:r>
            <w:r w:rsidRPr="00DB5A22">
              <w:t>efore construction</w:t>
            </w:r>
          </w:p>
          <w:p w14:paraId="1D5A3F83" w14:textId="4FC00AF7" w:rsidR="0058752D" w:rsidRDefault="0058752D" w:rsidP="0058752D">
            <w:pPr>
              <w:pStyle w:val="TableTextL"/>
            </w:pPr>
            <w:r>
              <w:t>activities begin.</w:t>
            </w:r>
          </w:p>
          <w:p w14:paraId="3F91DFE2" w14:textId="5A46C727" w:rsidR="0058752D" w:rsidRDefault="0058752D" w:rsidP="0058752D">
            <w:pPr>
              <w:pStyle w:val="TableTextL"/>
            </w:pPr>
          </w:p>
          <w:p w14:paraId="68530C24" w14:textId="5505AD46" w:rsidR="0058752D" w:rsidRDefault="0058752D" w:rsidP="0058752D">
            <w:pPr>
              <w:pStyle w:val="TableTextL"/>
            </w:pPr>
          </w:p>
          <w:p w14:paraId="0ED3405A" w14:textId="15717FA6" w:rsidR="0058752D" w:rsidRDefault="0058752D" w:rsidP="0058752D">
            <w:pPr>
              <w:pStyle w:val="TableTextL"/>
            </w:pPr>
            <w:r>
              <w:t>Prior to ground disturbance.</w:t>
            </w:r>
          </w:p>
          <w:p w14:paraId="3482EF3D" w14:textId="77777777" w:rsidR="0058752D" w:rsidRDefault="0058752D" w:rsidP="0058752D">
            <w:pPr>
              <w:pStyle w:val="TableTextL"/>
            </w:pPr>
          </w:p>
          <w:p w14:paraId="6A948EF7" w14:textId="77777777" w:rsidR="0058752D" w:rsidRDefault="0058752D" w:rsidP="0058752D">
            <w:pPr>
              <w:pStyle w:val="TableTextL"/>
            </w:pPr>
          </w:p>
          <w:p w14:paraId="3389D70D" w14:textId="77777777" w:rsidR="0058752D" w:rsidRDefault="0058752D" w:rsidP="0058752D">
            <w:pPr>
              <w:pStyle w:val="TableTextL"/>
            </w:pPr>
          </w:p>
          <w:p w14:paraId="46E483CB" w14:textId="77777777" w:rsidR="0058752D" w:rsidRDefault="0058752D" w:rsidP="0058752D">
            <w:pPr>
              <w:pStyle w:val="TableTextL"/>
            </w:pPr>
          </w:p>
          <w:p w14:paraId="01693619" w14:textId="77777777" w:rsidR="0058752D" w:rsidRDefault="0058752D" w:rsidP="0058752D">
            <w:pPr>
              <w:pStyle w:val="TableTextL"/>
            </w:pPr>
          </w:p>
          <w:p w14:paraId="750DBDC6" w14:textId="77777777" w:rsidR="0058752D" w:rsidRDefault="0058752D" w:rsidP="0058752D">
            <w:pPr>
              <w:pStyle w:val="TableTextL"/>
            </w:pPr>
          </w:p>
          <w:p w14:paraId="5B564E96" w14:textId="77777777" w:rsidR="0058752D" w:rsidRDefault="0058752D" w:rsidP="0058752D">
            <w:pPr>
              <w:pStyle w:val="TableTextL"/>
            </w:pPr>
          </w:p>
          <w:p w14:paraId="58CB4D81" w14:textId="77777777" w:rsidR="0058752D" w:rsidRDefault="0058752D" w:rsidP="0058752D">
            <w:pPr>
              <w:pStyle w:val="TableTextL"/>
            </w:pPr>
          </w:p>
          <w:p w14:paraId="7E6FDE35" w14:textId="77777777" w:rsidR="0058752D" w:rsidRDefault="0058752D" w:rsidP="0058752D">
            <w:pPr>
              <w:pStyle w:val="TableTextL"/>
            </w:pPr>
          </w:p>
          <w:p w14:paraId="0AD3E57F" w14:textId="77777777" w:rsidR="0058752D" w:rsidRDefault="0058752D" w:rsidP="0058752D">
            <w:pPr>
              <w:pStyle w:val="TableTextL"/>
            </w:pPr>
          </w:p>
          <w:p w14:paraId="75984351" w14:textId="77777777" w:rsidR="0058752D" w:rsidRDefault="0058752D" w:rsidP="0058752D">
            <w:pPr>
              <w:pStyle w:val="TableTextL"/>
            </w:pPr>
          </w:p>
          <w:p w14:paraId="6A39FBB3" w14:textId="77777777" w:rsidR="0058752D" w:rsidRDefault="0058752D" w:rsidP="0058752D">
            <w:pPr>
              <w:pStyle w:val="TableTextL"/>
            </w:pPr>
          </w:p>
          <w:p w14:paraId="576D5FE3" w14:textId="77777777" w:rsidR="0058752D" w:rsidRDefault="0058752D" w:rsidP="0058752D">
            <w:pPr>
              <w:pStyle w:val="TableTextL"/>
            </w:pPr>
          </w:p>
          <w:p w14:paraId="2117380D" w14:textId="77777777" w:rsidR="0058752D" w:rsidRDefault="0058752D" w:rsidP="0058752D">
            <w:pPr>
              <w:pStyle w:val="TableTextL"/>
            </w:pPr>
          </w:p>
          <w:p w14:paraId="13653B20" w14:textId="3E3AB595" w:rsidR="0058752D" w:rsidRDefault="0058752D" w:rsidP="0058752D">
            <w:pPr>
              <w:pStyle w:val="TableTextL"/>
            </w:pPr>
            <w:r>
              <w:t>Prior to ground disturbance.</w:t>
            </w:r>
          </w:p>
          <w:p w14:paraId="08B16632" w14:textId="77777777" w:rsidR="0058752D" w:rsidRDefault="0058752D" w:rsidP="0058752D">
            <w:pPr>
              <w:pStyle w:val="TableTextL"/>
            </w:pPr>
          </w:p>
          <w:p w14:paraId="545B7F24" w14:textId="77777777" w:rsidR="0058752D" w:rsidRDefault="0058752D" w:rsidP="0058752D">
            <w:pPr>
              <w:pStyle w:val="TableTextL"/>
            </w:pPr>
          </w:p>
          <w:p w14:paraId="2FA125EA" w14:textId="77777777" w:rsidR="0058752D" w:rsidRDefault="0058752D" w:rsidP="0058752D">
            <w:pPr>
              <w:pStyle w:val="TableTextL"/>
            </w:pPr>
          </w:p>
          <w:p w14:paraId="10790D65" w14:textId="77777777" w:rsidR="0058752D" w:rsidRDefault="0058752D" w:rsidP="0058752D">
            <w:pPr>
              <w:pStyle w:val="TableTextL"/>
            </w:pPr>
          </w:p>
          <w:p w14:paraId="19B47279" w14:textId="77777777" w:rsidR="0058752D" w:rsidRDefault="0058752D" w:rsidP="0058752D">
            <w:pPr>
              <w:pStyle w:val="TableTextL"/>
            </w:pPr>
          </w:p>
          <w:p w14:paraId="7F1C679A" w14:textId="77777777" w:rsidR="0058752D" w:rsidRDefault="0058752D" w:rsidP="0058752D">
            <w:pPr>
              <w:pStyle w:val="TableTextL"/>
            </w:pPr>
          </w:p>
          <w:p w14:paraId="71AB78E5" w14:textId="77777777" w:rsidR="0058752D" w:rsidRDefault="0058752D" w:rsidP="0058752D">
            <w:pPr>
              <w:pStyle w:val="TableTextL"/>
            </w:pPr>
          </w:p>
          <w:p w14:paraId="5EE22C94" w14:textId="77777777" w:rsidR="0058752D" w:rsidRDefault="0058752D" w:rsidP="0058752D">
            <w:pPr>
              <w:pStyle w:val="TableTextL"/>
            </w:pPr>
          </w:p>
          <w:p w14:paraId="785CBE73" w14:textId="77777777" w:rsidR="0058752D" w:rsidRDefault="0058752D" w:rsidP="0058752D">
            <w:pPr>
              <w:pStyle w:val="TableTextL"/>
            </w:pPr>
          </w:p>
          <w:p w14:paraId="2E575CBA" w14:textId="77777777" w:rsidR="0058752D" w:rsidRDefault="0058752D" w:rsidP="0058752D">
            <w:pPr>
              <w:pStyle w:val="TableTextL"/>
            </w:pPr>
          </w:p>
          <w:p w14:paraId="068B453B" w14:textId="77777777" w:rsidR="0058752D" w:rsidRDefault="0058752D" w:rsidP="0058752D">
            <w:pPr>
              <w:pStyle w:val="TableTextL"/>
            </w:pPr>
          </w:p>
          <w:p w14:paraId="142AF26F" w14:textId="77777777" w:rsidR="0058752D" w:rsidRDefault="0058752D" w:rsidP="0058752D">
            <w:pPr>
              <w:pStyle w:val="TableTextL"/>
            </w:pPr>
          </w:p>
          <w:p w14:paraId="31E42AF7" w14:textId="6DB119A7" w:rsidR="0058752D" w:rsidRPr="00FB4C1E" w:rsidRDefault="0058752D" w:rsidP="0058752D">
            <w:pPr>
              <w:pStyle w:val="TableTextL"/>
            </w:pPr>
            <w:r>
              <w:t>During and after project construction.</w:t>
            </w:r>
          </w:p>
        </w:tc>
        <w:tc>
          <w:tcPr>
            <w:tcW w:w="1260" w:type="dxa"/>
            <w:tcBorders>
              <w:top w:val="single" w:sz="4" w:space="0" w:color="auto"/>
              <w:bottom w:val="single" w:sz="4" w:space="0" w:color="auto"/>
              <w:right w:val="nil"/>
            </w:tcBorders>
            <w:vAlign w:val="top"/>
          </w:tcPr>
          <w:p w14:paraId="37D31F74" w14:textId="77777777" w:rsidR="0058752D" w:rsidRDefault="0058752D" w:rsidP="0058752D">
            <w:pPr>
              <w:pStyle w:val="TableTextL"/>
            </w:pPr>
            <w:r>
              <w:lastRenderedPageBreak/>
              <w:t>PPDO</w:t>
            </w:r>
          </w:p>
          <w:p w14:paraId="444E8399" w14:textId="77777777" w:rsidR="0058752D" w:rsidRDefault="0058752D" w:rsidP="0058752D">
            <w:pPr>
              <w:pStyle w:val="TableTextL"/>
            </w:pPr>
          </w:p>
          <w:p w14:paraId="1D5B1764" w14:textId="007768EF" w:rsidR="0058752D" w:rsidRDefault="0058752D" w:rsidP="0058752D">
            <w:pPr>
              <w:pStyle w:val="TableTextL"/>
            </w:pPr>
          </w:p>
          <w:p w14:paraId="00013620" w14:textId="49861DED" w:rsidR="0058752D" w:rsidRDefault="0058752D" w:rsidP="0058752D">
            <w:pPr>
              <w:pStyle w:val="TableTextL"/>
            </w:pPr>
          </w:p>
          <w:p w14:paraId="3936EA32" w14:textId="0AC34C98" w:rsidR="0058752D" w:rsidRDefault="0058752D" w:rsidP="0058752D">
            <w:pPr>
              <w:pStyle w:val="TableTextL"/>
            </w:pPr>
          </w:p>
          <w:p w14:paraId="015E2130" w14:textId="132BEA3C" w:rsidR="0058752D" w:rsidRDefault="0058752D" w:rsidP="0058752D">
            <w:pPr>
              <w:pStyle w:val="TableTextL"/>
            </w:pPr>
          </w:p>
          <w:p w14:paraId="16C5B154" w14:textId="3930A4F7" w:rsidR="0058752D" w:rsidRDefault="0058752D" w:rsidP="0058752D">
            <w:pPr>
              <w:pStyle w:val="TableTextL"/>
            </w:pPr>
          </w:p>
          <w:p w14:paraId="6C8A7C4F" w14:textId="4E3E18EB" w:rsidR="0058752D" w:rsidRDefault="0058752D" w:rsidP="0058752D">
            <w:pPr>
              <w:pStyle w:val="TableTextL"/>
            </w:pPr>
            <w:r>
              <w:t>PPDO</w:t>
            </w:r>
          </w:p>
          <w:p w14:paraId="1D042C75" w14:textId="442A4F48" w:rsidR="0058752D" w:rsidRDefault="0058752D" w:rsidP="0058752D">
            <w:pPr>
              <w:pStyle w:val="TableTextL"/>
            </w:pPr>
          </w:p>
          <w:p w14:paraId="263061A3" w14:textId="291E73F2" w:rsidR="0058752D" w:rsidRDefault="0058752D" w:rsidP="0058752D">
            <w:pPr>
              <w:pStyle w:val="TableTextL"/>
            </w:pPr>
          </w:p>
          <w:p w14:paraId="1052DA91" w14:textId="5597A35F" w:rsidR="0058752D" w:rsidRDefault="0058752D" w:rsidP="0058752D">
            <w:pPr>
              <w:pStyle w:val="TableTextL"/>
            </w:pPr>
          </w:p>
          <w:p w14:paraId="35636448" w14:textId="410ADFCB" w:rsidR="0058752D" w:rsidRDefault="0058752D" w:rsidP="0058752D">
            <w:pPr>
              <w:pStyle w:val="TableTextL"/>
            </w:pPr>
          </w:p>
          <w:p w14:paraId="59384D14" w14:textId="5FF1EC67" w:rsidR="0058752D" w:rsidRDefault="0058752D" w:rsidP="0058752D">
            <w:pPr>
              <w:pStyle w:val="TableTextL"/>
            </w:pPr>
          </w:p>
          <w:p w14:paraId="5F071A16" w14:textId="2E80A2B2" w:rsidR="0058752D" w:rsidRDefault="0058752D" w:rsidP="0058752D">
            <w:pPr>
              <w:pStyle w:val="TableTextL"/>
            </w:pPr>
          </w:p>
          <w:p w14:paraId="17EE654D" w14:textId="2FB0FE42" w:rsidR="0058752D" w:rsidRDefault="0058752D" w:rsidP="0058752D">
            <w:pPr>
              <w:pStyle w:val="TableTextL"/>
            </w:pPr>
          </w:p>
          <w:p w14:paraId="3417082A" w14:textId="72A0F318" w:rsidR="0058752D" w:rsidRDefault="0058752D" w:rsidP="0058752D">
            <w:pPr>
              <w:pStyle w:val="TableTextL"/>
            </w:pPr>
          </w:p>
          <w:p w14:paraId="239AD6A2" w14:textId="3062D329" w:rsidR="0058752D" w:rsidRDefault="0058752D" w:rsidP="0058752D">
            <w:pPr>
              <w:pStyle w:val="TableTextL"/>
            </w:pPr>
            <w:r>
              <w:t>PPDO</w:t>
            </w:r>
          </w:p>
          <w:p w14:paraId="64BB2E99" w14:textId="578B5231" w:rsidR="0058752D" w:rsidRDefault="0058752D" w:rsidP="0058752D">
            <w:pPr>
              <w:pStyle w:val="TableTextL"/>
            </w:pPr>
          </w:p>
          <w:p w14:paraId="16DD16C4" w14:textId="77777777" w:rsidR="0058752D" w:rsidRDefault="0058752D" w:rsidP="0058752D">
            <w:pPr>
              <w:pStyle w:val="TableTextL"/>
            </w:pPr>
          </w:p>
          <w:p w14:paraId="62C110D1" w14:textId="48216443" w:rsidR="0058752D" w:rsidRDefault="0058752D" w:rsidP="0058752D">
            <w:pPr>
              <w:pStyle w:val="TableTextL"/>
            </w:pPr>
          </w:p>
          <w:p w14:paraId="4DC0831C" w14:textId="77777777" w:rsidR="0058752D" w:rsidRDefault="0058752D" w:rsidP="0058752D">
            <w:pPr>
              <w:pStyle w:val="TableTextL"/>
            </w:pPr>
          </w:p>
          <w:p w14:paraId="30610BC3" w14:textId="2F07E3BA" w:rsidR="0058752D" w:rsidRDefault="0058752D" w:rsidP="0058752D">
            <w:pPr>
              <w:pStyle w:val="TableTextL"/>
            </w:pPr>
            <w:r>
              <w:t>PPDO</w:t>
            </w:r>
          </w:p>
          <w:p w14:paraId="0EB10EC8" w14:textId="77777777" w:rsidR="0058752D" w:rsidRDefault="0058752D" w:rsidP="0058752D">
            <w:pPr>
              <w:pStyle w:val="TableTextL"/>
            </w:pPr>
          </w:p>
          <w:p w14:paraId="03D008DE" w14:textId="77777777" w:rsidR="0058752D" w:rsidRDefault="0058752D" w:rsidP="0058752D">
            <w:pPr>
              <w:pStyle w:val="TableTextL"/>
            </w:pPr>
          </w:p>
          <w:p w14:paraId="5C4B60D8" w14:textId="77777777" w:rsidR="0058752D" w:rsidRDefault="0058752D" w:rsidP="0058752D">
            <w:pPr>
              <w:pStyle w:val="TableTextL"/>
            </w:pPr>
          </w:p>
          <w:p w14:paraId="6FEF88D5" w14:textId="77777777" w:rsidR="0058752D" w:rsidRDefault="0058752D" w:rsidP="0058752D">
            <w:pPr>
              <w:pStyle w:val="TableTextL"/>
            </w:pPr>
          </w:p>
          <w:p w14:paraId="5494721F" w14:textId="77777777" w:rsidR="0058752D" w:rsidRDefault="0058752D" w:rsidP="0058752D">
            <w:pPr>
              <w:pStyle w:val="TableTextL"/>
            </w:pPr>
          </w:p>
          <w:p w14:paraId="189B7502" w14:textId="77777777" w:rsidR="0058752D" w:rsidRDefault="0058752D" w:rsidP="0058752D">
            <w:pPr>
              <w:pStyle w:val="TableTextL"/>
            </w:pPr>
          </w:p>
          <w:p w14:paraId="3FB35443" w14:textId="77777777" w:rsidR="0058752D" w:rsidRDefault="0058752D" w:rsidP="0058752D">
            <w:pPr>
              <w:pStyle w:val="TableTextL"/>
            </w:pPr>
          </w:p>
          <w:p w14:paraId="6AA939ED" w14:textId="77777777" w:rsidR="0058752D" w:rsidRDefault="0058752D" w:rsidP="0058752D">
            <w:pPr>
              <w:pStyle w:val="TableTextL"/>
            </w:pPr>
          </w:p>
          <w:p w14:paraId="6382794F" w14:textId="77777777" w:rsidR="0058752D" w:rsidRDefault="0058752D" w:rsidP="0058752D">
            <w:pPr>
              <w:pStyle w:val="TableTextL"/>
            </w:pPr>
          </w:p>
          <w:p w14:paraId="5A136463" w14:textId="77777777" w:rsidR="0058752D" w:rsidRDefault="0058752D" w:rsidP="0058752D">
            <w:pPr>
              <w:pStyle w:val="TableTextL"/>
            </w:pPr>
          </w:p>
          <w:p w14:paraId="3A245AC3" w14:textId="77777777" w:rsidR="0058752D" w:rsidRDefault="0058752D" w:rsidP="0058752D">
            <w:pPr>
              <w:pStyle w:val="TableTextL"/>
            </w:pPr>
          </w:p>
          <w:p w14:paraId="5A0FA4C8" w14:textId="77777777" w:rsidR="0058752D" w:rsidRDefault="0058752D" w:rsidP="0058752D">
            <w:pPr>
              <w:pStyle w:val="TableTextL"/>
            </w:pPr>
          </w:p>
          <w:p w14:paraId="72783057" w14:textId="77777777" w:rsidR="0058752D" w:rsidRDefault="0058752D" w:rsidP="0058752D">
            <w:pPr>
              <w:pStyle w:val="TableTextL"/>
            </w:pPr>
          </w:p>
          <w:p w14:paraId="3D37C6C6" w14:textId="77777777" w:rsidR="0058752D" w:rsidRDefault="0058752D" w:rsidP="0058752D">
            <w:pPr>
              <w:pStyle w:val="TableTextL"/>
            </w:pPr>
          </w:p>
          <w:p w14:paraId="5CA7A7C2" w14:textId="77777777" w:rsidR="0058752D" w:rsidRDefault="0058752D" w:rsidP="0058752D">
            <w:pPr>
              <w:pStyle w:val="TableTextL"/>
            </w:pPr>
          </w:p>
          <w:p w14:paraId="7A82B7E5" w14:textId="77777777" w:rsidR="0058752D" w:rsidRDefault="0058752D" w:rsidP="0058752D">
            <w:pPr>
              <w:pStyle w:val="TableTextL"/>
            </w:pPr>
            <w:r>
              <w:t>PPDO</w:t>
            </w:r>
          </w:p>
          <w:p w14:paraId="3BD2B33B" w14:textId="77777777" w:rsidR="0058752D" w:rsidRDefault="0058752D" w:rsidP="0058752D">
            <w:pPr>
              <w:pStyle w:val="TableTextL"/>
            </w:pPr>
          </w:p>
          <w:p w14:paraId="3B926119" w14:textId="77777777" w:rsidR="0058752D" w:rsidRDefault="0058752D" w:rsidP="0058752D">
            <w:pPr>
              <w:pStyle w:val="TableTextL"/>
            </w:pPr>
          </w:p>
          <w:p w14:paraId="1AE88C37" w14:textId="77777777" w:rsidR="0058752D" w:rsidRDefault="0058752D" w:rsidP="0058752D">
            <w:pPr>
              <w:pStyle w:val="TableTextL"/>
            </w:pPr>
          </w:p>
          <w:p w14:paraId="51F04D7C" w14:textId="77777777" w:rsidR="0058752D" w:rsidRDefault="0058752D" w:rsidP="0058752D">
            <w:pPr>
              <w:pStyle w:val="TableTextL"/>
            </w:pPr>
          </w:p>
          <w:p w14:paraId="52F46FCE" w14:textId="77777777" w:rsidR="0058752D" w:rsidRDefault="0058752D" w:rsidP="0058752D">
            <w:pPr>
              <w:pStyle w:val="TableTextL"/>
            </w:pPr>
          </w:p>
          <w:p w14:paraId="63A09634" w14:textId="77777777" w:rsidR="0058752D" w:rsidRDefault="0058752D" w:rsidP="0058752D">
            <w:pPr>
              <w:pStyle w:val="TableTextL"/>
            </w:pPr>
          </w:p>
          <w:p w14:paraId="35BCDB9F" w14:textId="77777777" w:rsidR="0058752D" w:rsidRDefault="0058752D" w:rsidP="0058752D">
            <w:pPr>
              <w:pStyle w:val="TableTextL"/>
            </w:pPr>
          </w:p>
          <w:p w14:paraId="6B8943B8" w14:textId="77777777" w:rsidR="0058752D" w:rsidRDefault="0058752D" w:rsidP="0058752D">
            <w:pPr>
              <w:pStyle w:val="TableTextL"/>
            </w:pPr>
          </w:p>
          <w:p w14:paraId="4102DE4C" w14:textId="77777777" w:rsidR="0058752D" w:rsidRDefault="0058752D" w:rsidP="0058752D">
            <w:pPr>
              <w:pStyle w:val="TableTextL"/>
            </w:pPr>
          </w:p>
          <w:p w14:paraId="5534FA90" w14:textId="77777777" w:rsidR="0058752D" w:rsidRDefault="0058752D" w:rsidP="0058752D">
            <w:pPr>
              <w:pStyle w:val="TableTextL"/>
            </w:pPr>
          </w:p>
          <w:p w14:paraId="1E20F22D" w14:textId="77777777" w:rsidR="0058752D" w:rsidRDefault="0058752D" w:rsidP="0058752D">
            <w:pPr>
              <w:pStyle w:val="TableTextL"/>
            </w:pPr>
          </w:p>
          <w:p w14:paraId="5E732956" w14:textId="77777777" w:rsidR="0058752D" w:rsidRDefault="0058752D" w:rsidP="0058752D">
            <w:pPr>
              <w:pStyle w:val="TableTextL"/>
            </w:pPr>
          </w:p>
          <w:p w14:paraId="0E552132" w14:textId="77777777" w:rsidR="0058752D" w:rsidRDefault="0058752D" w:rsidP="0058752D">
            <w:pPr>
              <w:pStyle w:val="TableTextL"/>
            </w:pPr>
          </w:p>
          <w:p w14:paraId="6F817AB0" w14:textId="40B4A07A" w:rsidR="0058752D" w:rsidRPr="00FB4C1E" w:rsidRDefault="0058752D" w:rsidP="0058752D">
            <w:pPr>
              <w:pStyle w:val="TableTextL"/>
            </w:pPr>
            <w:r>
              <w:t>PPDO</w:t>
            </w:r>
          </w:p>
        </w:tc>
        <w:tc>
          <w:tcPr>
            <w:tcW w:w="1680" w:type="dxa"/>
            <w:tcBorders>
              <w:top w:val="single" w:sz="4" w:space="0" w:color="auto"/>
              <w:bottom w:val="single" w:sz="4" w:space="0" w:color="auto"/>
              <w:right w:val="nil"/>
            </w:tcBorders>
            <w:vAlign w:val="top"/>
          </w:tcPr>
          <w:p w14:paraId="68B50944" w14:textId="3DF523D2" w:rsidR="0058752D" w:rsidRDefault="0058752D" w:rsidP="0058752D">
            <w:pPr>
              <w:pStyle w:val="TableTextL"/>
            </w:pPr>
            <w:r>
              <w:lastRenderedPageBreak/>
              <w:t>Document in the project file.</w:t>
            </w:r>
          </w:p>
          <w:p w14:paraId="7637D176" w14:textId="77777777" w:rsidR="0058752D" w:rsidRDefault="0058752D" w:rsidP="0058752D">
            <w:pPr>
              <w:pStyle w:val="TableTextL"/>
            </w:pPr>
          </w:p>
          <w:p w14:paraId="795D8F90" w14:textId="006C04B6" w:rsidR="0058752D" w:rsidRDefault="0058752D" w:rsidP="0058752D">
            <w:pPr>
              <w:pStyle w:val="TableTextL"/>
            </w:pPr>
          </w:p>
          <w:p w14:paraId="4AFD704A" w14:textId="77C9AD3C" w:rsidR="0058752D" w:rsidRDefault="0058752D" w:rsidP="0058752D">
            <w:pPr>
              <w:pStyle w:val="TableTextL"/>
            </w:pPr>
          </w:p>
          <w:p w14:paraId="0F07C0C0" w14:textId="377A333B" w:rsidR="0058752D" w:rsidRDefault="0058752D" w:rsidP="0058752D">
            <w:pPr>
              <w:pStyle w:val="TableTextL"/>
            </w:pPr>
          </w:p>
          <w:p w14:paraId="660C4216" w14:textId="77777777" w:rsidR="0058752D" w:rsidRDefault="0058752D" w:rsidP="0058752D">
            <w:pPr>
              <w:pStyle w:val="TableTextL"/>
            </w:pPr>
          </w:p>
          <w:p w14:paraId="4E335B26" w14:textId="77777777" w:rsidR="0058752D" w:rsidRDefault="0058752D" w:rsidP="0058752D">
            <w:pPr>
              <w:pStyle w:val="TableTextL"/>
            </w:pPr>
            <w:r>
              <w:t>Confirm that surveys were conducted. Document in the project file.</w:t>
            </w:r>
          </w:p>
          <w:p w14:paraId="2388E91E" w14:textId="77777777" w:rsidR="0058752D" w:rsidRDefault="0058752D" w:rsidP="0058752D">
            <w:pPr>
              <w:pStyle w:val="TableTextL"/>
            </w:pPr>
          </w:p>
          <w:p w14:paraId="5260CBFB" w14:textId="77777777" w:rsidR="0058752D" w:rsidRDefault="0058752D" w:rsidP="0058752D">
            <w:pPr>
              <w:pStyle w:val="TableTextL"/>
            </w:pPr>
          </w:p>
          <w:p w14:paraId="157D983D" w14:textId="77777777" w:rsidR="0058752D" w:rsidRDefault="0058752D" w:rsidP="0058752D">
            <w:pPr>
              <w:pStyle w:val="TableTextL"/>
            </w:pPr>
          </w:p>
          <w:p w14:paraId="330EB827" w14:textId="77777777" w:rsidR="0058752D" w:rsidRDefault="0058752D" w:rsidP="0058752D">
            <w:pPr>
              <w:pStyle w:val="TableTextL"/>
            </w:pPr>
          </w:p>
          <w:p w14:paraId="716E3A22" w14:textId="77777777" w:rsidR="0058752D" w:rsidRDefault="0058752D" w:rsidP="0058752D">
            <w:pPr>
              <w:pStyle w:val="TableTextL"/>
            </w:pPr>
          </w:p>
          <w:p w14:paraId="52FC2570" w14:textId="79763D7A" w:rsidR="0058752D" w:rsidRDefault="0058752D" w:rsidP="0058752D">
            <w:pPr>
              <w:pStyle w:val="TableTextL"/>
            </w:pPr>
            <w:r>
              <w:t>Submit the report to UC Santa Cruz, and include a copy in the project file.</w:t>
            </w:r>
          </w:p>
          <w:p w14:paraId="46BF0241" w14:textId="77777777" w:rsidR="0058752D" w:rsidRDefault="0058752D" w:rsidP="0058752D">
            <w:pPr>
              <w:pStyle w:val="TableTextL"/>
            </w:pPr>
          </w:p>
          <w:p w14:paraId="6CCB7062" w14:textId="446D1CCE" w:rsidR="0058752D" w:rsidRDefault="0058752D" w:rsidP="0058752D">
            <w:pPr>
              <w:pStyle w:val="TableTextL"/>
            </w:pPr>
            <w:r>
              <w:t>Document the use of a buffer or exclusion, as well as consultation with CDFW, in the project file.</w:t>
            </w:r>
          </w:p>
          <w:p w14:paraId="28F6E161" w14:textId="22311836" w:rsidR="0058752D" w:rsidRDefault="0058752D" w:rsidP="0058752D">
            <w:pPr>
              <w:pStyle w:val="TableTextL"/>
            </w:pPr>
          </w:p>
          <w:p w14:paraId="507A9E84" w14:textId="6F130E81" w:rsidR="0058752D" w:rsidRDefault="0058752D" w:rsidP="0058752D">
            <w:pPr>
              <w:pStyle w:val="TableTextL"/>
            </w:pPr>
            <w:r w:rsidRPr="00BE6D81">
              <w:t xml:space="preserve">Document the </w:t>
            </w:r>
            <w:r>
              <w:t>protected area on the final grading plan</w:t>
            </w:r>
            <w:r w:rsidRPr="00BE6D81">
              <w:t>.</w:t>
            </w:r>
          </w:p>
          <w:p w14:paraId="50D01587" w14:textId="77777777" w:rsidR="0058752D" w:rsidRDefault="0058752D" w:rsidP="0058752D">
            <w:pPr>
              <w:pStyle w:val="TableTextL"/>
            </w:pPr>
          </w:p>
          <w:p w14:paraId="1FEC4FAB" w14:textId="77777777" w:rsidR="0058752D" w:rsidRDefault="0058752D" w:rsidP="0058752D">
            <w:pPr>
              <w:pStyle w:val="TableTextL"/>
            </w:pPr>
          </w:p>
          <w:p w14:paraId="230D8CED" w14:textId="77777777" w:rsidR="0058752D" w:rsidRDefault="0058752D" w:rsidP="0058752D">
            <w:pPr>
              <w:pStyle w:val="TableTextL"/>
            </w:pPr>
          </w:p>
          <w:p w14:paraId="1E933748" w14:textId="77777777" w:rsidR="0058752D" w:rsidRDefault="0058752D" w:rsidP="0058752D">
            <w:pPr>
              <w:pStyle w:val="TableTextL"/>
            </w:pPr>
          </w:p>
          <w:p w14:paraId="2D5AC343" w14:textId="405C2A33" w:rsidR="0058752D" w:rsidRDefault="0058752D" w:rsidP="0058752D">
            <w:pPr>
              <w:pStyle w:val="TableTextL"/>
            </w:pPr>
          </w:p>
          <w:p w14:paraId="2ACBAEC3" w14:textId="62FC2636" w:rsidR="009A3D36" w:rsidRDefault="009A3D36" w:rsidP="0058752D">
            <w:pPr>
              <w:pStyle w:val="TableTextL"/>
            </w:pPr>
          </w:p>
          <w:p w14:paraId="7E52C85F" w14:textId="77777777" w:rsidR="009A3D36" w:rsidRDefault="009A3D36" w:rsidP="0058752D">
            <w:pPr>
              <w:pStyle w:val="TableTextL"/>
            </w:pPr>
          </w:p>
          <w:p w14:paraId="3E88E6D1" w14:textId="712B9E9D" w:rsidR="0058752D" w:rsidRDefault="0058752D" w:rsidP="0058752D">
            <w:pPr>
              <w:pStyle w:val="TableTextL"/>
            </w:pPr>
            <w:r>
              <w:t>Document the use of a buffer or exclusion, as well as consultation with CDFW, in the project file.</w:t>
            </w:r>
          </w:p>
          <w:p w14:paraId="316FC41C" w14:textId="7BFA5A05" w:rsidR="0058752D" w:rsidRDefault="0058752D" w:rsidP="0058752D">
            <w:pPr>
              <w:pStyle w:val="TableTextL"/>
            </w:pPr>
          </w:p>
          <w:p w14:paraId="4ADFA387" w14:textId="77777777" w:rsidR="0058752D" w:rsidRDefault="0058752D" w:rsidP="0058752D">
            <w:pPr>
              <w:pStyle w:val="TableTextL"/>
            </w:pPr>
            <w:r w:rsidRPr="00BE6D81">
              <w:t xml:space="preserve">Document the </w:t>
            </w:r>
            <w:r>
              <w:t>protected area on the final grading plan</w:t>
            </w:r>
            <w:r w:rsidRPr="00BE6D81">
              <w:t>.</w:t>
            </w:r>
          </w:p>
          <w:p w14:paraId="4E5C6D73" w14:textId="77777777" w:rsidR="0058752D" w:rsidRDefault="0058752D" w:rsidP="0058752D">
            <w:pPr>
              <w:pStyle w:val="TableTextL"/>
            </w:pPr>
          </w:p>
          <w:p w14:paraId="0539EA45" w14:textId="77777777" w:rsidR="0058752D" w:rsidRDefault="0058752D" w:rsidP="0058752D">
            <w:pPr>
              <w:pStyle w:val="TableTextL"/>
            </w:pPr>
          </w:p>
          <w:p w14:paraId="5105F8DB" w14:textId="77777777" w:rsidR="0058752D" w:rsidRDefault="0058752D" w:rsidP="0058752D">
            <w:pPr>
              <w:pStyle w:val="TableTextL"/>
            </w:pPr>
          </w:p>
          <w:p w14:paraId="357BF4A5" w14:textId="48DDCDC9" w:rsidR="0058752D" w:rsidRDefault="0058752D" w:rsidP="0058752D">
            <w:pPr>
              <w:pStyle w:val="TableTextL"/>
            </w:pPr>
          </w:p>
          <w:p w14:paraId="002C79CE" w14:textId="77777777" w:rsidR="009A3D36" w:rsidRDefault="009A3D36" w:rsidP="0058752D">
            <w:pPr>
              <w:pStyle w:val="TableTextL"/>
            </w:pPr>
          </w:p>
          <w:p w14:paraId="57AA3037" w14:textId="0D4F9285" w:rsidR="0058752D" w:rsidRPr="00FB4C1E" w:rsidRDefault="0058752D" w:rsidP="0058752D">
            <w:pPr>
              <w:pStyle w:val="TableTextL"/>
            </w:pPr>
            <w:r>
              <w:t xml:space="preserve">Include the </w:t>
            </w:r>
            <w:r w:rsidRPr="00156240">
              <w:t>burrowing owl mitigation and management plan</w:t>
            </w:r>
            <w:r>
              <w:t xml:space="preserve"> in the project file.</w:t>
            </w:r>
          </w:p>
        </w:tc>
      </w:tr>
      <w:tr w:rsidR="0058752D" w:rsidRPr="005B3573" w14:paraId="22C8AEAD"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6FE700E8" w14:textId="56141CBE" w:rsidR="0058752D" w:rsidRPr="007917C1" w:rsidRDefault="0058752D" w:rsidP="0013573C">
            <w:pPr>
              <w:pStyle w:val="TableTextL"/>
              <w:keepNext/>
            </w:pPr>
            <w:r w:rsidRPr="007917C1">
              <w:rPr>
                <w:b/>
                <w:bCs/>
              </w:rPr>
              <w:lastRenderedPageBreak/>
              <w:t>Impact 3.5-2: Result in Disturbance to or Loss of Special-Status Wildlife Species and Habitat</w:t>
            </w:r>
            <w:r>
              <w:rPr>
                <w:b/>
                <w:bCs/>
              </w:rPr>
              <w:t xml:space="preserve"> (Continued)</w:t>
            </w:r>
          </w:p>
        </w:tc>
        <w:tc>
          <w:tcPr>
            <w:tcW w:w="5040" w:type="dxa"/>
            <w:tcBorders>
              <w:top w:val="single" w:sz="4" w:space="0" w:color="auto"/>
              <w:left w:val="single" w:sz="4" w:space="0" w:color="auto"/>
            </w:tcBorders>
            <w:vAlign w:val="top"/>
          </w:tcPr>
          <w:p w14:paraId="7CED7922" w14:textId="77777777" w:rsidR="0058752D" w:rsidRPr="00C31908" w:rsidRDefault="0058752D" w:rsidP="0058752D">
            <w:pPr>
              <w:pStyle w:val="TableTextL"/>
              <w:spacing w:after="60"/>
              <w:rPr>
                <w:b/>
                <w:bCs/>
                <w:u w:val="single"/>
              </w:rPr>
            </w:pPr>
            <w:r>
              <w:rPr>
                <w:b/>
                <w:bCs/>
                <w:u w:val="single"/>
              </w:rPr>
              <w:t xml:space="preserve">American </w:t>
            </w:r>
            <w:r w:rsidRPr="00F91184">
              <w:rPr>
                <w:b/>
                <w:bCs/>
                <w:u w:val="single"/>
              </w:rPr>
              <w:t>Peregrine Falcon, Bald Eagle, Black Swift, Bryant’s Savannah Sparrow, Golden Eagle, Loggerhead Shrike, Northern Harrier, Olive-Sided Flycatcher, Purple Martin, Tricolored Blackbird, Vaux’s Swift, White-Tailed Kite, Yellow Warbler, Yellow-Breasted Chat, and Other Native Nesting Birds</w:t>
            </w:r>
          </w:p>
          <w:p w14:paraId="5207BB92"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0C1AB7E6" w14:textId="0C32320E" w:rsidR="0058752D" w:rsidRPr="008D5A37" w:rsidRDefault="0058752D" w:rsidP="0058752D">
            <w:pPr>
              <w:pStyle w:val="TableTextL"/>
            </w:pPr>
            <w:r w:rsidRPr="00C31908">
              <w:t>(</w:t>
            </w:r>
            <w:r>
              <w:t>See the mitigation</w:t>
            </w:r>
            <w:r w:rsidRPr="00C31908">
              <w:t xml:space="preserve"> above</w:t>
            </w:r>
            <w:r>
              <w:t xml:space="preserve"> under Impact 3.5-1</w:t>
            </w:r>
            <w:r w:rsidRPr="00C31908">
              <w:t>.)</w:t>
            </w:r>
          </w:p>
        </w:tc>
        <w:tc>
          <w:tcPr>
            <w:tcW w:w="2070" w:type="dxa"/>
            <w:gridSpan w:val="5"/>
            <w:tcBorders>
              <w:top w:val="single" w:sz="4" w:space="0" w:color="auto"/>
            </w:tcBorders>
            <w:vAlign w:val="top"/>
          </w:tcPr>
          <w:p w14:paraId="780DB084" w14:textId="093C10D1"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4039C079" w14:textId="605DE942"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0299BA00" w14:textId="0DCA5FD2"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5E8155E2" w14:textId="27CAC2C6" w:rsidR="0058752D" w:rsidRPr="00FB4C1E" w:rsidRDefault="0058752D" w:rsidP="0058752D">
            <w:pPr>
              <w:pStyle w:val="TableTextL"/>
            </w:pPr>
            <w:r w:rsidRPr="00843DEE">
              <w:t>As specified above.</w:t>
            </w:r>
          </w:p>
        </w:tc>
      </w:tr>
      <w:tr w:rsidR="0058752D" w:rsidRPr="005B3573" w14:paraId="7AEC5EC9" w14:textId="37089C20" w:rsidTr="0089327C">
        <w:trPr>
          <w:gridAfter w:val="1"/>
          <w:wAfter w:w="30" w:type="dxa"/>
        </w:trPr>
        <w:tc>
          <w:tcPr>
            <w:tcW w:w="2119" w:type="dxa"/>
            <w:tcBorders>
              <w:top w:val="nil"/>
              <w:left w:val="nil"/>
              <w:bottom w:val="single" w:sz="4" w:space="0" w:color="auto"/>
              <w:right w:val="single" w:sz="4" w:space="0" w:color="auto"/>
            </w:tcBorders>
            <w:vAlign w:val="top"/>
          </w:tcPr>
          <w:p w14:paraId="3274BC47" w14:textId="77777777" w:rsidR="0058752D" w:rsidRPr="007917C1" w:rsidRDefault="0058752D" w:rsidP="0058752D">
            <w:pPr>
              <w:pStyle w:val="TableTextL"/>
            </w:pPr>
          </w:p>
        </w:tc>
        <w:tc>
          <w:tcPr>
            <w:tcW w:w="5040" w:type="dxa"/>
            <w:tcBorders>
              <w:top w:val="single" w:sz="4" w:space="0" w:color="auto"/>
              <w:left w:val="single" w:sz="4" w:space="0" w:color="auto"/>
              <w:bottom w:val="single" w:sz="4" w:space="0" w:color="auto"/>
            </w:tcBorders>
            <w:vAlign w:val="top"/>
          </w:tcPr>
          <w:p w14:paraId="7FC9371F" w14:textId="06266657" w:rsidR="0058752D" w:rsidRPr="002C2719" w:rsidRDefault="0058752D" w:rsidP="0058752D">
            <w:pPr>
              <w:pStyle w:val="TableTextL"/>
              <w:rPr>
                <w:b/>
                <w:bCs/>
              </w:rPr>
            </w:pPr>
            <w:r w:rsidRPr="002C2719">
              <w:rPr>
                <w:b/>
                <w:bCs/>
              </w:rPr>
              <w:t>Mitigation Measure 3.5-2f: Conduct Focused Surveys for Special-Status Birds, Nesting Raptors, and Other Native Nesting Birds and Implement Protective Buffers</w:t>
            </w:r>
          </w:p>
          <w:p w14:paraId="6554B00C" w14:textId="77777777" w:rsidR="0058752D" w:rsidRPr="002C2719" w:rsidRDefault="0058752D" w:rsidP="0058752D">
            <w:pPr>
              <w:pStyle w:val="TableTextL"/>
              <w:spacing w:after="60"/>
              <w:rPr>
                <w:spacing w:val="-4"/>
              </w:rPr>
            </w:pPr>
            <w:r w:rsidRPr="002C2719">
              <w:rPr>
                <w:spacing w:val="-4"/>
              </w:rPr>
              <w:t>If it is determined through implementation of Mitigation Measure 3.5-1a that habitat suitable for nesting birds is present within a project site, the following measures shall be implemented prior to and during construction of a project under the 2021 LRDP:</w:t>
            </w:r>
          </w:p>
          <w:p w14:paraId="7CF2AC13" w14:textId="77777777" w:rsidR="0058752D" w:rsidRPr="002C2719" w:rsidRDefault="0058752D" w:rsidP="0058752D">
            <w:pPr>
              <w:pStyle w:val="TableBullet1"/>
              <w:spacing w:line="240" w:lineRule="auto"/>
            </w:pPr>
            <w:r w:rsidRPr="002C2719">
              <w:t xml:space="preserve">To minimize the potential for loss of special-status bird species, raptors, and other native birds, project activities (e.g., tree removal, other vegetation removal, ground disturbance, staging) will be conducted during the nonbreeding season (approximately September 1-January 31, as determined by a qualified biologist), if feasible. If project activities are conducted during the nonbreeding season, no further mitigation will be required. </w:t>
            </w:r>
          </w:p>
          <w:p w14:paraId="04C04E71" w14:textId="77777777" w:rsidR="0058752D" w:rsidRPr="002C2719" w:rsidRDefault="0058752D" w:rsidP="0058752D">
            <w:pPr>
              <w:pStyle w:val="TableBullet1"/>
              <w:spacing w:line="240" w:lineRule="auto"/>
            </w:pPr>
            <w:r w:rsidRPr="002C2719">
              <w:t>Within 14 days before the onset of project activities during the breeding season (approximately February 1 through August 31, as determined by a qualified biologist), a qualified biologist familiar with birds of California and with experience conducting nesting bird surveys will conduct focused surveys for special-status birds, other nesting raptors, and other native birds and will identify active nests within 0.5 mile of the project site.</w:t>
            </w:r>
          </w:p>
          <w:p w14:paraId="608DEA23" w14:textId="77777777" w:rsidR="0058752D" w:rsidRPr="002C2719" w:rsidRDefault="0058752D" w:rsidP="0058752D">
            <w:pPr>
              <w:pStyle w:val="TableBullet1"/>
              <w:spacing w:line="240" w:lineRule="auto"/>
            </w:pPr>
            <w:r w:rsidRPr="002C2719">
              <w:t xml:space="preserve">Because the nests of olive-sided flycatcher, yellow warbler, and yellow-breasted chat are small and difficult to find, occupancy of habitat suitable for these species (i.e., riparian woodland) for these species will be determined by a qualified biologist familiar with the life history of olive-sided flycatcher, yellow warbler, and yellow-breasted chat and with experience identifying the calls of these species. If olive-sided flycatcher, yellow warblers, or yellow-breasted chats are observed calling, exhibiting territorial displays, </w:t>
            </w:r>
            <w:r w:rsidRPr="002C2719">
              <w:lastRenderedPageBreak/>
              <w:t xml:space="preserve">carrying nest materials, carrying prey, or other signs of breeding behavior, the habitat will be considered occupied. This protocol for determining occupancy of a nest may be extended to other bird species with nests that are difficult to locate at the discretion of the qualified biologist. </w:t>
            </w:r>
          </w:p>
          <w:p w14:paraId="3F5C3D8C" w14:textId="77777777" w:rsidR="0058752D" w:rsidRPr="002C2719" w:rsidRDefault="0058752D" w:rsidP="0058752D">
            <w:pPr>
              <w:pStyle w:val="TableBullet1"/>
              <w:spacing w:line="240" w:lineRule="auto"/>
            </w:pPr>
            <w:r w:rsidRPr="002C2719">
              <w:t xml:space="preserve">Impacts on nesting birds will be avoided by establishing appropriate buffers around active nest sites identified during focused surveys to prevent disturbance to the nest. Project activity will not commence within the buffer areas until a qualified biologist has determined that the young have fledged, the nest is no longer active, or reducing the buffer will not likely result in nest abandonment. An avoidance buffer of a minimum of 0.25 mile will be implemented for American peregrine falcon, bald eagle, golden eagle, and white-tailed kite, in consultation with CDFW. For other species, a qualified biologist will determine the size of the buffer for non-raptor nests after a site- and nest-specific analysis. Buffers typically will be 500 feet for raptors (other than special-status raptors) and 100 feet for non-raptor species. Factors to be considered for determining buffer size will include presence of natural buffers provided by vegetation or topography, nest height above ground, baseline levels of noise and human activity, species sensitivity, and proposed project activities. The size of the buffer may be adjusted if a qualified biologist, determines that such an adjustment would not be likely to adversely affect the nest. Any buffer reduction for a special-status species will require consultation with CDFW. Periodic monitoring of the nest by a qualified biologist during project activities will be required if the activity has potential to adversely affect the nest, the buffer has been reduced, or if birds within active nests are showing behavioral signs of agitation (e.g., standing up from a brooding position, flying off the nest) during project activities, as determined by the qualified biologist. </w:t>
            </w:r>
          </w:p>
          <w:p w14:paraId="4367BDA5" w14:textId="59D85B5E" w:rsidR="0058752D" w:rsidRPr="001C1DB5" w:rsidRDefault="0058752D" w:rsidP="0058752D">
            <w:pPr>
              <w:pStyle w:val="TableBullet1"/>
              <w:spacing w:line="240" w:lineRule="auto"/>
              <w:rPr>
                <w:spacing w:val="-6"/>
              </w:rPr>
            </w:pPr>
            <w:r w:rsidRPr="002C2719">
              <w:t>Removal of bald eagle and golden eagle nests is prohibited regardless of the occupancy status under the federal Bald and Golden Eagle Protection Act. If bald eagle or golden eagle nests are found during focused surveys, then the nest will not be removed.</w:t>
            </w:r>
          </w:p>
        </w:tc>
        <w:tc>
          <w:tcPr>
            <w:tcW w:w="2070" w:type="dxa"/>
            <w:gridSpan w:val="5"/>
            <w:tcBorders>
              <w:top w:val="single" w:sz="4" w:space="0" w:color="auto"/>
              <w:bottom w:val="single" w:sz="4" w:space="0" w:color="auto"/>
            </w:tcBorders>
            <w:vAlign w:val="top"/>
          </w:tcPr>
          <w:p w14:paraId="4F69B8FF" w14:textId="38F20138" w:rsidR="0058752D" w:rsidRDefault="0058752D" w:rsidP="0058752D">
            <w:pPr>
              <w:pStyle w:val="TableTextL"/>
            </w:pPr>
            <w:r>
              <w:lastRenderedPageBreak/>
              <w:t>If habitat suitable for nesting birds is present on a project site, retain a qualified biologist to assist with implementing the specified measures.</w:t>
            </w:r>
          </w:p>
          <w:p w14:paraId="5BD6129B" w14:textId="77777777" w:rsidR="0058752D" w:rsidRDefault="0058752D" w:rsidP="0058752D">
            <w:pPr>
              <w:pStyle w:val="TableTextL"/>
            </w:pPr>
          </w:p>
          <w:p w14:paraId="166846B4" w14:textId="77777777" w:rsidR="0058752D" w:rsidRDefault="0058752D" w:rsidP="0058752D">
            <w:pPr>
              <w:pStyle w:val="TableTextL"/>
            </w:pPr>
            <w:r>
              <w:t>Conduct project activities during the nonbreeding season if feasible.</w:t>
            </w:r>
          </w:p>
          <w:p w14:paraId="297E8A64" w14:textId="77777777" w:rsidR="0058752D" w:rsidRDefault="0058752D" w:rsidP="0058752D">
            <w:pPr>
              <w:pStyle w:val="TableTextL"/>
            </w:pPr>
          </w:p>
          <w:p w14:paraId="0A812EB2" w14:textId="77777777" w:rsidR="0058752D" w:rsidRDefault="0058752D" w:rsidP="0058752D">
            <w:pPr>
              <w:pStyle w:val="TableTextL"/>
            </w:pPr>
          </w:p>
          <w:p w14:paraId="4198AE06" w14:textId="5B063A84" w:rsidR="0058752D" w:rsidRDefault="0058752D" w:rsidP="0058752D">
            <w:pPr>
              <w:pStyle w:val="TableTextL"/>
            </w:pPr>
          </w:p>
          <w:p w14:paraId="18FFC447" w14:textId="77777777" w:rsidR="0058752D" w:rsidRDefault="0058752D" w:rsidP="0058752D">
            <w:pPr>
              <w:pStyle w:val="TableTextL"/>
            </w:pPr>
          </w:p>
          <w:p w14:paraId="458809EE" w14:textId="77777777" w:rsidR="0058752D" w:rsidRDefault="0058752D" w:rsidP="0058752D">
            <w:pPr>
              <w:pStyle w:val="TableTextL"/>
            </w:pPr>
          </w:p>
          <w:p w14:paraId="023F8111" w14:textId="77777777" w:rsidR="0058752D" w:rsidRDefault="0058752D" w:rsidP="0058752D">
            <w:pPr>
              <w:pStyle w:val="TableTextL"/>
            </w:pPr>
            <w:r>
              <w:t>Conduct nesting bird surveys as specified.</w:t>
            </w:r>
          </w:p>
          <w:p w14:paraId="18FA9AA5" w14:textId="77777777" w:rsidR="0058752D" w:rsidRDefault="0058752D" w:rsidP="0058752D">
            <w:pPr>
              <w:pStyle w:val="TableTextL"/>
            </w:pPr>
          </w:p>
          <w:p w14:paraId="0F663A5F" w14:textId="77777777" w:rsidR="0058752D" w:rsidRDefault="0058752D" w:rsidP="0058752D">
            <w:pPr>
              <w:pStyle w:val="TableTextL"/>
            </w:pPr>
          </w:p>
          <w:p w14:paraId="4837E7D8" w14:textId="77777777" w:rsidR="0058752D" w:rsidRDefault="0058752D" w:rsidP="0058752D">
            <w:pPr>
              <w:pStyle w:val="TableTextL"/>
            </w:pPr>
          </w:p>
          <w:p w14:paraId="0156F59F" w14:textId="77777777" w:rsidR="0058752D" w:rsidRDefault="0058752D" w:rsidP="0058752D">
            <w:pPr>
              <w:pStyle w:val="TableTextL"/>
            </w:pPr>
          </w:p>
          <w:p w14:paraId="6B78C144" w14:textId="77777777" w:rsidR="0058752D" w:rsidRDefault="0058752D" w:rsidP="0058752D">
            <w:pPr>
              <w:pStyle w:val="TableTextL"/>
            </w:pPr>
          </w:p>
          <w:p w14:paraId="696EDCAA" w14:textId="5A02828A" w:rsidR="0058752D" w:rsidRDefault="0058752D" w:rsidP="0058752D">
            <w:pPr>
              <w:pStyle w:val="TableTextL"/>
            </w:pPr>
            <w:r>
              <w:t>Conduct surveys as specified and determine occupancy of nests by determining occupancy in habitat suitable for the species.</w:t>
            </w:r>
          </w:p>
          <w:p w14:paraId="04DCB9C2" w14:textId="77777777" w:rsidR="0058752D" w:rsidRDefault="0058752D" w:rsidP="0058752D">
            <w:pPr>
              <w:pStyle w:val="TableTextL"/>
            </w:pPr>
          </w:p>
          <w:p w14:paraId="770E7060" w14:textId="77777777" w:rsidR="0058752D" w:rsidRDefault="0058752D" w:rsidP="0058752D">
            <w:pPr>
              <w:pStyle w:val="TableTextL"/>
            </w:pPr>
          </w:p>
          <w:p w14:paraId="33B2C65E" w14:textId="77777777" w:rsidR="0058752D" w:rsidRDefault="0058752D" w:rsidP="0058752D">
            <w:pPr>
              <w:pStyle w:val="TableTextL"/>
            </w:pPr>
          </w:p>
          <w:p w14:paraId="3E71A212" w14:textId="77777777" w:rsidR="0058752D" w:rsidRDefault="0058752D" w:rsidP="0058752D">
            <w:pPr>
              <w:pStyle w:val="TableTextL"/>
            </w:pPr>
          </w:p>
          <w:p w14:paraId="05648B0E" w14:textId="79CD2D4D" w:rsidR="0058752D" w:rsidRDefault="0058752D" w:rsidP="0058752D">
            <w:pPr>
              <w:pStyle w:val="TableTextL"/>
            </w:pPr>
          </w:p>
          <w:p w14:paraId="4F4FE44C" w14:textId="46F6253B" w:rsidR="0058752D" w:rsidRDefault="0058752D" w:rsidP="0058752D">
            <w:pPr>
              <w:pStyle w:val="TableTextL"/>
            </w:pPr>
          </w:p>
          <w:p w14:paraId="6BFF184E" w14:textId="77777777" w:rsidR="0058752D" w:rsidRDefault="0058752D" w:rsidP="0058752D">
            <w:pPr>
              <w:pStyle w:val="TableTextL"/>
            </w:pPr>
          </w:p>
          <w:p w14:paraId="36B619FD" w14:textId="5D8415EF" w:rsidR="0058752D" w:rsidRPr="00FB4C1E" w:rsidRDefault="0058752D" w:rsidP="0058752D">
            <w:pPr>
              <w:pStyle w:val="TableTextL"/>
            </w:pPr>
            <w:r>
              <w:t>Establish buffers around active nest sites as specified in consultation with CDFW. Nests will be p</w:t>
            </w:r>
            <w:r w:rsidRPr="00DB5A22">
              <w:t>eriodic</w:t>
            </w:r>
            <w:r>
              <w:t>ally</w:t>
            </w:r>
            <w:r w:rsidRPr="00DB5A22">
              <w:t xml:space="preserve"> monitor</w:t>
            </w:r>
            <w:r>
              <w:t xml:space="preserve">ed </w:t>
            </w:r>
            <w:r w:rsidRPr="00DB5A22">
              <w:t>during project activities if the activity has potential to adversely affect the nest, the buffer has been reduced, or birds within active nests are showing behavioral signs of agitation</w:t>
            </w:r>
            <w:r>
              <w:t>.</w:t>
            </w:r>
          </w:p>
        </w:tc>
        <w:tc>
          <w:tcPr>
            <w:tcW w:w="1440" w:type="dxa"/>
            <w:tcBorders>
              <w:top w:val="single" w:sz="4" w:space="0" w:color="auto"/>
              <w:bottom w:val="single" w:sz="4" w:space="0" w:color="auto"/>
            </w:tcBorders>
            <w:vAlign w:val="top"/>
          </w:tcPr>
          <w:p w14:paraId="54C91671" w14:textId="3E320A56" w:rsidR="0058752D" w:rsidRDefault="0058752D" w:rsidP="0058752D">
            <w:pPr>
              <w:pStyle w:val="TableTextL"/>
            </w:pPr>
            <w:r>
              <w:lastRenderedPageBreak/>
              <w:t>Before and during construction.</w:t>
            </w:r>
          </w:p>
          <w:p w14:paraId="50B1776F" w14:textId="77777777" w:rsidR="0058752D" w:rsidRDefault="0058752D" w:rsidP="0058752D">
            <w:pPr>
              <w:pStyle w:val="TableTextL"/>
            </w:pPr>
          </w:p>
          <w:p w14:paraId="7CD5E9C6" w14:textId="77777777" w:rsidR="0058752D" w:rsidRDefault="0058752D" w:rsidP="0058752D">
            <w:pPr>
              <w:pStyle w:val="TableTextL"/>
            </w:pPr>
          </w:p>
          <w:p w14:paraId="15FF6384" w14:textId="77777777" w:rsidR="0058752D" w:rsidRDefault="0058752D" w:rsidP="0058752D">
            <w:pPr>
              <w:pStyle w:val="TableTextL"/>
            </w:pPr>
          </w:p>
          <w:p w14:paraId="798DB7B0" w14:textId="77777777" w:rsidR="0058752D" w:rsidRDefault="0058752D" w:rsidP="0058752D">
            <w:pPr>
              <w:pStyle w:val="TableTextL"/>
            </w:pPr>
          </w:p>
          <w:p w14:paraId="66DDD55E" w14:textId="11C73462" w:rsidR="0058752D" w:rsidRDefault="0058752D" w:rsidP="0058752D">
            <w:pPr>
              <w:pStyle w:val="TableTextL"/>
            </w:pPr>
          </w:p>
          <w:p w14:paraId="6E3DEDE4" w14:textId="20C36A06" w:rsidR="0058752D" w:rsidRDefault="0058752D" w:rsidP="0058752D">
            <w:pPr>
              <w:pStyle w:val="TableTextL"/>
            </w:pPr>
            <w:r>
              <w:t>During construction.</w:t>
            </w:r>
          </w:p>
          <w:p w14:paraId="7AC9B05F" w14:textId="2680346F" w:rsidR="0058752D" w:rsidRDefault="0058752D" w:rsidP="0058752D">
            <w:pPr>
              <w:pStyle w:val="TableTextL"/>
            </w:pPr>
          </w:p>
          <w:p w14:paraId="1F684CFC" w14:textId="7F5E1E09" w:rsidR="0058752D" w:rsidRDefault="0058752D" w:rsidP="0058752D">
            <w:pPr>
              <w:pStyle w:val="TableTextL"/>
            </w:pPr>
          </w:p>
          <w:p w14:paraId="58B32BD7" w14:textId="0EF1B692" w:rsidR="0058752D" w:rsidRDefault="0058752D" w:rsidP="0058752D">
            <w:pPr>
              <w:pStyle w:val="TableTextL"/>
            </w:pPr>
          </w:p>
          <w:p w14:paraId="69F5C0F9" w14:textId="13F90AAB" w:rsidR="0058752D" w:rsidRDefault="0058752D" w:rsidP="0058752D">
            <w:pPr>
              <w:pStyle w:val="TableTextL"/>
            </w:pPr>
          </w:p>
          <w:p w14:paraId="541AFF69" w14:textId="2719A7F8" w:rsidR="0058752D" w:rsidRDefault="0058752D" w:rsidP="0058752D">
            <w:pPr>
              <w:pStyle w:val="TableTextL"/>
            </w:pPr>
          </w:p>
          <w:p w14:paraId="1E4D9635" w14:textId="77777777" w:rsidR="0058752D" w:rsidRDefault="0058752D" w:rsidP="0058752D">
            <w:pPr>
              <w:pStyle w:val="TableTextL"/>
            </w:pPr>
          </w:p>
          <w:p w14:paraId="0861456B" w14:textId="596E25F9" w:rsidR="0058752D" w:rsidRDefault="0058752D" w:rsidP="0058752D">
            <w:pPr>
              <w:pStyle w:val="TableTextL"/>
            </w:pPr>
            <w:r>
              <w:t>Within 14 days b</w:t>
            </w:r>
            <w:r w:rsidRPr="00DB5A22">
              <w:t>efore construction</w:t>
            </w:r>
          </w:p>
          <w:p w14:paraId="15BF3396" w14:textId="03C7276C" w:rsidR="0058752D" w:rsidRDefault="0058752D" w:rsidP="0058752D">
            <w:pPr>
              <w:pStyle w:val="TableTextL"/>
            </w:pPr>
            <w:r>
              <w:t>activities begin.</w:t>
            </w:r>
          </w:p>
          <w:p w14:paraId="7B391F8F" w14:textId="77777777" w:rsidR="0058752D" w:rsidRDefault="0058752D" w:rsidP="0058752D">
            <w:pPr>
              <w:pStyle w:val="TableTextL"/>
            </w:pPr>
          </w:p>
          <w:p w14:paraId="21068716" w14:textId="77777777" w:rsidR="0058752D" w:rsidRDefault="0058752D" w:rsidP="0058752D">
            <w:pPr>
              <w:pStyle w:val="TableTextL"/>
            </w:pPr>
          </w:p>
          <w:p w14:paraId="495F8615" w14:textId="77777777" w:rsidR="0058752D" w:rsidRDefault="0058752D" w:rsidP="0058752D">
            <w:pPr>
              <w:pStyle w:val="TableTextL"/>
            </w:pPr>
          </w:p>
          <w:p w14:paraId="06A48A49" w14:textId="77777777" w:rsidR="0058752D" w:rsidRDefault="0058752D" w:rsidP="0058752D">
            <w:pPr>
              <w:pStyle w:val="TableTextL"/>
            </w:pPr>
            <w:r w:rsidRPr="00DB5A22">
              <w:t>Before construction</w:t>
            </w:r>
          </w:p>
          <w:p w14:paraId="7159C864" w14:textId="0A401967" w:rsidR="0058752D" w:rsidRDefault="0058752D" w:rsidP="0058752D">
            <w:pPr>
              <w:pStyle w:val="TableTextL"/>
            </w:pPr>
            <w:r>
              <w:t>activities begin.</w:t>
            </w:r>
          </w:p>
          <w:p w14:paraId="76A35A8F" w14:textId="77777777" w:rsidR="0058752D" w:rsidRDefault="0058752D" w:rsidP="0058752D">
            <w:pPr>
              <w:pStyle w:val="TableTextL"/>
            </w:pPr>
          </w:p>
          <w:p w14:paraId="74DC351B" w14:textId="77777777" w:rsidR="0058752D" w:rsidRDefault="0058752D" w:rsidP="0058752D">
            <w:pPr>
              <w:pStyle w:val="TableTextL"/>
            </w:pPr>
          </w:p>
          <w:p w14:paraId="5757FA79" w14:textId="77777777" w:rsidR="0058752D" w:rsidRDefault="0058752D" w:rsidP="0058752D">
            <w:pPr>
              <w:pStyle w:val="TableTextL"/>
            </w:pPr>
          </w:p>
          <w:p w14:paraId="1E7EA3D3" w14:textId="77777777" w:rsidR="0058752D" w:rsidRDefault="0058752D" w:rsidP="0058752D">
            <w:pPr>
              <w:pStyle w:val="TableTextL"/>
            </w:pPr>
          </w:p>
          <w:p w14:paraId="1C9517B9" w14:textId="77777777" w:rsidR="0058752D" w:rsidRDefault="0058752D" w:rsidP="0058752D">
            <w:pPr>
              <w:pStyle w:val="TableTextL"/>
            </w:pPr>
          </w:p>
          <w:p w14:paraId="246F9BAE" w14:textId="77777777" w:rsidR="0058752D" w:rsidRDefault="0058752D" w:rsidP="0058752D">
            <w:pPr>
              <w:pStyle w:val="TableTextL"/>
            </w:pPr>
          </w:p>
          <w:p w14:paraId="6290B180" w14:textId="77777777" w:rsidR="0058752D" w:rsidRDefault="0058752D" w:rsidP="0058752D">
            <w:pPr>
              <w:pStyle w:val="TableTextL"/>
            </w:pPr>
          </w:p>
          <w:p w14:paraId="7F035BF1" w14:textId="77777777" w:rsidR="0058752D" w:rsidRDefault="0058752D" w:rsidP="0058752D">
            <w:pPr>
              <w:pStyle w:val="TableTextL"/>
            </w:pPr>
          </w:p>
          <w:p w14:paraId="5FE43110" w14:textId="34545A4E" w:rsidR="0058752D" w:rsidRDefault="0058752D" w:rsidP="0058752D">
            <w:pPr>
              <w:pStyle w:val="TableTextL"/>
            </w:pPr>
          </w:p>
          <w:p w14:paraId="23192074" w14:textId="15FECBDF" w:rsidR="0058752D" w:rsidRDefault="0058752D" w:rsidP="0058752D">
            <w:pPr>
              <w:pStyle w:val="TableTextL"/>
            </w:pPr>
          </w:p>
          <w:p w14:paraId="54AB7E73" w14:textId="581B3C9D" w:rsidR="0058752D" w:rsidRPr="00FB4C1E" w:rsidRDefault="0058752D" w:rsidP="0058752D">
            <w:pPr>
              <w:pStyle w:val="TableTextL"/>
            </w:pPr>
            <w:r>
              <w:t>Before and during construction.</w:t>
            </w:r>
          </w:p>
        </w:tc>
        <w:tc>
          <w:tcPr>
            <w:tcW w:w="1260" w:type="dxa"/>
            <w:tcBorders>
              <w:top w:val="single" w:sz="4" w:space="0" w:color="auto"/>
              <w:bottom w:val="single" w:sz="4" w:space="0" w:color="auto"/>
              <w:right w:val="nil"/>
            </w:tcBorders>
            <w:vAlign w:val="top"/>
          </w:tcPr>
          <w:p w14:paraId="13B7E96A" w14:textId="77777777" w:rsidR="0058752D" w:rsidRDefault="0058752D" w:rsidP="0058752D">
            <w:pPr>
              <w:pStyle w:val="TableTextL"/>
            </w:pPr>
            <w:r>
              <w:lastRenderedPageBreak/>
              <w:t>PPDO</w:t>
            </w:r>
          </w:p>
          <w:p w14:paraId="4D513961" w14:textId="77777777" w:rsidR="0058752D" w:rsidRDefault="0058752D" w:rsidP="0058752D">
            <w:pPr>
              <w:pStyle w:val="TableTextL"/>
            </w:pPr>
          </w:p>
          <w:p w14:paraId="3A66C838" w14:textId="77777777" w:rsidR="0058752D" w:rsidRDefault="0058752D" w:rsidP="0058752D">
            <w:pPr>
              <w:pStyle w:val="TableTextL"/>
            </w:pPr>
          </w:p>
          <w:p w14:paraId="0C43974B" w14:textId="77777777" w:rsidR="0058752D" w:rsidRDefault="0058752D" w:rsidP="0058752D">
            <w:pPr>
              <w:pStyle w:val="TableTextL"/>
            </w:pPr>
          </w:p>
          <w:p w14:paraId="33600EDA" w14:textId="77777777" w:rsidR="0058752D" w:rsidRDefault="0058752D" w:rsidP="0058752D">
            <w:pPr>
              <w:pStyle w:val="TableTextL"/>
            </w:pPr>
          </w:p>
          <w:p w14:paraId="6C6D3897" w14:textId="77777777" w:rsidR="0058752D" w:rsidRDefault="0058752D" w:rsidP="0058752D">
            <w:pPr>
              <w:pStyle w:val="TableTextL"/>
            </w:pPr>
          </w:p>
          <w:p w14:paraId="49D20AB8" w14:textId="5B2F7184" w:rsidR="0058752D" w:rsidRDefault="0058752D" w:rsidP="0058752D">
            <w:pPr>
              <w:pStyle w:val="TableTextL"/>
            </w:pPr>
          </w:p>
          <w:p w14:paraId="178EE356" w14:textId="77777777" w:rsidR="0058752D" w:rsidRDefault="0058752D" w:rsidP="0058752D">
            <w:pPr>
              <w:pStyle w:val="TableTextL"/>
            </w:pPr>
            <w:r>
              <w:t>PPDO</w:t>
            </w:r>
          </w:p>
          <w:p w14:paraId="190C22B1" w14:textId="77777777" w:rsidR="0058752D" w:rsidRDefault="0058752D" w:rsidP="0058752D">
            <w:pPr>
              <w:pStyle w:val="TableTextL"/>
            </w:pPr>
          </w:p>
          <w:p w14:paraId="4A24B815" w14:textId="77777777" w:rsidR="0058752D" w:rsidRDefault="0058752D" w:rsidP="0058752D">
            <w:pPr>
              <w:pStyle w:val="TableTextL"/>
            </w:pPr>
          </w:p>
          <w:p w14:paraId="6C355F8D" w14:textId="77777777" w:rsidR="0058752D" w:rsidRDefault="0058752D" w:rsidP="0058752D">
            <w:pPr>
              <w:pStyle w:val="TableTextL"/>
            </w:pPr>
          </w:p>
          <w:p w14:paraId="459639CB" w14:textId="77777777" w:rsidR="0058752D" w:rsidRDefault="0058752D" w:rsidP="0058752D">
            <w:pPr>
              <w:pStyle w:val="TableTextL"/>
            </w:pPr>
          </w:p>
          <w:p w14:paraId="7771C60D" w14:textId="2188432D" w:rsidR="0058752D" w:rsidRDefault="0058752D" w:rsidP="0058752D">
            <w:pPr>
              <w:pStyle w:val="TableTextL"/>
            </w:pPr>
          </w:p>
          <w:p w14:paraId="0385D99D" w14:textId="77777777" w:rsidR="0058752D" w:rsidRDefault="0058752D" w:rsidP="0058752D">
            <w:pPr>
              <w:pStyle w:val="TableTextL"/>
            </w:pPr>
          </w:p>
          <w:p w14:paraId="6E8086AD" w14:textId="53BB9A26" w:rsidR="0058752D" w:rsidRDefault="0058752D" w:rsidP="0058752D">
            <w:pPr>
              <w:pStyle w:val="TableTextL"/>
            </w:pPr>
          </w:p>
          <w:p w14:paraId="050A3468" w14:textId="77777777" w:rsidR="0058752D" w:rsidRDefault="0058752D" w:rsidP="0058752D">
            <w:pPr>
              <w:pStyle w:val="TableTextL"/>
            </w:pPr>
            <w:r>
              <w:t>PPDO</w:t>
            </w:r>
          </w:p>
          <w:p w14:paraId="6F04C0E1" w14:textId="77777777" w:rsidR="0058752D" w:rsidRDefault="0058752D" w:rsidP="0058752D">
            <w:pPr>
              <w:pStyle w:val="TableTextL"/>
            </w:pPr>
          </w:p>
          <w:p w14:paraId="5797613E" w14:textId="77777777" w:rsidR="0058752D" w:rsidRDefault="0058752D" w:rsidP="0058752D">
            <w:pPr>
              <w:pStyle w:val="TableTextL"/>
            </w:pPr>
          </w:p>
          <w:p w14:paraId="26B33365" w14:textId="77777777" w:rsidR="0058752D" w:rsidRDefault="0058752D" w:rsidP="0058752D">
            <w:pPr>
              <w:pStyle w:val="TableTextL"/>
            </w:pPr>
          </w:p>
          <w:p w14:paraId="538D1DF0" w14:textId="77777777" w:rsidR="0058752D" w:rsidRDefault="0058752D" w:rsidP="0058752D">
            <w:pPr>
              <w:pStyle w:val="TableTextL"/>
            </w:pPr>
          </w:p>
          <w:p w14:paraId="26636BF3" w14:textId="77777777" w:rsidR="0058752D" w:rsidRDefault="0058752D" w:rsidP="0058752D">
            <w:pPr>
              <w:pStyle w:val="TableTextL"/>
            </w:pPr>
          </w:p>
          <w:p w14:paraId="27E9CC6E" w14:textId="77777777" w:rsidR="0058752D" w:rsidRDefault="0058752D" w:rsidP="0058752D">
            <w:pPr>
              <w:pStyle w:val="TableTextL"/>
            </w:pPr>
          </w:p>
          <w:p w14:paraId="4ACBF71C" w14:textId="77777777" w:rsidR="0058752D" w:rsidRDefault="0058752D" w:rsidP="0058752D">
            <w:pPr>
              <w:pStyle w:val="TableTextL"/>
            </w:pPr>
            <w:r>
              <w:t>PPDO</w:t>
            </w:r>
          </w:p>
          <w:p w14:paraId="0FE59702" w14:textId="77777777" w:rsidR="0058752D" w:rsidRDefault="0058752D" w:rsidP="0058752D">
            <w:pPr>
              <w:pStyle w:val="TableTextL"/>
            </w:pPr>
          </w:p>
          <w:p w14:paraId="0191EB4F" w14:textId="77777777" w:rsidR="0058752D" w:rsidRDefault="0058752D" w:rsidP="0058752D">
            <w:pPr>
              <w:pStyle w:val="TableTextL"/>
            </w:pPr>
          </w:p>
          <w:p w14:paraId="613CC405" w14:textId="77777777" w:rsidR="0058752D" w:rsidRDefault="0058752D" w:rsidP="0058752D">
            <w:pPr>
              <w:pStyle w:val="TableTextL"/>
            </w:pPr>
          </w:p>
          <w:p w14:paraId="6983662B" w14:textId="77777777" w:rsidR="0058752D" w:rsidRDefault="0058752D" w:rsidP="0058752D">
            <w:pPr>
              <w:pStyle w:val="TableTextL"/>
            </w:pPr>
          </w:p>
          <w:p w14:paraId="479B5D69" w14:textId="77777777" w:rsidR="0058752D" w:rsidRDefault="0058752D" w:rsidP="0058752D">
            <w:pPr>
              <w:pStyle w:val="TableTextL"/>
            </w:pPr>
          </w:p>
          <w:p w14:paraId="047422E9" w14:textId="77777777" w:rsidR="0058752D" w:rsidRDefault="0058752D" w:rsidP="0058752D">
            <w:pPr>
              <w:pStyle w:val="TableTextL"/>
            </w:pPr>
          </w:p>
          <w:p w14:paraId="25E9DCA5" w14:textId="77777777" w:rsidR="0058752D" w:rsidRDefault="0058752D" w:rsidP="0058752D">
            <w:pPr>
              <w:pStyle w:val="TableTextL"/>
            </w:pPr>
          </w:p>
          <w:p w14:paraId="181516B7" w14:textId="77777777" w:rsidR="0058752D" w:rsidRDefault="0058752D" w:rsidP="0058752D">
            <w:pPr>
              <w:pStyle w:val="TableTextL"/>
            </w:pPr>
          </w:p>
          <w:p w14:paraId="5341B99F" w14:textId="77777777" w:rsidR="0058752D" w:rsidRDefault="0058752D" w:rsidP="0058752D">
            <w:pPr>
              <w:pStyle w:val="TableTextL"/>
            </w:pPr>
          </w:p>
          <w:p w14:paraId="545F7F19" w14:textId="77777777" w:rsidR="0058752D" w:rsidRDefault="0058752D" w:rsidP="0058752D">
            <w:pPr>
              <w:pStyle w:val="TableTextL"/>
            </w:pPr>
          </w:p>
          <w:p w14:paraId="6ABB396B" w14:textId="2D79A575" w:rsidR="0058752D" w:rsidRDefault="0058752D" w:rsidP="0058752D">
            <w:pPr>
              <w:pStyle w:val="TableTextL"/>
            </w:pPr>
          </w:p>
          <w:p w14:paraId="2ECD440F" w14:textId="77777777" w:rsidR="0058752D" w:rsidRDefault="0058752D" w:rsidP="0058752D">
            <w:pPr>
              <w:pStyle w:val="TableTextL"/>
            </w:pPr>
          </w:p>
          <w:p w14:paraId="758E9B65" w14:textId="27B41C12" w:rsidR="0058752D" w:rsidRPr="00FB4C1E" w:rsidRDefault="0058752D" w:rsidP="0058752D">
            <w:pPr>
              <w:pStyle w:val="TableTextL"/>
            </w:pPr>
            <w:r>
              <w:t>PPDO</w:t>
            </w:r>
          </w:p>
        </w:tc>
        <w:tc>
          <w:tcPr>
            <w:tcW w:w="1680" w:type="dxa"/>
            <w:tcBorders>
              <w:top w:val="single" w:sz="4" w:space="0" w:color="auto"/>
              <w:bottom w:val="single" w:sz="4" w:space="0" w:color="auto"/>
              <w:right w:val="nil"/>
            </w:tcBorders>
            <w:vAlign w:val="top"/>
          </w:tcPr>
          <w:p w14:paraId="008AA104" w14:textId="77777777" w:rsidR="0058752D" w:rsidRDefault="0058752D" w:rsidP="0058752D">
            <w:pPr>
              <w:pStyle w:val="TableTextL"/>
            </w:pPr>
            <w:r>
              <w:lastRenderedPageBreak/>
              <w:t>Document in the project file.</w:t>
            </w:r>
          </w:p>
          <w:p w14:paraId="4F6F6533" w14:textId="77777777" w:rsidR="0058752D" w:rsidRDefault="0058752D" w:rsidP="0058752D">
            <w:pPr>
              <w:pStyle w:val="TableTextL"/>
            </w:pPr>
          </w:p>
          <w:p w14:paraId="73C39542" w14:textId="77777777" w:rsidR="0058752D" w:rsidRDefault="0058752D" w:rsidP="0058752D">
            <w:pPr>
              <w:pStyle w:val="TableTextL"/>
            </w:pPr>
          </w:p>
          <w:p w14:paraId="492FF11A" w14:textId="77777777" w:rsidR="0058752D" w:rsidRDefault="0058752D" w:rsidP="0058752D">
            <w:pPr>
              <w:pStyle w:val="TableTextL"/>
            </w:pPr>
          </w:p>
          <w:p w14:paraId="15B6CE1A" w14:textId="77777777" w:rsidR="0058752D" w:rsidRDefault="0058752D" w:rsidP="0058752D">
            <w:pPr>
              <w:pStyle w:val="TableTextL"/>
            </w:pPr>
          </w:p>
          <w:p w14:paraId="1C8D3817" w14:textId="3FEE0180" w:rsidR="0058752D" w:rsidRDefault="0058752D" w:rsidP="0058752D">
            <w:pPr>
              <w:pStyle w:val="TableTextL"/>
            </w:pPr>
          </w:p>
          <w:p w14:paraId="4A510B18" w14:textId="77777777" w:rsidR="0058752D" w:rsidRDefault="0058752D" w:rsidP="0058752D">
            <w:pPr>
              <w:pStyle w:val="TableTextL"/>
            </w:pPr>
            <w:r>
              <w:t>Document in the project file.</w:t>
            </w:r>
          </w:p>
          <w:p w14:paraId="64172894" w14:textId="77777777" w:rsidR="0058752D" w:rsidRDefault="0058752D" w:rsidP="0058752D">
            <w:pPr>
              <w:pStyle w:val="TableTextL"/>
            </w:pPr>
          </w:p>
          <w:p w14:paraId="31CBD167" w14:textId="77777777" w:rsidR="0058752D" w:rsidRDefault="0058752D" w:rsidP="0058752D">
            <w:pPr>
              <w:pStyle w:val="TableTextL"/>
            </w:pPr>
          </w:p>
          <w:p w14:paraId="26DB06EB" w14:textId="5A02CC43" w:rsidR="0058752D" w:rsidRDefault="0058752D" w:rsidP="0058752D">
            <w:pPr>
              <w:pStyle w:val="TableTextL"/>
            </w:pPr>
          </w:p>
          <w:p w14:paraId="38631250" w14:textId="40F9FB5B" w:rsidR="0058752D" w:rsidRDefault="0058752D" w:rsidP="0058752D">
            <w:pPr>
              <w:pStyle w:val="TableTextL"/>
            </w:pPr>
          </w:p>
          <w:p w14:paraId="512CA90D" w14:textId="77777777" w:rsidR="0058752D" w:rsidRDefault="0058752D" w:rsidP="0058752D">
            <w:pPr>
              <w:pStyle w:val="TableTextL"/>
            </w:pPr>
          </w:p>
          <w:p w14:paraId="7993C087" w14:textId="77777777" w:rsidR="0058752D" w:rsidRDefault="0058752D" w:rsidP="0058752D">
            <w:pPr>
              <w:pStyle w:val="TableTextL"/>
            </w:pPr>
          </w:p>
          <w:p w14:paraId="2BEA8170" w14:textId="2092837E" w:rsidR="0058752D" w:rsidRDefault="0058752D" w:rsidP="0058752D">
            <w:pPr>
              <w:pStyle w:val="TableTextL"/>
            </w:pPr>
            <w:r>
              <w:t>Confirm that surveys were conducted. Document in the project file.</w:t>
            </w:r>
          </w:p>
          <w:p w14:paraId="31A16584" w14:textId="77777777" w:rsidR="0058752D" w:rsidRDefault="0058752D" w:rsidP="0058752D">
            <w:pPr>
              <w:pStyle w:val="TableTextL"/>
            </w:pPr>
          </w:p>
          <w:p w14:paraId="4657DCE3" w14:textId="77777777" w:rsidR="0058752D" w:rsidRDefault="0058752D" w:rsidP="0058752D">
            <w:pPr>
              <w:pStyle w:val="TableTextL"/>
            </w:pPr>
          </w:p>
          <w:p w14:paraId="2B726FE8" w14:textId="77777777" w:rsidR="0058752D" w:rsidRDefault="0058752D" w:rsidP="0058752D">
            <w:pPr>
              <w:pStyle w:val="TableTextL"/>
            </w:pPr>
          </w:p>
          <w:p w14:paraId="198C81BE" w14:textId="5F3686FB" w:rsidR="0058752D" w:rsidRDefault="0058752D" w:rsidP="0058752D">
            <w:pPr>
              <w:pStyle w:val="TableTextL"/>
            </w:pPr>
            <w:r>
              <w:t>Confirm that surveys were conducted. Document in the project file.</w:t>
            </w:r>
          </w:p>
          <w:p w14:paraId="19379BC7" w14:textId="77777777" w:rsidR="0058752D" w:rsidRDefault="0058752D" w:rsidP="0058752D">
            <w:pPr>
              <w:pStyle w:val="TableTextL"/>
            </w:pPr>
          </w:p>
          <w:p w14:paraId="476FA6E1" w14:textId="77777777" w:rsidR="0058752D" w:rsidRDefault="0058752D" w:rsidP="0058752D">
            <w:pPr>
              <w:pStyle w:val="TableTextL"/>
            </w:pPr>
          </w:p>
          <w:p w14:paraId="40D11933" w14:textId="77777777" w:rsidR="0058752D" w:rsidRDefault="0058752D" w:rsidP="0058752D">
            <w:pPr>
              <w:pStyle w:val="TableTextL"/>
            </w:pPr>
          </w:p>
          <w:p w14:paraId="664715CD" w14:textId="77777777" w:rsidR="0058752D" w:rsidRDefault="0058752D" w:rsidP="0058752D">
            <w:pPr>
              <w:pStyle w:val="TableTextL"/>
            </w:pPr>
          </w:p>
          <w:p w14:paraId="6972A17C" w14:textId="77777777" w:rsidR="0058752D" w:rsidRDefault="0058752D" w:rsidP="0058752D">
            <w:pPr>
              <w:pStyle w:val="TableTextL"/>
            </w:pPr>
          </w:p>
          <w:p w14:paraId="2E2F4E15" w14:textId="77777777" w:rsidR="0058752D" w:rsidRDefault="0058752D" w:rsidP="0058752D">
            <w:pPr>
              <w:pStyle w:val="TableTextL"/>
            </w:pPr>
          </w:p>
          <w:p w14:paraId="2EE7CC45" w14:textId="77777777" w:rsidR="0058752D" w:rsidRDefault="0058752D" w:rsidP="0058752D">
            <w:pPr>
              <w:pStyle w:val="TableTextL"/>
            </w:pPr>
          </w:p>
          <w:p w14:paraId="0CD2F7E8" w14:textId="13B8C307" w:rsidR="0058752D" w:rsidRDefault="0058752D" w:rsidP="0058752D">
            <w:pPr>
              <w:pStyle w:val="TableTextL"/>
            </w:pPr>
          </w:p>
          <w:p w14:paraId="321E9346" w14:textId="77777777" w:rsidR="0058752D" w:rsidRDefault="0058752D" w:rsidP="0058752D">
            <w:pPr>
              <w:pStyle w:val="TableTextL"/>
            </w:pPr>
          </w:p>
          <w:p w14:paraId="605A51E9" w14:textId="6CF69A9D" w:rsidR="0058752D" w:rsidRPr="00FB4C1E" w:rsidRDefault="0058752D" w:rsidP="0058752D">
            <w:pPr>
              <w:pStyle w:val="TableTextL"/>
            </w:pPr>
            <w:r>
              <w:t>Confirm that buffers were established and that nests were periodically monitored. Document in the project file.</w:t>
            </w:r>
          </w:p>
        </w:tc>
      </w:tr>
      <w:tr w:rsidR="0058752D" w:rsidRPr="005B3573" w14:paraId="054AC76D"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4A94A1B6" w14:textId="4FF905D1" w:rsidR="0058752D" w:rsidRPr="007917C1" w:rsidRDefault="0058752D" w:rsidP="0058752D">
            <w:pPr>
              <w:pStyle w:val="TableTextL"/>
            </w:pPr>
            <w:r w:rsidRPr="007917C1">
              <w:rPr>
                <w:b/>
                <w:bCs/>
              </w:rPr>
              <w:lastRenderedPageBreak/>
              <w:t>Impact 3.5-2: Result in Disturbance to or Loss of Special-Status Wildlife Species and Habitat</w:t>
            </w:r>
            <w:r>
              <w:rPr>
                <w:b/>
                <w:bCs/>
              </w:rPr>
              <w:t xml:space="preserve"> (Continued)</w:t>
            </w:r>
          </w:p>
        </w:tc>
        <w:tc>
          <w:tcPr>
            <w:tcW w:w="5040" w:type="dxa"/>
            <w:tcBorders>
              <w:top w:val="single" w:sz="4" w:space="0" w:color="auto"/>
              <w:left w:val="single" w:sz="4" w:space="0" w:color="auto"/>
              <w:bottom w:val="single" w:sz="4" w:space="0" w:color="auto"/>
              <w:right w:val="single" w:sz="4" w:space="0" w:color="auto"/>
            </w:tcBorders>
            <w:vAlign w:val="top"/>
          </w:tcPr>
          <w:p w14:paraId="2D651D91" w14:textId="77777777" w:rsidR="0058752D" w:rsidRPr="00C31908" w:rsidRDefault="0058752D" w:rsidP="0058752D">
            <w:pPr>
              <w:pStyle w:val="TableTextL"/>
              <w:spacing w:after="60"/>
              <w:rPr>
                <w:b/>
                <w:bCs/>
                <w:u w:val="single"/>
              </w:rPr>
            </w:pPr>
            <w:r>
              <w:rPr>
                <w:b/>
                <w:bCs/>
                <w:u w:val="single"/>
              </w:rPr>
              <w:t>Cave Invertebrate Species</w:t>
            </w:r>
          </w:p>
          <w:p w14:paraId="01CC384D"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430C93AA" w14:textId="331EDE2A" w:rsidR="0058752D" w:rsidRPr="008D5A37" w:rsidRDefault="0058752D" w:rsidP="0058752D">
            <w:pPr>
              <w:pStyle w:val="TableTextL"/>
            </w:pPr>
            <w:r w:rsidRPr="00C31908">
              <w:t>(</w:t>
            </w:r>
            <w:r>
              <w:t>See the mitigation</w:t>
            </w:r>
            <w:r w:rsidRPr="00C31908">
              <w:t xml:space="preserve"> above</w:t>
            </w:r>
            <w:r>
              <w:t xml:space="preserve"> under Impact 3.5-1</w:t>
            </w:r>
            <w:r w:rsidRPr="00C31908">
              <w:t>.)</w:t>
            </w:r>
          </w:p>
        </w:tc>
        <w:tc>
          <w:tcPr>
            <w:tcW w:w="2070" w:type="dxa"/>
            <w:gridSpan w:val="5"/>
            <w:tcBorders>
              <w:top w:val="single" w:sz="4" w:space="0" w:color="auto"/>
              <w:left w:val="single" w:sz="4" w:space="0" w:color="auto"/>
              <w:bottom w:val="single" w:sz="4" w:space="0" w:color="auto"/>
              <w:right w:val="single" w:sz="4" w:space="0" w:color="auto"/>
            </w:tcBorders>
            <w:vAlign w:val="top"/>
          </w:tcPr>
          <w:p w14:paraId="5489C4B6" w14:textId="055C2C85" w:rsidR="0058752D" w:rsidRPr="00FB4C1E" w:rsidRDefault="0058752D" w:rsidP="0058752D">
            <w:pPr>
              <w:pStyle w:val="TableTextL"/>
            </w:pPr>
            <w:r w:rsidRPr="00843DEE">
              <w:t>As specified above.</w:t>
            </w:r>
          </w:p>
        </w:tc>
        <w:tc>
          <w:tcPr>
            <w:tcW w:w="1440" w:type="dxa"/>
            <w:tcBorders>
              <w:top w:val="single" w:sz="4" w:space="0" w:color="auto"/>
              <w:left w:val="single" w:sz="4" w:space="0" w:color="auto"/>
              <w:bottom w:val="single" w:sz="4" w:space="0" w:color="auto"/>
              <w:right w:val="single" w:sz="4" w:space="0" w:color="auto"/>
            </w:tcBorders>
            <w:vAlign w:val="top"/>
          </w:tcPr>
          <w:p w14:paraId="444C5FCC" w14:textId="3C24AA28" w:rsidR="0058752D" w:rsidRPr="00FB4C1E" w:rsidRDefault="0058752D" w:rsidP="0058752D">
            <w:pPr>
              <w:pStyle w:val="TableTextL"/>
            </w:pPr>
            <w:r w:rsidRPr="00843DEE">
              <w:t>As specified above.</w:t>
            </w:r>
          </w:p>
        </w:tc>
        <w:tc>
          <w:tcPr>
            <w:tcW w:w="1260" w:type="dxa"/>
            <w:tcBorders>
              <w:top w:val="single" w:sz="4" w:space="0" w:color="auto"/>
              <w:left w:val="single" w:sz="4" w:space="0" w:color="auto"/>
              <w:bottom w:val="single" w:sz="4" w:space="0" w:color="auto"/>
              <w:right w:val="single" w:sz="4" w:space="0" w:color="auto"/>
            </w:tcBorders>
            <w:vAlign w:val="top"/>
          </w:tcPr>
          <w:p w14:paraId="4103DB3E" w14:textId="65A09114" w:rsidR="0058752D" w:rsidRPr="00FB4C1E" w:rsidRDefault="0058752D" w:rsidP="0058752D">
            <w:pPr>
              <w:pStyle w:val="TableTextL"/>
            </w:pPr>
            <w:r w:rsidRPr="00843DEE">
              <w:t>As specified above.</w:t>
            </w:r>
          </w:p>
        </w:tc>
        <w:tc>
          <w:tcPr>
            <w:tcW w:w="1680" w:type="dxa"/>
            <w:tcBorders>
              <w:top w:val="single" w:sz="4" w:space="0" w:color="auto"/>
              <w:left w:val="single" w:sz="4" w:space="0" w:color="auto"/>
              <w:bottom w:val="single" w:sz="4" w:space="0" w:color="auto"/>
              <w:right w:val="nil"/>
            </w:tcBorders>
            <w:vAlign w:val="top"/>
          </w:tcPr>
          <w:p w14:paraId="4BFEB3F6" w14:textId="5BEA9038" w:rsidR="0058752D" w:rsidRPr="00FB4C1E" w:rsidRDefault="0058752D" w:rsidP="0058752D">
            <w:pPr>
              <w:pStyle w:val="TableTextL"/>
            </w:pPr>
            <w:r w:rsidRPr="00843DEE">
              <w:t>As specified above.</w:t>
            </w:r>
          </w:p>
        </w:tc>
      </w:tr>
      <w:tr w:rsidR="0058752D" w:rsidRPr="005B3573" w14:paraId="1F7442E2" w14:textId="04055321" w:rsidTr="0089327C">
        <w:trPr>
          <w:gridAfter w:val="1"/>
          <w:wAfter w:w="30" w:type="dxa"/>
        </w:trPr>
        <w:tc>
          <w:tcPr>
            <w:tcW w:w="2119" w:type="dxa"/>
            <w:tcBorders>
              <w:top w:val="nil"/>
              <w:left w:val="nil"/>
              <w:bottom w:val="nil"/>
              <w:right w:val="single" w:sz="4" w:space="0" w:color="auto"/>
            </w:tcBorders>
            <w:vAlign w:val="top"/>
          </w:tcPr>
          <w:p w14:paraId="347D445D" w14:textId="77777777" w:rsidR="0058752D" w:rsidRPr="007917C1" w:rsidRDefault="0058752D" w:rsidP="0058752D">
            <w:pPr>
              <w:pStyle w:val="TableTextL"/>
            </w:pPr>
          </w:p>
        </w:tc>
        <w:tc>
          <w:tcPr>
            <w:tcW w:w="5040" w:type="dxa"/>
            <w:tcBorders>
              <w:top w:val="single" w:sz="4" w:space="0" w:color="auto"/>
              <w:left w:val="single" w:sz="4" w:space="0" w:color="auto"/>
            </w:tcBorders>
            <w:vAlign w:val="top"/>
          </w:tcPr>
          <w:p w14:paraId="0D71813C" w14:textId="77777777" w:rsidR="009A3D36" w:rsidRPr="009A3D36" w:rsidRDefault="009A3D36" w:rsidP="009A3D36">
            <w:pPr>
              <w:pStyle w:val="TableTextL"/>
              <w:rPr>
                <w:b/>
                <w:bCs/>
                <w:spacing w:val="-4"/>
              </w:rPr>
            </w:pPr>
            <w:r w:rsidRPr="009A3D36">
              <w:rPr>
                <w:b/>
                <w:bCs/>
                <w:spacing w:val="-4"/>
              </w:rPr>
              <w:t>Mitigation Measure 3.5-2g: Limit Human Disturbance of Cave Ecosystems</w:t>
            </w:r>
          </w:p>
          <w:p w14:paraId="44B485A4" w14:textId="56778DAC" w:rsidR="0058752D" w:rsidRPr="001C1DB5" w:rsidRDefault="009A3D36" w:rsidP="009A3D36">
            <w:pPr>
              <w:pStyle w:val="TableTextL"/>
              <w:rPr>
                <w:spacing w:val="-6"/>
              </w:rPr>
            </w:pPr>
            <w:r w:rsidRPr="002C2719">
              <w:t>UC Santa Cruz shall continue to limit visitation of caves on campus and discourage activities by members of the public that could jeopardize the physical integrity, condition, or scientific value of the caves, through exclusion of access to the caves with</w:t>
            </w:r>
            <w:r>
              <w:t xml:space="preserve"> bat-friendly</w:t>
            </w:r>
            <w:r w:rsidRPr="002C2719">
              <w:t xml:space="preserve"> </w:t>
            </w:r>
            <w:r w:rsidRPr="00FD3082">
              <w:t>fencing (i.e., fencing that allows unimpeded ingress and egress by bats)</w:t>
            </w:r>
            <w:r w:rsidRPr="002C2719">
              <w:t>, appropriate signage and educational literature, Campus Natural Reserve website information, or other appropriate measures.</w:t>
            </w:r>
          </w:p>
        </w:tc>
        <w:tc>
          <w:tcPr>
            <w:tcW w:w="2070" w:type="dxa"/>
            <w:gridSpan w:val="5"/>
            <w:tcBorders>
              <w:top w:val="single" w:sz="4" w:space="0" w:color="auto"/>
            </w:tcBorders>
            <w:vAlign w:val="top"/>
          </w:tcPr>
          <w:p w14:paraId="129C082F" w14:textId="63A34801" w:rsidR="0058752D" w:rsidRPr="00FB4C1E" w:rsidRDefault="0058752D" w:rsidP="009A3D36">
            <w:pPr>
              <w:pStyle w:val="TableTextL"/>
            </w:pPr>
            <w:r>
              <w:t>C</w:t>
            </w:r>
            <w:r w:rsidRPr="002C2719">
              <w:t>ontinue to limit visitation of caves on campus and discourage activities by members of the public that could jeopardize the physical integrity, condition, or scientific value of the caves</w:t>
            </w:r>
            <w:r>
              <w:t>, as specified.</w:t>
            </w:r>
          </w:p>
        </w:tc>
        <w:tc>
          <w:tcPr>
            <w:tcW w:w="1440" w:type="dxa"/>
            <w:tcBorders>
              <w:top w:val="single" w:sz="4" w:space="0" w:color="auto"/>
            </w:tcBorders>
            <w:vAlign w:val="top"/>
          </w:tcPr>
          <w:p w14:paraId="03DC3996" w14:textId="27F135B8" w:rsidR="0058752D" w:rsidRPr="00FB4C1E" w:rsidRDefault="0058752D" w:rsidP="0058752D">
            <w:pPr>
              <w:pStyle w:val="TableTextL"/>
            </w:pPr>
            <w:r>
              <w:t>Before, during, and after construction.</w:t>
            </w:r>
          </w:p>
        </w:tc>
        <w:tc>
          <w:tcPr>
            <w:tcW w:w="1260" w:type="dxa"/>
            <w:tcBorders>
              <w:top w:val="single" w:sz="4" w:space="0" w:color="auto"/>
              <w:right w:val="nil"/>
            </w:tcBorders>
            <w:vAlign w:val="top"/>
          </w:tcPr>
          <w:p w14:paraId="1B9E356C" w14:textId="11FFEC78" w:rsidR="0058752D" w:rsidRPr="00FB4C1E" w:rsidRDefault="0058752D" w:rsidP="0058752D">
            <w:pPr>
              <w:pStyle w:val="TableTextL"/>
            </w:pPr>
            <w:r>
              <w:t>PPDO</w:t>
            </w:r>
          </w:p>
        </w:tc>
        <w:tc>
          <w:tcPr>
            <w:tcW w:w="1680" w:type="dxa"/>
            <w:tcBorders>
              <w:top w:val="single" w:sz="4" w:space="0" w:color="auto"/>
              <w:right w:val="nil"/>
            </w:tcBorders>
            <w:vAlign w:val="top"/>
          </w:tcPr>
          <w:p w14:paraId="5B52D9A6" w14:textId="2C5B10B7" w:rsidR="0058752D" w:rsidRPr="00FB4C1E" w:rsidRDefault="0058752D" w:rsidP="0058752D">
            <w:pPr>
              <w:pStyle w:val="TableTextL"/>
            </w:pPr>
            <w:r>
              <w:t>Document in the project file.</w:t>
            </w:r>
          </w:p>
        </w:tc>
      </w:tr>
      <w:tr w:rsidR="0058752D" w:rsidRPr="005B3573" w14:paraId="53084D15" w14:textId="77777777" w:rsidTr="0089327C">
        <w:trPr>
          <w:gridAfter w:val="1"/>
          <w:wAfter w:w="30" w:type="dxa"/>
        </w:trPr>
        <w:tc>
          <w:tcPr>
            <w:tcW w:w="2119" w:type="dxa"/>
            <w:tcBorders>
              <w:top w:val="nil"/>
              <w:left w:val="nil"/>
              <w:bottom w:val="single" w:sz="4" w:space="0" w:color="auto"/>
              <w:right w:val="single" w:sz="4" w:space="0" w:color="auto"/>
            </w:tcBorders>
            <w:vAlign w:val="top"/>
          </w:tcPr>
          <w:p w14:paraId="4A665EB2" w14:textId="77777777" w:rsidR="0058752D" w:rsidRPr="007917C1" w:rsidRDefault="0058752D" w:rsidP="0058752D">
            <w:pPr>
              <w:pStyle w:val="TableTextL"/>
            </w:pPr>
          </w:p>
        </w:tc>
        <w:tc>
          <w:tcPr>
            <w:tcW w:w="5040" w:type="dxa"/>
            <w:tcBorders>
              <w:top w:val="single" w:sz="4" w:space="0" w:color="auto"/>
              <w:left w:val="single" w:sz="4" w:space="0" w:color="auto"/>
              <w:bottom w:val="single" w:sz="4" w:space="0" w:color="auto"/>
            </w:tcBorders>
            <w:vAlign w:val="top"/>
          </w:tcPr>
          <w:p w14:paraId="46852BFB" w14:textId="77777777" w:rsidR="0058752D" w:rsidRPr="00374B17" w:rsidRDefault="0058752D" w:rsidP="0058752D">
            <w:pPr>
              <w:pStyle w:val="TableTextL"/>
              <w:rPr>
                <w:b/>
                <w:bCs/>
                <w:spacing w:val="-2"/>
              </w:rPr>
            </w:pPr>
            <w:r w:rsidRPr="00374B17">
              <w:rPr>
                <w:b/>
                <w:bCs/>
                <w:spacing w:val="-2"/>
              </w:rPr>
              <w:t>Mitigation Measure 3.10-5a: Procedures for Building on Karst Where Groundwater is Encountered and Where Pressure Grouting is Considered</w:t>
            </w:r>
          </w:p>
          <w:p w14:paraId="544B9E31" w14:textId="346F4F92" w:rsidR="0058752D" w:rsidRPr="008D5A37" w:rsidRDefault="0058752D" w:rsidP="0058752D">
            <w:pPr>
              <w:pStyle w:val="TableTextL"/>
            </w:pPr>
            <w:r w:rsidRPr="008D5A37">
              <w:t>(See the mitigation above.)</w:t>
            </w:r>
          </w:p>
        </w:tc>
        <w:tc>
          <w:tcPr>
            <w:tcW w:w="2070" w:type="dxa"/>
            <w:gridSpan w:val="5"/>
            <w:tcBorders>
              <w:top w:val="single" w:sz="4" w:space="0" w:color="auto"/>
              <w:bottom w:val="single" w:sz="4" w:space="0" w:color="auto"/>
            </w:tcBorders>
            <w:vAlign w:val="top"/>
          </w:tcPr>
          <w:p w14:paraId="74009B3C" w14:textId="64E167C9" w:rsidR="0058752D" w:rsidRPr="00FB4C1E" w:rsidRDefault="0058752D" w:rsidP="0058752D">
            <w:pPr>
              <w:pStyle w:val="TableTextL"/>
            </w:pPr>
            <w:r w:rsidRPr="00843DEE">
              <w:t>As specified</w:t>
            </w:r>
            <w:r>
              <w:t xml:space="preserve"> </w:t>
            </w:r>
            <w:r w:rsidRPr="00843DEE">
              <w:t>above.</w:t>
            </w:r>
          </w:p>
        </w:tc>
        <w:tc>
          <w:tcPr>
            <w:tcW w:w="1440" w:type="dxa"/>
            <w:tcBorders>
              <w:top w:val="single" w:sz="4" w:space="0" w:color="auto"/>
              <w:bottom w:val="single" w:sz="4" w:space="0" w:color="auto"/>
            </w:tcBorders>
            <w:vAlign w:val="top"/>
          </w:tcPr>
          <w:p w14:paraId="56503A0B" w14:textId="36576522" w:rsidR="0058752D" w:rsidRPr="00FB4C1E" w:rsidRDefault="0058752D" w:rsidP="0058752D">
            <w:pPr>
              <w:pStyle w:val="TableTextL"/>
            </w:pPr>
            <w:r w:rsidRPr="00843DEE">
              <w:t>As specified above.</w:t>
            </w:r>
          </w:p>
        </w:tc>
        <w:tc>
          <w:tcPr>
            <w:tcW w:w="1260" w:type="dxa"/>
            <w:tcBorders>
              <w:top w:val="single" w:sz="4" w:space="0" w:color="auto"/>
              <w:bottom w:val="single" w:sz="4" w:space="0" w:color="auto"/>
              <w:right w:val="nil"/>
            </w:tcBorders>
            <w:vAlign w:val="top"/>
          </w:tcPr>
          <w:p w14:paraId="5ECF8B8A" w14:textId="51CF9E65" w:rsidR="0058752D" w:rsidRPr="00FB4C1E" w:rsidRDefault="0058752D" w:rsidP="0058752D">
            <w:pPr>
              <w:pStyle w:val="TableTextL"/>
            </w:pPr>
            <w:r w:rsidRPr="00843DEE">
              <w:t>As specified above.</w:t>
            </w:r>
          </w:p>
        </w:tc>
        <w:tc>
          <w:tcPr>
            <w:tcW w:w="1680" w:type="dxa"/>
            <w:tcBorders>
              <w:top w:val="single" w:sz="4" w:space="0" w:color="auto"/>
              <w:bottom w:val="single" w:sz="4" w:space="0" w:color="auto"/>
              <w:right w:val="nil"/>
            </w:tcBorders>
            <w:vAlign w:val="top"/>
          </w:tcPr>
          <w:p w14:paraId="5B291B47" w14:textId="24FC68C0" w:rsidR="0058752D" w:rsidRPr="00FB4C1E" w:rsidRDefault="0058752D" w:rsidP="0058752D">
            <w:pPr>
              <w:pStyle w:val="TableTextL"/>
            </w:pPr>
            <w:r w:rsidRPr="00843DEE">
              <w:t>As specified above.</w:t>
            </w:r>
          </w:p>
        </w:tc>
      </w:tr>
      <w:tr w:rsidR="0058752D" w:rsidRPr="005B3573" w14:paraId="5BD53756"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5F93B0DF" w14:textId="173C6420" w:rsidR="0058752D" w:rsidRPr="009A3D36" w:rsidRDefault="0058752D" w:rsidP="0058752D">
            <w:pPr>
              <w:pStyle w:val="TableTextL"/>
              <w:rPr>
                <w:spacing w:val="-4"/>
              </w:rPr>
            </w:pPr>
            <w:r w:rsidRPr="009A3D36">
              <w:rPr>
                <w:b/>
                <w:bCs/>
                <w:spacing w:val="-4"/>
              </w:rPr>
              <w:t>Impact 3.5-2: Result in Disturbance to or Loss of Special-Status Wildlife Species and Habitat (Continued)</w:t>
            </w:r>
          </w:p>
        </w:tc>
        <w:tc>
          <w:tcPr>
            <w:tcW w:w="5040" w:type="dxa"/>
            <w:tcBorders>
              <w:top w:val="single" w:sz="4" w:space="0" w:color="auto"/>
              <w:left w:val="single" w:sz="4" w:space="0" w:color="auto"/>
            </w:tcBorders>
            <w:vAlign w:val="top"/>
          </w:tcPr>
          <w:p w14:paraId="3D3BC891" w14:textId="77777777" w:rsidR="0058752D" w:rsidRPr="00C31908" w:rsidRDefault="0058752D" w:rsidP="0058752D">
            <w:pPr>
              <w:pStyle w:val="TableTextL"/>
              <w:spacing w:after="60"/>
              <w:rPr>
                <w:b/>
                <w:bCs/>
                <w:u w:val="single"/>
              </w:rPr>
            </w:pPr>
            <w:r>
              <w:rPr>
                <w:b/>
                <w:bCs/>
                <w:u w:val="single"/>
              </w:rPr>
              <w:t>Monarch Butterfly</w:t>
            </w:r>
          </w:p>
          <w:p w14:paraId="05F8B45F"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3FF54543" w14:textId="50AB9A05" w:rsidR="0058752D" w:rsidRPr="002C2719" w:rsidRDefault="0058752D" w:rsidP="0058752D">
            <w:pPr>
              <w:pStyle w:val="TableTextL"/>
              <w:rPr>
                <w:b/>
                <w:bCs/>
              </w:rPr>
            </w:pPr>
            <w:r w:rsidRPr="00C31908">
              <w:t>(</w:t>
            </w:r>
            <w:r>
              <w:t>See the mitigation</w:t>
            </w:r>
            <w:r w:rsidRPr="00C31908">
              <w:t xml:space="preserve"> above.)</w:t>
            </w:r>
          </w:p>
        </w:tc>
        <w:tc>
          <w:tcPr>
            <w:tcW w:w="2070" w:type="dxa"/>
            <w:gridSpan w:val="5"/>
            <w:tcBorders>
              <w:top w:val="single" w:sz="4" w:space="0" w:color="auto"/>
            </w:tcBorders>
            <w:vAlign w:val="top"/>
          </w:tcPr>
          <w:p w14:paraId="3F6EE48C" w14:textId="62409E50"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1C429418" w14:textId="5E723A8E"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41383044" w14:textId="5F3D385E"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23A0687D" w14:textId="4AA865BC" w:rsidR="0058752D" w:rsidRPr="00FB4C1E" w:rsidRDefault="0058752D" w:rsidP="0058752D">
            <w:pPr>
              <w:pStyle w:val="TableTextL"/>
            </w:pPr>
            <w:r w:rsidRPr="00843DEE">
              <w:t>As specified above.</w:t>
            </w:r>
          </w:p>
        </w:tc>
      </w:tr>
      <w:tr w:rsidR="0058752D" w:rsidRPr="005B3573" w14:paraId="1285FD89" w14:textId="1474AC25" w:rsidTr="0089327C">
        <w:trPr>
          <w:gridAfter w:val="1"/>
          <w:wAfter w:w="30" w:type="dxa"/>
        </w:trPr>
        <w:tc>
          <w:tcPr>
            <w:tcW w:w="2119" w:type="dxa"/>
            <w:tcBorders>
              <w:top w:val="nil"/>
              <w:left w:val="nil"/>
              <w:bottom w:val="single" w:sz="4" w:space="0" w:color="auto"/>
              <w:right w:val="single" w:sz="4" w:space="0" w:color="auto"/>
            </w:tcBorders>
            <w:vAlign w:val="top"/>
          </w:tcPr>
          <w:p w14:paraId="3F3F6736" w14:textId="77777777" w:rsidR="0058752D" w:rsidRPr="007917C1" w:rsidRDefault="0058752D" w:rsidP="0058752D">
            <w:pPr>
              <w:pStyle w:val="TableTextL"/>
            </w:pPr>
          </w:p>
        </w:tc>
        <w:tc>
          <w:tcPr>
            <w:tcW w:w="5040" w:type="dxa"/>
            <w:tcBorders>
              <w:top w:val="single" w:sz="4" w:space="0" w:color="auto"/>
              <w:left w:val="single" w:sz="4" w:space="0" w:color="auto"/>
              <w:bottom w:val="single" w:sz="4" w:space="0" w:color="auto"/>
            </w:tcBorders>
            <w:vAlign w:val="top"/>
          </w:tcPr>
          <w:p w14:paraId="75913B99" w14:textId="77777777" w:rsidR="009A3D36" w:rsidRPr="002C2719" w:rsidRDefault="009A3D36" w:rsidP="009A3D36">
            <w:pPr>
              <w:pStyle w:val="TableTextL"/>
              <w:rPr>
                <w:b/>
                <w:bCs/>
              </w:rPr>
            </w:pPr>
            <w:r w:rsidRPr="002C2719">
              <w:rPr>
                <w:b/>
                <w:bCs/>
              </w:rPr>
              <w:t>Mitigation Measure 3.5-2h: Conduct Focused Surveys for Monarch Overwintering Colonies and Implement Avoidance Measures</w:t>
            </w:r>
          </w:p>
          <w:p w14:paraId="5FA8469B" w14:textId="77777777" w:rsidR="009A3D36" w:rsidRPr="002C2719" w:rsidRDefault="009A3D36" w:rsidP="009A3D36">
            <w:pPr>
              <w:pStyle w:val="TableTextL"/>
              <w:spacing w:after="60"/>
            </w:pPr>
            <w:r w:rsidRPr="002C2719">
              <w:t>If it is determined through implementation of Mitigation Measure 3.5-1a that a monarch overwintering colony or suitable overwintering habitat is present within a particular project site, the following measures shall be implemented:</w:t>
            </w:r>
          </w:p>
          <w:p w14:paraId="55A9830C" w14:textId="77777777" w:rsidR="009A3D36" w:rsidRPr="002C2719" w:rsidRDefault="009A3D36" w:rsidP="009A3D36">
            <w:pPr>
              <w:pStyle w:val="TableBullet1"/>
              <w:spacing w:line="240" w:lineRule="auto"/>
            </w:pPr>
            <w:r w:rsidRPr="002C2719">
              <w:t xml:space="preserve">To minimize the potential for loss of monarch overwintering colonies, project activities that include vegetation removal within suitable overwintering habitat (e.g., coniferous forest, eucalyptus forest) will be conducted from April through September to avoid the overwintering season (October through March), if feasible. If project activities are conducted outside of the overwintering season, no further mitigation will be required. </w:t>
            </w:r>
          </w:p>
          <w:p w14:paraId="63153BEC" w14:textId="77777777" w:rsidR="009A3D36" w:rsidRPr="002C2719" w:rsidRDefault="009A3D36" w:rsidP="009A3D36">
            <w:pPr>
              <w:pStyle w:val="TableBullet1"/>
              <w:spacing w:line="240" w:lineRule="auto"/>
            </w:pPr>
            <w:r w:rsidRPr="002C2719">
              <w:t xml:space="preserve">Within 14 days before the onset of project activities that include vegetation removal between October 1st and March 31st, a qualified biologist familiar with monarchs and monarch </w:t>
            </w:r>
            <w:r w:rsidRPr="002C2719">
              <w:lastRenderedPageBreak/>
              <w:t>overwintering habitat will conduct focused surveys for monarch colonies within habitat suitable for the species in the project site and will identify any colonies found within the project site.</w:t>
            </w:r>
          </w:p>
          <w:p w14:paraId="40A8C166" w14:textId="77777777" w:rsidR="009A3D36" w:rsidRPr="002C2719" w:rsidRDefault="009A3D36" w:rsidP="009A3D36">
            <w:pPr>
              <w:pStyle w:val="TableBullet1"/>
              <w:spacing w:line="240" w:lineRule="auto"/>
            </w:pPr>
            <w:r w:rsidRPr="002C2719">
              <w:t xml:space="preserve">Monarch overwintering colonies that are identified within a project site will be demarcated with flagging or high-visibility construction fencing to prevent removal of the stand of trees containing the overwintering colony and encroachment by heavy machinery, vehicles, or personnel. </w:t>
            </w:r>
            <w:r w:rsidRPr="007342A2">
              <w:t>Monarch overwintering colonies shall be protected throughout the duration of their presence within a project site.</w:t>
            </w:r>
          </w:p>
          <w:p w14:paraId="251038C7" w14:textId="77777777" w:rsidR="009A3D36" w:rsidRPr="002C2719" w:rsidRDefault="009A3D36" w:rsidP="009A3D36">
            <w:pPr>
              <w:pStyle w:val="TableBullet1"/>
              <w:spacing w:line="240" w:lineRule="auto"/>
            </w:pPr>
            <w:r w:rsidRPr="002C2719">
              <w:t xml:space="preserve">If modification or removal of a </w:t>
            </w:r>
            <w:r w:rsidRPr="008E6F87">
              <w:t>where overwintering monarchs have been</w:t>
            </w:r>
            <w:r w:rsidRPr="002C2719">
              <w:t xml:space="preserve"> identified overwintering colony is required for </w:t>
            </w:r>
            <w:r w:rsidRPr="008E6F87">
              <w:t>project implementation, and the project cannot be redesigned to avoid modification or removal of the stand</w:t>
            </w:r>
            <w:r>
              <w:t>, then</w:t>
            </w:r>
            <w:r w:rsidRPr="002C2719">
              <w:t xml:space="preserve"> UC Santa Cruz will prepare and implement a site-specific plan for the stand with the goal of maintaining habitat function for the monarch overwintering colony, following recommendations from </w:t>
            </w:r>
            <w:r w:rsidRPr="002C2719">
              <w:rPr>
                <w:i/>
                <w:iCs/>
              </w:rPr>
              <w:t>Protecting California's Butterfly Groves Management Guidelines for Monarch Butterfly Overwintering Habitat</w:t>
            </w:r>
            <w:r w:rsidRPr="002C2719">
              <w:t xml:space="preserve"> (Xerces 2017). Examples of management strategies that could be considered include:</w:t>
            </w:r>
          </w:p>
          <w:p w14:paraId="7A5EF225" w14:textId="77777777" w:rsidR="009A3D36" w:rsidRPr="002C2719" w:rsidRDefault="009A3D36" w:rsidP="009A3D36">
            <w:pPr>
              <w:pStyle w:val="TableBullet2"/>
            </w:pPr>
            <w:r w:rsidRPr="002C2719">
              <w:t>remove or trim hazard trees;</w:t>
            </w:r>
          </w:p>
          <w:p w14:paraId="277C7D10" w14:textId="77777777" w:rsidR="009A3D36" w:rsidRPr="002C2719" w:rsidRDefault="009A3D36" w:rsidP="009A3D36">
            <w:pPr>
              <w:pStyle w:val="TableBullet2"/>
            </w:pPr>
            <w:r w:rsidRPr="002C2719">
              <w:t>selectively remove or trim of trees to create a heterogeneous habitat that provides access to sunlight and shade for monarchs;</w:t>
            </w:r>
          </w:p>
          <w:p w14:paraId="6DD69FF5" w14:textId="77777777" w:rsidR="009A3D36" w:rsidRPr="002C2719" w:rsidRDefault="009A3D36" w:rsidP="009A3D36">
            <w:pPr>
              <w:pStyle w:val="TableBullet2"/>
            </w:pPr>
            <w:r w:rsidRPr="002C2719">
              <w:t xml:space="preserve">maintain suitable wind protection in the stand; and </w:t>
            </w:r>
          </w:p>
          <w:p w14:paraId="7E674F91" w14:textId="5DC36F57" w:rsidR="0058752D" w:rsidRPr="001C1DB5" w:rsidRDefault="009A3D36" w:rsidP="009A3D36">
            <w:pPr>
              <w:pStyle w:val="TableBullet2"/>
              <w:rPr>
                <w:spacing w:val="-6"/>
              </w:rPr>
            </w:pPr>
            <w:r w:rsidRPr="002C2719">
              <w:t>replace removed trees with native trees in strategic locations to provide additional wind protection.</w:t>
            </w:r>
          </w:p>
        </w:tc>
        <w:tc>
          <w:tcPr>
            <w:tcW w:w="2070" w:type="dxa"/>
            <w:gridSpan w:val="5"/>
            <w:tcBorders>
              <w:top w:val="single" w:sz="4" w:space="0" w:color="auto"/>
            </w:tcBorders>
            <w:vAlign w:val="top"/>
          </w:tcPr>
          <w:p w14:paraId="4D481344" w14:textId="1C5D6BDD" w:rsidR="0058752D" w:rsidRDefault="0058752D" w:rsidP="0058752D">
            <w:pPr>
              <w:pStyle w:val="TableTextL"/>
            </w:pPr>
            <w:r>
              <w:lastRenderedPageBreak/>
              <w:t xml:space="preserve">If </w:t>
            </w:r>
            <w:r w:rsidRPr="002C2719">
              <w:t>a monarch overwintering colony or suitable overwintering habitat</w:t>
            </w:r>
            <w:r>
              <w:t xml:space="preserve"> is present on a project site, retain a qualified biologist to assist with implementing the specified measures.</w:t>
            </w:r>
          </w:p>
          <w:p w14:paraId="709F3FE0" w14:textId="129BF5C2" w:rsidR="0058752D" w:rsidRDefault="0058752D" w:rsidP="0058752D">
            <w:pPr>
              <w:pStyle w:val="TableTextL"/>
            </w:pPr>
          </w:p>
          <w:p w14:paraId="36F91B6F" w14:textId="77777777" w:rsidR="0058752D" w:rsidRDefault="0058752D" w:rsidP="0058752D">
            <w:pPr>
              <w:pStyle w:val="TableTextL"/>
            </w:pPr>
            <w:r>
              <w:t>Conduct project activities during the nonbreeding season if feasible.</w:t>
            </w:r>
          </w:p>
          <w:p w14:paraId="042FC083" w14:textId="3C9D4166" w:rsidR="0058752D" w:rsidRDefault="0058752D" w:rsidP="0058752D">
            <w:pPr>
              <w:pStyle w:val="TableTextL"/>
            </w:pPr>
          </w:p>
          <w:p w14:paraId="77E2AF55" w14:textId="77777777" w:rsidR="009A3D36" w:rsidRDefault="009A3D36" w:rsidP="0058752D">
            <w:pPr>
              <w:pStyle w:val="TableTextL"/>
            </w:pPr>
          </w:p>
          <w:p w14:paraId="53456692" w14:textId="204775C1" w:rsidR="0058752D" w:rsidRDefault="0058752D" w:rsidP="0058752D">
            <w:pPr>
              <w:pStyle w:val="TableTextL"/>
            </w:pPr>
            <w:r>
              <w:t xml:space="preserve">Conduct surveys </w:t>
            </w:r>
            <w:r w:rsidRPr="002C2719">
              <w:t>for monarch colonies</w:t>
            </w:r>
            <w:r>
              <w:t xml:space="preserve"> as specified.</w:t>
            </w:r>
          </w:p>
          <w:p w14:paraId="4EF9768A" w14:textId="77777777" w:rsidR="0058752D" w:rsidRDefault="0058752D" w:rsidP="0058752D">
            <w:pPr>
              <w:pStyle w:val="TableTextL"/>
            </w:pPr>
          </w:p>
          <w:p w14:paraId="5807029C" w14:textId="20B4C38C" w:rsidR="0058752D" w:rsidRDefault="0058752D" w:rsidP="0058752D">
            <w:pPr>
              <w:pStyle w:val="TableTextL"/>
            </w:pPr>
          </w:p>
          <w:p w14:paraId="51BE8A5B" w14:textId="4E6D4272" w:rsidR="006F5238" w:rsidRDefault="006F5238" w:rsidP="0058752D">
            <w:pPr>
              <w:pStyle w:val="TableTextL"/>
            </w:pPr>
          </w:p>
          <w:p w14:paraId="509ADEEA" w14:textId="77777777" w:rsidR="009A3D36" w:rsidRDefault="009A3D36" w:rsidP="0058752D">
            <w:pPr>
              <w:pStyle w:val="TableTextL"/>
            </w:pPr>
          </w:p>
          <w:p w14:paraId="1E4A4C97" w14:textId="77777777" w:rsidR="0058752D" w:rsidRDefault="0058752D" w:rsidP="0058752D">
            <w:pPr>
              <w:pStyle w:val="TableTextL"/>
            </w:pPr>
            <w:r>
              <w:t>Identify monarch overwintering colonies as specified.</w:t>
            </w:r>
          </w:p>
          <w:p w14:paraId="1095C7FA" w14:textId="77777777" w:rsidR="0058752D" w:rsidRDefault="0058752D" w:rsidP="0058752D">
            <w:pPr>
              <w:pStyle w:val="TableTextL"/>
            </w:pPr>
          </w:p>
          <w:p w14:paraId="04D78AD5" w14:textId="77777777" w:rsidR="0058752D" w:rsidRDefault="0058752D" w:rsidP="0058752D">
            <w:pPr>
              <w:pStyle w:val="TableTextL"/>
            </w:pPr>
          </w:p>
          <w:p w14:paraId="7D592A36" w14:textId="6FD0E94E" w:rsidR="0058752D" w:rsidRDefault="0058752D" w:rsidP="0058752D">
            <w:pPr>
              <w:pStyle w:val="TableTextL"/>
            </w:pPr>
          </w:p>
          <w:p w14:paraId="3C93540A" w14:textId="77777777" w:rsidR="006F5238" w:rsidRDefault="006F5238" w:rsidP="0058752D">
            <w:pPr>
              <w:pStyle w:val="TableTextL"/>
            </w:pPr>
          </w:p>
          <w:p w14:paraId="25C419B6" w14:textId="00E42ACD" w:rsidR="0058752D" w:rsidRPr="00FB4C1E" w:rsidRDefault="0058752D" w:rsidP="0058752D">
            <w:pPr>
              <w:pStyle w:val="TableTextL"/>
            </w:pPr>
            <w:r>
              <w:t>P</w:t>
            </w:r>
            <w:r w:rsidRPr="002C2719">
              <w:t xml:space="preserve">repare and implement a site-specific plan </w:t>
            </w:r>
            <w:r>
              <w:t xml:space="preserve">as specified to </w:t>
            </w:r>
            <w:r w:rsidRPr="002C2719">
              <w:t>maintain habitat function for the monarch overwintering colony</w:t>
            </w:r>
            <w:r>
              <w:t xml:space="preserve"> if it much be modified or removed for project implementation.</w:t>
            </w:r>
          </w:p>
        </w:tc>
        <w:tc>
          <w:tcPr>
            <w:tcW w:w="1440" w:type="dxa"/>
            <w:tcBorders>
              <w:top w:val="single" w:sz="4" w:space="0" w:color="auto"/>
            </w:tcBorders>
            <w:vAlign w:val="top"/>
          </w:tcPr>
          <w:p w14:paraId="0E03CCEE" w14:textId="6BA68FC9" w:rsidR="0058752D" w:rsidRDefault="0058752D" w:rsidP="0058752D">
            <w:pPr>
              <w:pStyle w:val="TableTextL"/>
            </w:pPr>
            <w:r>
              <w:lastRenderedPageBreak/>
              <w:t>Before and during construction.</w:t>
            </w:r>
          </w:p>
          <w:p w14:paraId="2F2FDAF1" w14:textId="77777777" w:rsidR="0058752D" w:rsidRDefault="0058752D" w:rsidP="0058752D">
            <w:pPr>
              <w:pStyle w:val="TableTextL"/>
            </w:pPr>
          </w:p>
          <w:p w14:paraId="46FCB409" w14:textId="77777777" w:rsidR="0058752D" w:rsidRDefault="0058752D" w:rsidP="0058752D">
            <w:pPr>
              <w:pStyle w:val="TableTextL"/>
            </w:pPr>
          </w:p>
          <w:p w14:paraId="2338A8EF" w14:textId="77777777" w:rsidR="0058752D" w:rsidRDefault="0058752D" w:rsidP="0058752D">
            <w:pPr>
              <w:pStyle w:val="TableTextL"/>
            </w:pPr>
          </w:p>
          <w:p w14:paraId="04F09F56" w14:textId="77777777" w:rsidR="0058752D" w:rsidRDefault="0058752D" w:rsidP="0058752D">
            <w:pPr>
              <w:pStyle w:val="TableTextL"/>
            </w:pPr>
          </w:p>
          <w:p w14:paraId="65D70739" w14:textId="77777777" w:rsidR="0058752D" w:rsidRDefault="0058752D" w:rsidP="0058752D">
            <w:pPr>
              <w:pStyle w:val="TableTextL"/>
            </w:pPr>
          </w:p>
          <w:p w14:paraId="0FE686B4" w14:textId="77777777" w:rsidR="0058752D" w:rsidRDefault="0058752D" w:rsidP="0058752D">
            <w:pPr>
              <w:pStyle w:val="TableTextL"/>
            </w:pPr>
          </w:p>
          <w:p w14:paraId="39864AF9" w14:textId="6FE6F7D8" w:rsidR="0058752D" w:rsidRDefault="0058752D" w:rsidP="0058752D">
            <w:pPr>
              <w:pStyle w:val="TableTextL"/>
            </w:pPr>
            <w:r>
              <w:t>During construction.</w:t>
            </w:r>
          </w:p>
          <w:p w14:paraId="75461E44" w14:textId="77777777" w:rsidR="0058752D" w:rsidRDefault="0058752D" w:rsidP="0058752D">
            <w:pPr>
              <w:pStyle w:val="TableTextL"/>
            </w:pPr>
          </w:p>
          <w:p w14:paraId="1F14C6D7" w14:textId="77777777" w:rsidR="0058752D" w:rsidRDefault="0058752D" w:rsidP="0058752D">
            <w:pPr>
              <w:pStyle w:val="TableTextL"/>
            </w:pPr>
          </w:p>
          <w:p w14:paraId="1E0D4CB5" w14:textId="77777777" w:rsidR="0058752D" w:rsidRDefault="0058752D" w:rsidP="0058752D">
            <w:pPr>
              <w:pStyle w:val="TableTextL"/>
            </w:pPr>
          </w:p>
          <w:p w14:paraId="744F019A" w14:textId="3F45F764" w:rsidR="0058752D" w:rsidRDefault="0058752D" w:rsidP="0058752D">
            <w:pPr>
              <w:pStyle w:val="TableTextL"/>
            </w:pPr>
            <w:r>
              <w:t>No more than 14 days b</w:t>
            </w:r>
            <w:r w:rsidRPr="00DB5A22">
              <w:t>efore construction</w:t>
            </w:r>
          </w:p>
          <w:p w14:paraId="15FD5CB2" w14:textId="0ABF13FB" w:rsidR="0058752D" w:rsidRDefault="0058752D" w:rsidP="0058752D">
            <w:pPr>
              <w:pStyle w:val="TableTextL"/>
            </w:pPr>
            <w:r>
              <w:t>activities begin.</w:t>
            </w:r>
          </w:p>
          <w:p w14:paraId="68E04ADC" w14:textId="15CE9D41" w:rsidR="0058752D" w:rsidRDefault="0058752D" w:rsidP="0058752D">
            <w:pPr>
              <w:pStyle w:val="TableTextL"/>
            </w:pPr>
          </w:p>
          <w:p w14:paraId="32737213" w14:textId="60668621" w:rsidR="006F5238" w:rsidRDefault="006F5238" w:rsidP="0058752D">
            <w:pPr>
              <w:pStyle w:val="TableTextL"/>
            </w:pPr>
          </w:p>
          <w:p w14:paraId="583498FF" w14:textId="77777777" w:rsidR="009A3D36" w:rsidRDefault="009A3D36" w:rsidP="0058752D">
            <w:pPr>
              <w:pStyle w:val="TableTextL"/>
            </w:pPr>
          </w:p>
          <w:p w14:paraId="125E77FE" w14:textId="5F6E370F" w:rsidR="0058752D" w:rsidRDefault="0058752D" w:rsidP="0058752D">
            <w:pPr>
              <w:pStyle w:val="TableTextL"/>
            </w:pPr>
            <w:r>
              <w:t>Before construction activities begin.</w:t>
            </w:r>
          </w:p>
          <w:p w14:paraId="78B55BDE" w14:textId="77777777" w:rsidR="0058752D" w:rsidRDefault="0058752D" w:rsidP="0058752D">
            <w:pPr>
              <w:pStyle w:val="TableTextL"/>
            </w:pPr>
          </w:p>
          <w:p w14:paraId="66ECF7DB" w14:textId="77777777" w:rsidR="0058752D" w:rsidRDefault="0058752D" w:rsidP="0058752D">
            <w:pPr>
              <w:pStyle w:val="TableTextL"/>
            </w:pPr>
          </w:p>
          <w:p w14:paraId="51975986" w14:textId="7B0BE376" w:rsidR="0058752D" w:rsidRDefault="0058752D" w:rsidP="0058752D">
            <w:pPr>
              <w:pStyle w:val="TableTextL"/>
            </w:pPr>
          </w:p>
          <w:p w14:paraId="12223249" w14:textId="77777777" w:rsidR="006F5238" w:rsidRDefault="006F5238" w:rsidP="0058752D">
            <w:pPr>
              <w:pStyle w:val="TableTextL"/>
            </w:pPr>
          </w:p>
          <w:p w14:paraId="520D13A4" w14:textId="1A8CFFCE" w:rsidR="0058752D" w:rsidRPr="00FB4C1E" w:rsidRDefault="0058752D" w:rsidP="0058752D">
            <w:pPr>
              <w:pStyle w:val="TableTextL"/>
            </w:pPr>
            <w:r>
              <w:t>Before construction activities begin.</w:t>
            </w:r>
          </w:p>
        </w:tc>
        <w:tc>
          <w:tcPr>
            <w:tcW w:w="1260" w:type="dxa"/>
            <w:tcBorders>
              <w:top w:val="single" w:sz="4" w:space="0" w:color="auto"/>
              <w:right w:val="nil"/>
            </w:tcBorders>
            <w:vAlign w:val="top"/>
          </w:tcPr>
          <w:p w14:paraId="4A65AE88" w14:textId="77777777" w:rsidR="0058752D" w:rsidRDefault="0058752D" w:rsidP="0058752D">
            <w:pPr>
              <w:pStyle w:val="TableTextL"/>
            </w:pPr>
            <w:r>
              <w:lastRenderedPageBreak/>
              <w:t>PPDO</w:t>
            </w:r>
          </w:p>
          <w:p w14:paraId="336FA177" w14:textId="77777777" w:rsidR="0058752D" w:rsidRDefault="0058752D" w:rsidP="0058752D">
            <w:pPr>
              <w:pStyle w:val="TableTextL"/>
            </w:pPr>
          </w:p>
          <w:p w14:paraId="6A8CCFEE" w14:textId="77777777" w:rsidR="0058752D" w:rsidRDefault="0058752D" w:rsidP="0058752D">
            <w:pPr>
              <w:pStyle w:val="TableTextL"/>
            </w:pPr>
          </w:p>
          <w:p w14:paraId="414C8D22" w14:textId="77777777" w:rsidR="0058752D" w:rsidRDefault="0058752D" w:rsidP="0058752D">
            <w:pPr>
              <w:pStyle w:val="TableTextL"/>
            </w:pPr>
          </w:p>
          <w:p w14:paraId="13E18932" w14:textId="77777777" w:rsidR="0058752D" w:rsidRDefault="0058752D" w:rsidP="0058752D">
            <w:pPr>
              <w:pStyle w:val="TableTextL"/>
            </w:pPr>
          </w:p>
          <w:p w14:paraId="46EF1842" w14:textId="77777777" w:rsidR="0058752D" w:rsidRDefault="0058752D" w:rsidP="0058752D">
            <w:pPr>
              <w:pStyle w:val="TableTextL"/>
            </w:pPr>
          </w:p>
          <w:p w14:paraId="701CCE09" w14:textId="77777777" w:rsidR="0058752D" w:rsidRDefault="0058752D" w:rsidP="0058752D">
            <w:pPr>
              <w:pStyle w:val="TableTextL"/>
            </w:pPr>
          </w:p>
          <w:p w14:paraId="0C44F1E2" w14:textId="77777777" w:rsidR="0058752D" w:rsidRDefault="0058752D" w:rsidP="0058752D">
            <w:pPr>
              <w:pStyle w:val="TableTextL"/>
            </w:pPr>
          </w:p>
          <w:p w14:paraId="485931A4" w14:textId="77777777" w:rsidR="0058752D" w:rsidRDefault="0058752D" w:rsidP="0058752D">
            <w:pPr>
              <w:pStyle w:val="TableTextL"/>
            </w:pPr>
            <w:r>
              <w:t>PPDO</w:t>
            </w:r>
          </w:p>
          <w:p w14:paraId="3EE68C36" w14:textId="77777777" w:rsidR="0058752D" w:rsidRDefault="0058752D" w:rsidP="0058752D">
            <w:pPr>
              <w:pStyle w:val="TableTextL"/>
            </w:pPr>
          </w:p>
          <w:p w14:paraId="1AA34A62" w14:textId="77777777" w:rsidR="0058752D" w:rsidRDefault="0058752D" w:rsidP="0058752D">
            <w:pPr>
              <w:pStyle w:val="TableTextL"/>
            </w:pPr>
          </w:p>
          <w:p w14:paraId="3679F4AD" w14:textId="77777777" w:rsidR="0058752D" w:rsidRDefault="0058752D" w:rsidP="0058752D">
            <w:pPr>
              <w:pStyle w:val="TableTextL"/>
            </w:pPr>
          </w:p>
          <w:p w14:paraId="1104DBF6" w14:textId="77777777" w:rsidR="0058752D" w:rsidRDefault="0058752D" w:rsidP="0058752D">
            <w:pPr>
              <w:pStyle w:val="TableTextL"/>
            </w:pPr>
          </w:p>
          <w:p w14:paraId="21B5D61F" w14:textId="77777777" w:rsidR="0058752D" w:rsidRDefault="0058752D" w:rsidP="0058752D">
            <w:pPr>
              <w:pStyle w:val="TableTextL"/>
            </w:pPr>
            <w:r>
              <w:t>PPDO</w:t>
            </w:r>
          </w:p>
          <w:p w14:paraId="68EC4CEB" w14:textId="77777777" w:rsidR="0058752D" w:rsidRDefault="0058752D" w:rsidP="0058752D">
            <w:pPr>
              <w:pStyle w:val="TableTextL"/>
            </w:pPr>
          </w:p>
          <w:p w14:paraId="7AA7BE56" w14:textId="77777777" w:rsidR="0058752D" w:rsidRDefault="0058752D" w:rsidP="0058752D">
            <w:pPr>
              <w:pStyle w:val="TableTextL"/>
            </w:pPr>
          </w:p>
          <w:p w14:paraId="2E74574D" w14:textId="77777777" w:rsidR="0058752D" w:rsidRDefault="0058752D" w:rsidP="0058752D">
            <w:pPr>
              <w:pStyle w:val="TableTextL"/>
            </w:pPr>
          </w:p>
          <w:p w14:paraId="5BD57270" w14:textId="11EC03DE" w:rsidR="0058752D" w:rsidRDefault="0058752D" w:rsidP="0058752D">
            <w:pPr>
              <w:pStyle w:val="TableTextL"/>
            </w:pPr>
          </w:p>
          <w:p w14:paraId="265D21A2" w14:textId="74DE55E3" w:rsidR="006F5238" w:rsidRDefault="006F5238" w:rsidP="0058752D">
            <w:pPr>
              <w:pStyle w:val="TableTextL"/>
            </w:pPr>
          </w:p>
          <w:p w14:paraId="1091CAD9" w14:textId="77777777" w:rsidR="009A3D36" w:rsidRDefault="009A3D36" w:rsidP="0058752D">
            <w:pPr>
              <w:pStyle w:val="TableTextL"/>
            </w:pPr>
          </w:p>
          <w:p w14:paraId="17D412AD" w14:textId="36160B0E" w:rsidR="0058752D" w:rsidRDefault="0058752D" w:rsidP="0058752D">
            <w:pPr>
              <w:pStyle w:val="TableTextL"/>
            </w:pPr>
            <w:r>
              <w:t>PPDO</w:t>
            </w:r>
          </w:p>
          <w:p w14:paraId="5FD202E5" w14:textId="77777777" w:rsidR="0058752D" w:rsidRDefault="0058752D" w:rsidP="0058752D">
            <w:pPr>
              <w:pStyle w:val="TableTextL"/>
            </w:pPr>
          </w:p>
          <w:p w14:paraId="42D5FFB9" w14:textId="77777777" w:rsidR="0058752D" w:rsidRDefault="0058752D" w:rsidP="0058752D">
            <w:pPr>
              <w:pStyle w:val="TableTextL"/>
            </w:pPr>
          </w:p>
          <w:p w14:paraId="35F1E706" w14:textId="77777777" w:rsidR="0058752D" w:rsidRDefault="0058752D" w:rsidP="0058752D">
            <w:pPr>
              <w:pStyle w:val="TableTextL"/>
            </w:pPr>
          </w:p>
          <w:p w14:paraId="45B50899" w14:textId="77777777" w:rsidR="0058752D" w:rsidRDefault="0058752D" w:rsidP="0058752D">
            <w:pPr>
              <w:pStyle w:val="TableTextL"/>
            </w:pPr>
          </w:p>
          <w:p w14:paraId="23329712" w14:textId="44EFDD48" w:rsidR="0058752D" w:rsidRDefault="0058752D" w:rsidP="0058752D">
            <w:pPr>
              <w:pStyle w:val="TableTextL"/>
            </w:pPr>
          </w:p>
          <w:p w14:paraId="4108E6ED" w14:textId="77777777" w:rsidR="006F5238" w:rsidRDefault="006F5238" w:rsidP="0058752D">
            <w:pPr>
              <w:pStyle w:val="TableTextL"/>
            </w:pPr>
          </w:p>
          <w:p w14:paraId="079C4EC1" w14:textId="088EC82B" w:rsidR="0058752D" w:rsidRPr="00FB4C1E" w:rsidRDefault="0058752D" w:rsidP="0058752D">
            <w:pPr>
              <w:pStyle w:val="TableTextL"/>
            </w:pPr>
            <w:r>
              <w:t>PPDO</w:t>
            </w:r>
          </w:p>
        </w:tc>
        <w:tc>
          <w:tcPr>
            <w:tcW w:w="1680" w:type="dxa"/>
            <w:tcBorders>
              <w:top w:val="single" w:sz="4" w:space="0" w:color="auto"/>
              <w:right w:val="nil"/>
            </w:tcBorders>
            <w:vAlign w:val="top"/>
          </w:tcPr>
          <w:p w14:paraId="08D684E5" w14:textId="77777777" w:rsidR="0058752D" w:rsidRDefault="0058752D" w:rsidP="0058752D">
            <w:pPr>
              <w:pStyle w:val="TableTextL"/>
            </w:pPr>
            <w:r>
              <w:lastRenderedPageBreak/>
              <w:t>Document in the project file.</w:t>
            </w:r>
          </w:p>
          <w:p w14:paraId="44272D9A" w14:textId="77777777" w:rsidR="0058752D" w:rsidRDefault="0058752D" w:rsidP="0058752D">
            <w:pPr>
              <w:pStyle w:val="TableTextL"/>
            </w:pPr>
          </w:p>
          <w:p w14:paraId="4BE8FB25" w14:textId="77777777" w:rsidR="0058752D" w:rsidRDefault="0058752D" w:rsidP="0058752D">
            <w:pPr>
              <w:pStyle w:val="TableTextL"/>
            </w:pPr>
          </w:p>
          <w:p w14:paraId="09D2B8EC" w14:textId="77777777" w:rsidR="0058752D" w:rsidRDefault="0058752D" w:rsidP="0058752D">
            <w:pPr>
              <w:pStyle w:val="TableTextL"/>
            </w:pPr>
          </w:p>
          <w:p w14:paraId="2D5E99AC" w14:textId="77777777" w:rsidR="0058752D" w:rsidRDefault="0058752D" w:rsidP="0058752D">
            <w:pPr>
              <w:pStyle w:val="TableTextL"/>
            </w:pPr>
          </w:p>
          <w:p w14:paraId="4DEC278D" w14:textId="77777777" w:rsidR="0058752D" w:rsidRDefault="0058752D" w:rsidP="0058752D">
            <w:pPr>
              <w:pStyle w:val="TableTextL"/>
            </w:pPr>
          </w:p>
          <w:p w14:paraId="24B924A3" w14:textId="77777777" w:rsidR="0058752D" w:rsidRDefault="0058752D" w:rsidP="0058752D">
            <w:pPr>
              <w:pStyle w:val="TableTextL"/>
            </w:pPr>
          </w:p>
          <w:p w14:paraId="372E14DF" w14:textId="77777777" w:rsidR="0058752D" w:rsidRDefault="0058752D" w:rsidP="0058752D">
            <w:pPr>
              <w:pStyle w:val="TableTextL"/>
            </w:pPr>
            <w:r>
              <w:t>Document in the project file.</w:t>
            </w:r>
          </w:p>
          <w:p w14:paraId="1D8CFECB" w14:textId="77777777" w:rsidR="0058752D" w:rsidRDefault="0058752D" w:rsidP="0058752D">
            <w:pPr>
              <w:pStyle w:val="TableTextL"/>
            </w:pPr>
          </w:p>
          <w:p w14:paraId="2D3CD143" w14:textId="77777777" w:rsidR="0058752D" w:rsidRDefault="0058752D" w:rsidP="0058752D">
            <w:pPr>
              <w:pStyle w:val="TableTextL"/>
            </w:pPr>
          </w:p>
          <w:p w14:paraId="2DC057A2" w14:textId="77777777" w:rsidR="0058752D" w:rsidRDefault="0058752D" w:rsidP="0058752D">
            <w:pPr>
              <w:pStyle w:val="TableTextL"/>
            </w:pPr>
          </w:p>
          <w:p w14:paraId="0388B62F" w14:textId="3DDD344A" w:rsidR="0058752D" w:rsidRDefault="0058752D" w:rsidP="0058752D">
            <w:pPr>
              <w:pStyle w:val="TableTextL"/>
            </w:pPr>
            <w:r>
              <w:t>Confirm that surveys were conducted. Document in the project file.</w:t>
            </w:r>
          </w:p>
          <w:p w14:paraId="6A2BD29F" w14:textId="5DE0105A" w:rsidR="0058752D" w:rsidRDefault="0058752D" w:rsidP="0058752D">
            <w:pPr>
              <w:pStyle w:val="TableTextL"/>
            </w:pPr>
          </w:p>
          <w:p w14:paraId="77E037FD" w14:textId="77777777" w:rsidR="006F5238" w:rsidRDefault="006F5238" w:rsidP="0058752D">
            <w:pPr>
              <w:pStyle w:val="TableTextL"/>
            </w:pPr>
          </w:p>
          <w:p w14:paraId="20C919FE" w14:textId="78B84A80" w:rsidR="0058752D" w:rsidRDefault="0058752D" w:rsidP="0058752D">
            <w:pPr>
              <w:pStyle w:val="TableTextL"/>
            </w:pPr>
            <w:r>
              <w:t>Document locations of colonies in the project file.</w:t>
            </w:r>
          </w:p>
          <w:p w14:paraId="510F07B6" w14:textId="48A7AAA8" w:rsidR="0058752D" w:rsidRDefault="0058752D" w:rsidP="0058752D">
            <w:pPr>
              <w:pStyle w:val="TableTextL"/>
            </w:pPr>
          </w:p>
          <w:p w14:paraId="634ACB31" w14:textId="476200AD" w:rsidR="0058752D" w:rsidRDefault="0058752D" w:rsidP="0058752D">
            <w:pPr>
              <w:pStyle w:val="TableTextL"/>
            </w:pPr>
          </w:p>
          <w:p w14:paraId="15C0B994" w14:textId="0D8FEECA" w:rsidR="0058752D" w:rsidRDefault="0058752D" w:rsidP="0058752D">
            <w:pPr>
              <w:pStyle w:val="TableTextL"/>
            </w:pPr>
          </w:p>
          <w:p w14:paraId="65C862F1" w14:textId="77777777" w:rsidR="006F5238" w:rsidRDefault="006F5238" w:rsidP="0058752D">
            <w:pPr>
              <w:pStyle w:val="TableTextL"/>
            </w:pPr>
          </w:p>
          <w:p w14:paraId="41B40106" w14:textId="717BE45A" w:rsidR="0058752D" w:rsidRDefault="0058752D" w:rsidP="0058752D">
            <w:pPr>
              <w:pStyle w:val="TableTextL"/>
            </w:pPr>
            <w:r>
              <w:t>Include a copy of the plan in the project file.</w:t>
            </w:r>
          </w:p>
          <w:p w14:paraId="38F43EEA" w14:textId="0D1E7858" w:rsidR="0058752D" w:rsidRDefault="0058752D" w:rsidP="0058752D">
            <w:pPr>
              <w:pStyle w:val="TableTextL"/>
            </w:pPr>
          </w:p>
          <w:p w14:paraId="5AFCBE10" w14:textId="26618F47" w:rsidR="0058752D" w:rsidRPr="00FB4C1E" w:rsidRDefault="0058752D" w:rsidP="0058752D">
            <w:pPr>
              <w:pStyle w:val="TableTextL"/>
            </w:pPr>
            <w:r>
              <w:t>Verify that the measures have been implemented.</w:t>
            </w:r>
          </w:p>
        </w:tc>
      </w:tr>
      <w:tr w:rsidR="0058752D" w:rsidRPr="005B3573" w14:paraId="76FAC0CD"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46E6C868" w14:textId="3AF894E3" w:rsidR="0058752D" w:rsidRPr="007917C1" w:rsidRDefault="000C65AE" w:rsidP="0058752D">
            <w:pPr>
              <w:pStyle w:val="TableTextL"/>
            </w:pPr>
            <w:r w:rsidRPr="009A3D36">
              <w:rPr>
                <w:b/>
                <w:bCs/>
                <w:spacing w:val="-4"/>
              </w:rPr>
              <w:lastRenderedPageBreak/>
              <w:t>Impact 3.5-2: Result in Disturbance to or Loss of Special-Status Wildlife Species and Habitat (Continued)</w:t>
            </w:r>
          </w:p>
        </w:tc>
        <w:tc>
          <w:tcPr>
            <w:tcW w:w="5040" w:type="dxa"/>
            <w:tcBorders>
              <w:top w:val="single" w:sz="4" w:space="0" w:color="auto"/>
              <w:left w:val="single" w:sz="4" w:space="0" w:color="auto"/>
            </w:tcBorders>
            <w:vAlign w:val="top"/>
          </w:tcPr>
          <w:p w14:paraId="13C3FEB3" w14:textId="77777777" w:rsidR="0058752D" w:rsidRPr="00C31908" w:rsidRDefault="0058752D" w:rsidP="0058752D">
            <w:pPr>
              <w:pStyle w:val="TableTextL"/>
              <w:spacing w:after="60"/>
              <w:rPr>
                <w:b/>
                <w:bCs/>
                <w:u w:val="single"/>
              </w:rPr>
            </w:pPr>
            <w:r>
              <w:rPr>
                <w:b/>
                <w:bCs/>
                <w:u w:val="single"/>
              </w:rPr>
              <w:t>Ohlone Tiger Beetle</w:t>
            </w:r>
          </w:p>
          <w:p w14:paraId="11047450"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1EA31FDD" w14:textId="01902817" w:rsidR="0058752D" w:rsidRPr="002C2719" w:rsidRDefault="0058752D" w:rsidP="0058752D">
            <w:pPr>
              <w:pStyle w:val="TableTextL"/>
              <w:rPr>
                <w:b/>
                <w:bCs/>
              </w:rPr>
            </w:pPr>
            <w:r w:rsidRPr="00C31908">
              <w:t>(</w:t>
            </w:r>
            <w:r>
              <w:t>See the mitigation</w:t>
            </w:r>
            <w:r w:rsidRPr="00C31908">
              <w:t xml:space="preserve"> above.)</w:t>
            </w:r>
          </w:p>
        </w:tc>
        <w:tc>
          <w:tcPr>
            <w:tcW w:w="2070" w:type="dxa"/>
            <w:gridSpan w:val="5"/>
            <w:tcBorders>
              <w:top w:val="single" w:sz="4" w:space="0" w:color="auto"/>
            </w:tcBorders>
            <w:vAlign w:val="top"/>
          </w:tcPr>
          <w:p w14:paraId="730A3234" w14:textId="52C452A2"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6934FBAF" w14:textId="50A2EBC7"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30A86016" w14:textId="153C0810"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467AFAF7" w14:textId="3B0E0E54" w:rsidR="0058752D" w:rsidRPr="00FB4C1E" w:rsidRDefault="0058752D" w:rsidP="0058752D">
            <w:pPr>
              <w:pStyle w:val="TableTextL"/>
            </w:pPr>
            <w:r w:rsidRPr="00843DEE">
              <w:t>As specified above.</w:t>
            </w:r>
          </w:p>
        </w:tc>
      </w:tr>
      <w:tr w:rsidR="0058752D" w:rsidRPr="005B3573" w14:paraId="70D66AE0" w14:textId="2D14559D" w:rsidTr="0089327C">
        <w:trPr>
          <w:gridAfter w:val="1"/>
          <w:wAfter w:w="30" w:type="dxa"/>
        </w:trPr>
        <w:tc>
          <w:tcPr>
            <w:tcW w:w="2119" w:type="dxa"/>
            <w:tcBorders>
              <w:top w:val="nil"/>
              <w:left w:val="nil"/>
              <w:bottom w:val="single" w:sz="4" w:space="0" w:color="auto"/>
            </w:tcBorders>
            <w:vAlign w:val="top"/>
          </w:tcPr>
          <w:p w14:paraId="25201F57" w14:textId="77777777" w:rsidR="0058752D" w:rsidRPr="007917C1" w:rsidRDefault="0058752D" w:rsidP="0058752D">
            <w:pPr>
              <w:pStyle w:val="TableTextL"/>
            </w:pPr>
          </w:p>
        </w:tc>
        <w:tc>
          <w:tcPr>
            <w:tcW w:w="5040" w:type="dxa"/>
            <w:tcBorders>
              <w:top w:val="single" w:sz="4" w:space="0" w:color="auto"/>
              <w:left w:val="nil"/>
            </w:tcBorders>
            <w:vAlign w:val="top"/>
          </w:tcPr>
          <w:p w14:paraId="49610D22" w14:textId="188342B9" w:rsidR="0058752D" w:rsidRPr="002C2719" w:rsidRDefault="0058752D" w:rsidP="0058752D">
            <w:pPr>
              <w:pStyle w:val="TableTextL"/>
              <w:rPr>
                <w:b/>
                <w:bCs/>
              </w:rPr>
            </w:pPr>
            <w:r w:rsidRPr="002C2719">
              <w:rPr>
                <w:b/>
                <w:bCs/>
              </w:rPr>
              <w:t>Mitigation Measure 3.5-2i: Conduct Site-Specific Habitat Suitability Analysis for Ohlone Tiger Beetle, Obtain Incidental Take Authorization through Consultation with USFWS, Implement Minimization Measures</w:t>
            </w:r>
          </w:p>
          <w:p w14:paraId="2B41B169" w14:textId="77777777" w:rsidR="0058752D" w:rsidRPr="002C2719" w:rsidRDefault="0058752D" w:rsidP="0058752D">
            <w:pPr>
              <w:pStyle w:val="TableTextL"/>
              <w:spacing w:after="60"/>
            </w:pPr>
            <w:r w:rsidRPr="002C2719">
              <w:t xml:space="preserve">If it is determined through implementation of Mitigation Measure 3.5-1a that habitat suitable for Ohlone tiger beetle is present within a </w:t>
            </w:r>
            <w:r w:rsidRPr="002C2719">
              <w:lastRenderedPageBreak/>
              <w:t>particular project site (i.e., grassland or coastal prairie with Watsonville soils, Figure 3.5-8), the following measures shall be implemented during the planning stages of a project under the 2021 LRDP:</w:t>
            </w:r>
          </w:p>
          <w:p w14:paraId="123FDDBE" w14:textId="77777777" w:rsidR="0058752D" w:rsidRPr="002C2719" w:rsidRDefault="0058752D" w:rsidP="0058752D">
            <w:pPr>
              <w:pStyle w:val="TableBullet1"/>
              <w:spacing w:line="240" w:lineRule="auto"/>
              <w:rPr>
                <w:spacing w:val="-2"/>
              </w:rPr>
            </w:pPr>
            <w:r w:rsidRPr="002C2719">
              <w:rPr>
                <w:spacing w:val="-2"/>
              </w:rPr>
              <w:t>A qualified biologist will conduct a site-specific habitat suitability verification analysis within a project site to determine the likelihood of the species to be present. To be qualified, the biologist will: 1) be knowledgeable in Ohlone tiger beetle life history and ecology, 2) be able to correctly identify Ohlone tiger beetles and habitats, 3) have experience conducting field surveys of relevant resources, 4) be knowledgeable about state and federal laws regarding the protection of special-status species, and 5) have experience using CDFW’s CNDDB. The habitat assessment will include, but will not be limited to:</w:t>
            </w:r>
          </w:p>
          <w:p w14:paraId="372A7846" w14:textId="77777777" w:rsidR="0058752D" w:rsidRPr="002C2719" w:rsidRDefault="0058752D" w:rsidP="0058752D">
            <w:pPr>
              <w:pStyle w:val="TableBullet2"/>
            </w:pPr>
            <w:r w:rsidRPr="002C2719">
              <w:t xml:space="preserve">Identification or verification of the vegetation communities present in the project site. </w:t>
            </w:r>
          </w:p>
          <w:p w14:paraId="7354DC62" w14:textId="77777777" w:rsidR="0058752D" w:rsidRPr="002C2719" w:rsidRDefault="0058752D" w:rsidP="0058752D">
            <w:pPr>
              <w:pStyle w:val="TableBullet2"/>
            </w:pPr>
            <w:r w:rsidRPr="002C2719">
              <w:t xml:space="preserve">Consideration of known occurrences within the LRDP area; </w:t>
            </w:r>
          </w:p>
          <w:p w14:paraId="19979C55" w14:textId="77777777" w:rsidR="0058752D" w:rsidRPr="002C2719" w:rsidRDefault="0058752D" w:rsidP="0058752D">
            <w:pPr>
              <w:pStyle w:val="TableBullet2"/>
            </w:pPr>
            <w:r w:rsidRPr="002C2719">
              <w:t xml:space="preserve">Description of the project, including proposed project construction activities; </w:t>
            </w:r>
          </w:p>
          <w:p w14:paraId="68551EC0" w14:textId="77777777" w:rsidR="0058752D" w:rsidRPr="002C2719" w:rsidRDefault="0058752D" w:rsidP="0058752D">
            <w:pPr>
              <w:pStyle w:val="TableBullet2"/>
            </w:pPr>
            <w:r w:rsidRPr="002C2719">
              <w:t>Analysis of the type and likelihood of impacts on Ohlone tiger beetle as a result of project implementation; and</w:t>
            </w:r>
          </w:p>
          <w:p w14:paraId="24899C98" w14:textId="77777777" w:rsidR="0058752D" w:rsidRPr="002C2719" w:rsidRDefault="0058752D" w:rsidP="0058752D">
            <w:pPr>
              <w:pStyle w:val="TableBullet2"/>
            </w:pPr>
            <w:r w:rsidRPr="002C2719">
              <w:t>Potential project modifications or additional measures that may avoid and minimize mortality, injury, and disturbance of Ohlone tiger beetle and habitat.</w:t>
            </w:r>
          </w:p>
          <w:p w14:paraId="4E493BD3" w14:textId="77777777" w:rsidR="0058752D" w:rsidRPr="002C2719" w:rsidRDefault="0058752D" w:rsidP="0058752D">
            <w:pPr>
              <w:pStyle w:val="TableBullet1"/>
              <w:spacing w:line="240" w:lineRule="auto"/>
            </w:pPr>
            <w:r w:rsidRPr="002C2719">
              <w:t>Results of the site-specific habitat suitability verification analysis will be submitted to UC Santa Cruz for review and consideration.</w:t>
            </w:r>
          </w:p>
          <w:p w14:paraId="6A88E7DD" w14:textId="77777777" w:rsidR="0058752D" w:rsidRPr="002C2719" w:rsidRDefault="0058752D" w:rsidP="0058752D">
            <w:pPr>
              <w:pStyle w:val="TableBullet1"/>
              <w:spacing w:line="240" w:lineRule="auto"/>
            </w:pPr>
            <w:r w:rsidRPr="002C2719">
              <w:t>Based on the results of the site-specific habitat suitability verification analysis, a qualified biologist will determine if any of the following would occur: loss of habitat function for Ohlone tiger beetle; injury or mortality of Ohlone tiger beetle; or disturbance of Ohlone tiger beetle that could substantially disrupt essential behavior patterns (e.g., breeding, feeding, or sheltering) to such an extent that injury or mortality is likely.</w:t>
            </w:r>
          </w:p>
          <w:p w14:paraId="2133FDCD" w14:textId="77777777" w:rsidR="0058752D" w:rsidRPr="002C2719" w:rsidRDefault="0058752D" w:rsidP="0058752D">
            <w:pPr>
              <w:pStyle w:val="TableBullet2"/>
            </w:pPr>
            <w:r w:rsidRPr="002C2719">
              <w:t xml:space="preserve">If a qualified biologist determines that the individual project would have no substantial adverse effect on Ohlone tiger beetle or its habitat and would not result in any injury or </w:t>
            </w:r>
            <w:r w:rsidRPr="002C2719">
              <w:lastRenderedPageBreak/>
              <w:t xml:space="preserve">mortality, implementation of that individual project may proceed. </w:t>
            </w:r>
          </w:p>
          <w:p w14:paraId="629C6641" w14:textId="77777777" w:rsidR="0058752D" w:rsidRPr="002C2719" w:rsidRDefault="0058752D" w:rsidP="0058752D">
            <w:pPr>
              <w:pStyle w:val="TableBullet2"/>
            </w:pPr>
            <w:r w:rsidRPr="002C2719">
              <w:t>For those areas where disturbance, injury, or mortality of Ohlone tiger beetle cannot be avoided, UC Santa Cruz shall, in consultation with USFWS, implement impact minimization (e.g., preconstruction surveys and biological monitoring) and compensatory actions, including purchase of credits at a conservation bank, creation of additional habitat, and adaptive management strategies. No actions that could adversely affect Ohlone tiger beetle will be allowed if adverse effects would result, unless consultation with USFWS is completed and additional measures, as required by USFWS, are implemented.</w:t>
            </w:r>
          </w:p>
          <w:p w14:paraId="250BC214" w14:textId="77777777" w:rsidR="0058752D" w:rsidRPr="00304332" w:rsidRDefault="0058752D" w:rsidP="0058752D">
            <w:pPr>
              <w:pStyle w:val="TableTextL"/>
              <w:spacing w:after="60"/>
              <w:rPr>
                <w:spacing w:val="-3"/>
              </w:rPr>
            </w:pPr>
            <w:r w:rsidRPr="00304332">
              <w:rPr>
                <w:spacing w:val="-3"/>
              </w:rPr>
              <w:t>To the extent the project may result in “take” of the species, UC Santa Cruz may pursue incidental take coverage either by pursuing consultation and biological opinion under Section 7 of the federal ESA (where there is some federal nexus) or by developing an HCP, as described in Mitigation Measure 3.5-2a, which would require authorization by USFWS under Section 10 of the ESA. Such an HCP would provide incidental take coverage for species listed under ESA with potential to occur in the LRDP area: California red-legged frog and Ohlone tiger beetle. Typically, HCPs include the following elements, among others:</w:t>
            </w:r>
          </w:p>
          <w:p w14:paraId="4F213369" w14:textId="77777777" w:rsidR="0058752D" w:rsidRPr="002C2719" w:rsidRDefault="0058752D" w:rsidP="0058752D">
            <w:pPr>
              <w:pStyle w:val="TableBullet1"/>
              <w:spacing w:line="240" w:lineRule="auto"/>
            </w:pPr>
            <w:r w:rsidRPr="002C2719">
              <w:t>Measures that UC Santa Cruz will undertake to monitor, minimize, and mitigate for such impacts, the funding available to implement such measures, and the procedures to deal with unforeseen or extraordinary circumstances.</w:t>
            </w:r>
          </w:p>
          <w:p w14:paraId="47BE1B2F" w14:textId="77777777" w:rsidR="0058752D" w:rsidRPr="002C2719" w:rsidRDefault="0058752D" w:rsidP="0058752D">
            <w:pPr>
              <w:pStyle w:val="TableBullet1"/>
              <w:spacing w:line="240" w:lineRule="auto"/>
            </w:pPr>
            <w:r w:rsidRPr="002C2719">
              <w:t>Additional measures that USFWS may require.</w:t>
            </w:r>
          </w:p>
          <w:p w14:paraId="6325C452" w14:textId="77777777" w:rsidR="0058752D" w:rsidRPr="002C2719" w:rsidRDefault="0058752D" w:rsidP="0058752D">
            <w:pPr>
              <w:pStyle w:val="TableBullet1"/>
              <w:spacing w:line="240" w:lineRule="auto"/>
            </w:pPr>
            <w:r w:rsidRPr="002C2719">
              <w:t>Biological goals and objectives, which would define the expected biological outcome for each species covered by the HCP.</w:t>
            </w:r>
          </w:p>
          <w:p w14:paraId="3AE96D5C" w14:textId="77777777" w:rsidR="0058752D" w:rsidRPr="002C2719" w:rsidRDefault="0058752D" w:rsidP="0058752D">
            <w:pPr>
              <w:pStyle w:val="TableBullet1"/>
              <w:spacing w:line="240" w:lineRule="auto"/>
            </w:pPr>
            <w:r w:rsidRPr="002C2719">
              <w:t>Adaptive management, which includes methods for addressing uncertainty and also monitoring and feedback to biological goals and objectives.</w:t>
            </w:r>
          </w:p>
          <w:p w14:paraId="281527A8" w14:textId="77777777" w:rsidR="0058752D" w:rsidRPr="002C2719" w:rsidRDefault="0058752D" w:rsidP="0058752D">
            <w:pPr>
              <w:pStyle w:val="TableBullet1"/>
              <w:spacing w:line="240" w:lineRule="auto"/>
            </w:pPr>
            <w:r w:rsidRPr="002C2719">
              <w:t xml:space="preserve">Monitoring for compliance, effectiveness, and effects. </w:t>
            </w:r>
          </w:p>
          <w:p w14:paraId="5C5F2060" w14:textId="54C71C39" w:rsidR="0058752D" w:rsidRPr="001C1DB5" w:rsidRDefault="0058752D" w:rsidP="0058752D">
            <w:pPr>
              <w:pStyle w:val="TableBullet1"/>
              <w:spacing w:line="240" w:lineRule="auto"/>
              <w:rPr>
                <w:spacing w:val="-6"/>
              </w:rPr>
            </w:pPr>
            <w:r w:rsidRPr="002C2719">
              <w:t xml:space="preserve">Permit duration which is determined by the </w:t>
            </w:r>
            <w:proofErr w:type="spellStart"/>
            <w:r w:rsidRPr="002C2719">
              <w:t>timespan</w:t>
            </w:r>
            <w:proofErr w:type="spellEnd"/>
            <w:r w:rsidRPr="002C2719">
              <w:t xml:space="preserve"> of the project and designed to provide the time needed to achieve biological goals and address biological uncertainty.</w:t>
            </w:r>
          </w:p>
        </w:tc>
        <w:tc>
          <w:tcPr>
            <w:tcW w:w="2070" w:type="dxa"/>
            <w:gridSpan w:val="5"/>
            <w:tcBorders>
              <w:top w:val="single" w:sz="4" w:space="0" w:color="auto"/>
            </w:tcBorders>
            <w:vAlign w:val="top"/>
          </w:tcPr>
          <w:p w14:paraId="062A0EC3" w14:textId="1684F308" w:rsidR="0058752D" w:rsidRDefault="0058752D" w:rsidP="0058752D">
            <w:pPr>
              <w:pStyle w:val="TableTextL"/>
            </w:pPr>
            <w:r>
              <w:lastRenderedPageBreak/>
              <w:t xml:space="preserve">If habitat suitable for the species is present on a project site, retain a qualified biologist to </w:t>
            </w:r>
            <w:r w:rsidRPr="008C46E3">
              <w:t xml:space="preserve">conduct a site-specific </w:t>
            </w:r>
            <w:r w:rsidRPr="008C46E3">
              <w:lastRenderedPageBreak/>
              <w:t>habitat suitability analysis to confirm the likelihood of the species to be present</w:t>
            </w:r>
            <w:r>
              <w:t>, as specified</w:t>
            </w:r>
            <w:r w:rsidRPr="008C46E3">
              <w:t>.</w:t>
            </w:r>
          </w:p>
          <w:p w14:paraId="317D4F69" w14:textId="77777777" w:rsidR="0058752D" w:rsidRDefault="0058752D" w:rsidP="0058752D">
            <w:pPr>
              <w:pStyle w:val="TableTextL"/>
            </w:pPr>
          </w:p>
          <w:p w14:paraId="020421C0" w14:textId="77777777" w:rsidR="0058752D" w:rsidRDefault="0058752D" w:rsidP="0058752D">
            <w:pPr>
              <w:pStyle w:val="TableTextL"/>
            </w:pPr>
          </w:p>
          <w:p w14:paraId="6044916D" w14:textId="77777777" w:rsidR="0058752D" w:rsidRDefault="0058752D" w:rsidP="0058752D">
            <w:pPr>
              <w:pStyle w:val="TableTextL"/>
            </w:pPr>
          </w:p>
          <w:p w14:paraId="3023E8E0" w14:textId="77777777" w:rsidR="0058752D" w:rsidRDefault="0058752D" w:rsidP="0058752D">
            <w:pPr>
              <w:pStyle w:val="TableTextL"/>
            </w:pPr>
          </w:p>
          <w:p w14:paraId="42677805" w14:textId="77777777" w:rsidR="0058752D" w:rsidRDefault="0058752D" w:rsidP="0058752D">
            <w:pPr>
              <w:pStyle w:val="TableTextL"/>
            </w:pPr>
          </w:p>
          <w:p w14:paraId="00ECDF5D" w14:textId="12E387B4" w:rsidR="0058752D" w:rsidRDefault="0058752D" w:rsidP="0058752D">
            <w:pPr>
              <w:pStyle w:val="TableTextL"/>
            </w:pPr>
          </w:p>
          <w:p w14:paraId="3DD9B638" w14:textId="6430542A" w:rsidR="0058752D" w:rsidRDefault="0058752D" w:rsidP="0058752D">
            <w:pPr>
              <w:pStyle w:val="TableTextL"/>
            </w:pPr>
          </w:p>
          <w:p w14:paraId="2D19B696" w14:textId="4E7E5E7A" w:rsidR="0058752D" w:rsidRDefault="0058752D" w:rsidP="0058752D">
            <w:pPr>
              <w:pStyle w:val="TableTextL"/>
            </w:pPr>
          </w:p>
          <w:p w14:paraId="60FB3AD2" w14:textId="210C7597" w:rsidR="0058752D" w:rsidRDefault="0058752D" w:rsidP="0058752D">
            <w:pPr>
              <w:pStyle w:val="TableTextL"/>
            </w:pPr>
          </w:p>
          <w:p w14:paraId="7607D986" w14:textId="2630E84F" w:rsidR="0058752D" w:rsidRDefault="0058752D" w:rsidP="0058752D">
            <w:pPr>
              <w:pStyle w:val="TableTextL"/>
            </w:pPr>
          </w:p>
          <w:p w14:paraId="3D4CF7A4" w14:textId="4CC5195B" w:rsidR="0058752D" w:rsidRDefault="0058752D" w:rsidP="0058752D">
            <w:pPr>
              <w:pStyle w:val="TableTextL"/>
            </w:pPr>
          </w:p>
          <w:p w14:paraId="406A9C8A" w14:textId="550423DC" w:rsidR="0058752D" w:rsidRDefault="0058752D" w:rsidP="0058752D">
            <w:pPr>
              <w:pStyle w:val="TableTextL"/>
            </w:pPr>
          </w:p>
          <w:p w14:paraId="1AE0A4F0" w14:textId="372441E3" w:rsidR="0058752D" w:rsidRDefault="0058752D" w:rsidP="0058752D">
            <w:pPr>
              <w:pStyle w:val="TableTextL"/>
            </w:pPr>
          </w:p>
          <w:p w14:paraId="05006BDF" w14:textId="7C370BA5" w:rsidR="0058752D" w:rsidRDefault="0058752D" w:rsidP="0058752D">
            <w:pPr>
              <w:pStyle w:val="TableTextL"/>
            </w:pPr>
          </w:p>
          <w:p w14:paraId="66C6BDA3" w14:textId="71660A6D" w:rsidR="0058752D" w:rsidRDefault="0058752D" w:rsidP="0058752D">
            <w:pPr>
              <w:pStyle w:val="TableTextL"/>
            </w:pPr>
          </w:p>
          <w:p w14:paraId="72AAED3B" w14:textId="225BF788" w:rsidR="0058752D" w:rsidRDefault="0058752D" w:rsidP="0058752D">
            <w:pPr>
              <w:pStyle w:val="TableTextL"/>
            </w:pPr>
          </w:p>
          <w:p w14:paraId="3D33E310" w14:textId="0A9AC1AB" w:rsidR="0058752D" w:rsidRDefault="0058752D" w:rsidP="0058752D">
            <w:pPr>
              <w:pStyle w:val="TableTextL"/>
            </w:pPr>
          </w:p>
          <w:p w14:paraId="6E048354" w14:textId="3E2F0EEC" w:rsidR="0058752D" w:rsidRDefault="0058752D" w:rsidP="0058752D">
            <w:pPr>
              <w:pStyle w:val="TableTextL"/>
            </w:pPr>
          </w:p>
          <w:p w14:paraId="2E5C52AC" w14:textId="1099E8C7" w:rsidR="0058752D" w:rsidRDefault="0058752D" w:rsidP="0058752D">
            <w:pPr>
              <w:pStyle w:val="TableTextL"/>
            </w:pPr>
          </w:p>
          <w:p w14:paraId="7B83D795" w14:textId="77777777" w:rsidR="0058752D" w:rsidRDefault="0058752D" w:rsidP="0058752D">
            <w:pPr>
              <w:pStyle w:val="TableTextL"/>
            </w:pPr>
          </w:p>
          <w:p w14:paraId="237EFDCE" w14:textId="59DB7FBB" w:rsidR="0058752D" w:rsidRDefault="0058752D" w:rsidP="0058752D">
            <w:pPr>
              <w:pStyle w:val="TableTextL"/>
            </w:pPr>
          </w:p>
          <w:p w14:paraId="2A53D7E5" w14:textId="77777777" w:rsidR="0058752D" w:rsidRDefault="0058752D" w:rsidP="0058752D">
            <w:pPr>
              <w:pStyle w:val="TableTextL"/>
            </w:pPr>
            <w:r>
              <w:t>Submit results of analysis to UC Santa Cruz for review and consideration.</w:t>
            </w:r>
          </w:p>
          <w:p w14:paraId="3553A020" w14:textId="77777777" w:rsidR="0058752D" w:rsidRDefault="0058752D" w:rsidP="0058752D">
            <w:pPr>
              <w:pStyle w:val="TableTextL"/>
            </w:pPr>
          </w:p>
          <w:p w14:paraId="6565D50F" w14:textId="77777777" w:rsidR="0058752D" w:rsidRDefault="0058752D" w:rsidP="0058752D">
            <w:pPr>
              <w:pStyle w:val="TableTextL"/>
            </w:pPr>
          </w:p>
          <w:p w14:paraId="6896CFF1" w14:textId="77777777" w:rsidR="0058752D" w:rsidRDefault="0058752D" w:rsidP="0058752D">
            <w:pPr>
              <w:pStyle w:val="TableTextL"/>
            </w:pPr>
          </w:p>
          <w:p w14:paraId="28E1B7F2" w14:textId="77777777" w:rsidR="0058752D" w:rsidRDefault="0058752D" w:rsidP="0058752D">
            <w:pPr>
              <w:pStyle w:val="TableTextL"/>
            </w:pPr>
          </w:p>
          <w:p w14:paraId="0CAE7545" w14:textId="77777777" w:rsidR="0058752D" w:rsidRDefault="0058752D" w:rsidP="0058752D">
            <w:pPr>
              <w:pStyle w:val="TableTextL"/>
            </w:pPr>
          </w:p>
          <w:p w14:paraId="1C21130C" w14:textId="77777777" w:rsidR="0058752D" w:rsidRDefault="0058752D" w:rsidP="0058752D">
            <w:pPr>
              <w:pStyle w:val="TableTextL"/>
            </w:pPr>
          </w:p>
          <w:p w14:paraId="18585E1F" w14:textId="70090A0D" w:rsidR="0058752D" w:rsidRDefault="0058752D" w:rsidP="0058752D">
            <w:pPr>
              <w:pStyle w:val="TableTextL"/>
            </w:pPr>
            <w:r>
              <w:t>W</w:t>
            </w:r>
            <w:r w:rsidRPr="002868B7">
              <w:t xml:space="preserve">here </w:t>
            </w:r>
            <w:r w:rsidRPr="00EC224E">
              <w:t xml:space="preserve">disturbance, injury, or mortality of Ohlone tiger beetle </w:t>
            </w:r>
            <w:r w:rsidRPr="002868B7">
              <w:t xml:space="preserve">cannot be avoided, UC Santa Cruz </w:t>
            </w:r>
            <w:r>
              <w:t>wi</w:t>
            </w:r>
            <w:r w:rsidRPr="002868B7">
              <w:t xml:space="preserve">ll, in consultation with </w:t>
            </w:r>
            <w:r w:rsidRPr="00CC058D">
              <w:t>USFWS,</w:t>
            </w:r>
            <w:r w:rsidRPr="002868B7">
              <w:t xml:space="preserve"> </w:t>
            </w:r>
            <w:r w:rsidRPr="002868B7">
              <w:lastRenderedPageBreak/>
              <w:t xml:space="preserve">implement </w:t>
            </w:r>
            <w:r w:rsidRPr="00EC224E">
              <w:t>impact minimization and compensatory actions</w:t>
            </w:r>
            <w:r>
              <w:t xml:space="preserve"> as specified</w:t>
            </w:r>
            <w:r w:rsidRPr="00EC224E">
              <w:t xml:space="preserve">. No actions that could adversely affect </w:t>
            </w:r>
            <w:r>
              <w:t xml:space="preserve">the </w:t>
            </w:r>
            <w:r w:rsidRPr="00EC224E">
              <w:t>beetle will be allowed if adverse effects would result, unless consultation with USFWS is completed and additional measures, as required by USFWS, are implemented</w:t>
            </w:r>
            <w:r>
              <w:t>.</w:t>
            </w:r>
          </w:p>
          <w:p w14:paraId="0B875930" w14:textId="77777777" w:rsidR="0058752D" w:rsidRDefault="0058752D" w:rsidP="0058752D">
            <w:pPr>
              <w:pStyle w:val="TableTextL"/>
            </w:pPr>
          </w:p>
          <w:p w14:paraId="7D843DF2" w14:textId="62753B8F" w:rsidR="0058752D" w:rsidRPr="00FB4C1E" w:rsidRDefault="0058752D" w:rsidP="0058752D">
            <w:pPr>
              <w:pStyle w:val="TableTextL"/>
            </w:pPr>
            <w:r>
              <w:t>If the project may result in “take,” pursue incidental take coverage through USFWS.</w:t>
            </w:r>
          </w:p>
        </w:tc>
        <w:tc>
          <w:tcPr>
            <w:tcW w:w="1440" w:type="dxa"/>
            <w:tcBorders>
              <w:top w:val="single" w:sz="4" w:space="0" w:color="auto"/>
            </w:tcBorders>
            <w:vAlign w:val="top"/>
          </w:tcPr>
          <w:p w14:paraId="6D92FFEB" w14:textId="325B0605" w:rsidR="0058752D" w:rsidRDefault="0058752D" w:rsidP="0058752D">
            <w:pPr>
              <w:pStyle w:val="TableTextL"/>
            </w:pPr>
            <w:r>
              <w:lastRenderedPageBreak/>
              <w:t>D</w:t>
            </w:r>
            <w:r w:rsidRPr="002C2719">
              <w:t>uring the planning stages of a project</w:t>
            </w:r>
            <w:r>
              <w:t>.</w:t>
            </w:r>
          </w:p>
          <w:p w14:paraId="73C8C7C9" w14:textId="77777777" w:rsidR="0058752D" w:rsidRDefault="0058752D" w:rsidP="0058752D">
            <w:pPr>
              <w:pStyle w:val="TableTextL"/>
            </w:pPr>
          </w:p>
          <w:p w14:paraId="7953E7A1" w14:textId="77777777" w:rsidR="0058752D" w:rsidRDefault="0058752D" w:rsidP="0058752D">
            <w:pPr>
              <w:pStyle w:val="TableTextL"/>
            </w:pPr>
          </w:p>
          <w:p w14:paraId="094AC5FB" w14:textId="77777777" w:rsidR="0058752D" w:rsidRDefault="0058752D" w:rsidP="0058752D">
            <w:pPr>
              <w:pStyle w:val="TableTextL"/>
            </w:pPr>
          </w:p>
          <w:p w14:paraId="6E6482B6" w14:textId="77777777" w:rsidR="0058752D" w:rsidRDefault="0058752D" w:rsidP="0058752D">
            <w:pPr>
              <w:pStyle w:val="TableTextL"/>
            </w:pPr>
          </w:p>
          <w:p w14:paraId="4F481AE3" w14:textId="77777777" w:rsidR="0058752D" w:rsidRDefault="0058752D" w:rsidP="0058752D">
            <w:pPr>
              <w:pStyle w:val="TableTextL"/>
            </w:pPr>
          </w:p>
          <w:p w14:paraId="5168ABEE" w14:textId="77777777" w:rsidR="0058752D" w:rsidRDefault="0058752D" w:rsidP="0058752D">
            <w:pPr>
              <w:pStyle w:val="TableTextL"/>
            </w:pPr>
          </w:p>
          <w:p w14:paraId="756476A7" w14:textId="77777777" w:rsidR="0058752D" w:rsidRDefault="0058752D" w:rsidP="0058752D">
            <w:pPr>
              <w:pStyle w:val="TableTextL"/>
            </w:pPr>
          </w:p>
          <w:p w14:paraId="79F5DDF7" w14:textId="77777777" w:rsidR="0058752D" w:rsidRDefault="0058752D" w:rsidP="0058752D">
            <w:pPr>
              <w:pStyle w:val="TableTextL"/>
            </w:pPr>
          </w:p>
          <w:p w14:paraId="11186920" w14:textId="77777777" w:rsidR="0058752D" w:rsidRDefault="0058752D" w:rsidP="0058752D">
            <w:pPr>
              <w:pStyle w:val="TableTextL"/>
            </w:pPr>
          </w:p>
          <w:p w14:paraId="5242E7A0" w14:textId="77777777" w:rsidR="0058752D" w:rsidRDefault="0058752D" w:rsidP="0058752D">
            <w:pPr>
              <w:pStyle w:val="TableTextL"/>
            </w:pPr>
          </w:p>
          <w:p w14:paraId="437B1574" w14:textId="77777777" w:rsidR="0058752D" w:rsidRDefault="0058752D" w:rsidP="0058752D">
            <w:pPr>
              <w:pStyle w:val="TableTextL"/>
            </w:pPr>
          </w:p>
          <w:p w14:paraId="775957C0" w14:textId="77777777" w:rsidR="0058752D" w:rsidRDefault="0058752D" w:rsidP="0058752D">
            <w:pPr>
              <w:pStyle w:val="TableTextL"/>
            </w:pPr>
          </w:p>
          <w:p w14:paraId="3C982972" w14:textId="77777777" w:rsidR="0058752D" w:rsidRDefault="0058752D" w:rsidP="0058752D">
            <w:pPr>
              <w:pStyle w:val="TableTextL"/>
            </w:pPr>
          </w:p>
          <w:p w14:paraId="64F18D05" w14:textId="77777777" w:rsidR="0058752D" w:rsidRDefault="0058752D" w:rsidP="0058752D">
            <w:pPr>
              <w:pStyle w:val="TableTextL"/>
            </w:pPr>
          </w:p>
          <w:p w14:paraId="3FA6D085" w14:textId="77777777" w:rsidR="0058752D" w:rsidRDefault="0058752D" w:rsidP="0058752D">
            <w:pPr>
              <w:pStyle w:val="TableTextL"/>
            </w:pPr>
          </w:p>
          <w:p w14:paraId="24A22ECD" w14:textId="77777777" w:rsidR="0058752D" w:rsidRDefault="0058752D" w:rsidP="0058752D">
            <w:pPr>
              <w:pStyle w:val="TableTextL"/>
            </w:pPr>
          </w:p>
          <w:p w14:paraId="052A3DB4" w14:textId="77777777" w:rsidR="0058752D" w:rsidRDefault="0058752D" w:rsidP="0058752D">
            <w:pPr>
              <w:pStyle w:val="TableTextL"/>
            </w:pPr>
          </w:p>
          <w:p w14:paraId="1D9FE852" w14:textId="77777777" w:rsidR="0058752D" w:rsidRDefault="0058752D" w:rsidP="0058752D">
            <w:pPr>
              <w:pStyle w:val="TableTextL"/>
            </w:pPr>
          </w:p>
          <w:p w14:paraId="14963076" w14:textId="77777777" w:rsidR="0058752D" w:rsidRDefault="0058752D" w:rsidP="0058752D">
            <w:pPr>
              <w:pStyle w:val="TableTextL"/>
            </w:pPr>
          </w:p>
          <w:p w14:paraId="52F44CAD" w14:textId="77777777" w:rsidR="0058752D" w:rsidRDefault="0058752D" w:rsidP="0058752D">
            <w:pPr>
              <w:pStyle w:val="TableTextL"/>
            </w:pPr>
          </w:p>
          <w:p w14:paraId="6AAC95B2" w14:textId="77777777" w:rsidR="0058752D" w:rsidRDefault="0058752D" w:rsidP="0058752D">
            <w:pPr>
              <w:pStyle w:val="TableTextL"/>
            </w:pPr>
          </w:p>
          <w:p w14:paraId="2EFE44B0" w14:textId="77777777" w:rsidR="0058752D" w:rsidRDefault="0058752D" w:rsidP="0058752D">
            <w:pPr>
              <w:pStyle w:val="TableTextL"/>
            </w:pPr>
          </w:p>
          <w:p w14:paraId="22565862" w14:textId="77777777" w:rsidR="0058752D" w:rsidRDefault="0058752D" w:rsidP="0058752D">
            <w:pPr>
              <w:pStyle w:val="TableTextL"/>
            </w:pPr>
          </w:p>
          <w:p w14:paraId="65DEAD3D" w14:textId="77777777" w:rsidR="0058752D" w:rsidRDefault="0058752D" w:rsidP="0058752D">
            <w:pPr>
              <w:pStyle w:val="TableTextL"/>
            </w:pPr>
          </w:p>
          <w:p w14:paraId="2F5A727A" w14:textId="77777777" w:rsidR="0058752D" w:rsidRDefault="0058752D" w:rsidP="0058752D">
            <w:pPr>
              <w:pStyle w:val="TableTextL"/>
            </w:pPr>
          </w:p>
          <w:p w14:paraId="149669D9" w14:textId="77777777" w:rsidR="0058752D" w:rsidRDefault="0058752D" w:rsidP="0058752D">
            <w:pPr>
              <w:pStyle w:val="TableTextL"/>
            </w:pPr>
          </w:p>
          <w:p w14:paraId="3F509BE7" w14:textId="77777777" w:rsidR="0058752D" w:rsidRDefault="0058752D" w:rsidP="0058752D">
            <w:pPr>
              <w:pStyle w:val="TableTextL"/>
            </w:pPr>
          </w:p>
          <w:p w14:paraId="73576FD5" w14:textId="6902C927" w:rsidR="0058752D" w:rsidRDefault="0058752D" w:rsidP="0058752D">
            <w:pPr>
              <w:pStyle w:val="TableTextL"/>
            </w:pPr>
            <w:r>
              <w:t>D</w:t>
            </w:r>
            <w:r w:rsidRPr="002C2719">
              <w:t>uring the planning stages of a project</w:t>
            </w:r>
            <w:r>
              <w:t>.</w:t>
            </w:r>
          </w:p>
          <w:p w14:paraId="041D7770" w14:textId="4926DF75" w:rsidR="0058752D" w:rsidRDefault="0058752D" w:rsidP="0058752D">
            <w:pPr>
              <w:pStyle w:val="TableTextL"/>
            </w:pPr>
          </w:p>
          <w:p w14:paraId="5FE0571F" w14:textId="77777777" w:rsidR="0058752D" w:rsidRDefault="0058752D" w:rsidP="0058752D">
            <w:pPr>
              <w:pStyle w:val="TableTextL"/>
            </w:pPr>
          </w:p>
          <w:p w14:paraId="5A29632B" w14:textId="77777777" w:rsidR="0058752D" w:rsidRDefault="0058752D" w:rsidP="0058752D">
            <w:pPr>
              <w:pStyle w:val="TableTextL"/>
            </w:pPr>
          </w:p>
          <w:p w14:paraId="03857549" w14:textId="77777777" w:rsidR="0058752D" w:rsidRDefault="0058752D" w:rsidP="0058752D">
            <w:pPr>
              <w:pStyle w:val="TableTextL"/>
            </w:pPr>
          </w:p>
          <w:p w14:paraId="097D1F63" w14:textId="77777777" w:rsidR="0058752D" w:rsidRDefault="0058752D" w:rsidP="0058752D">
            <w:pPr>
              <w:pStyle w:val="TableTextL"/>
            </w:pPr>
          </w:p>
          <w:p w14:paraId="007EF6AD" w14:textId="77777777" w:rsidR="0058752D" w:rsidRDefault="0058752D" w:rsidP="0058752D">
            <w:pPr>
              <w:pStyle w:val="TableTextL"/>
            </w:pPr>
          </w:p>
          <w:p w14:paraId="7C6A2088" w14:textId="2AEBC71E" w:rsidR="0058752D" w:rsidRDefault="0058752D" w:rsidP="0058752D">
            <w:pPr>
              <w:pStyle w:val="TableTextL"/>
            </w:pPr>
            <w:r>
              <w:t>D</w:t>
            </w:r>
            <w:r w:rsidRPr="002C2719">
              <w:t>uring the planning stages of a project</w:t>
            </w:r>
            <w:r>
              <w:t>.</w:t>
            </w:r>
          </w:p>
          <w:p w14:paraId="0C85B914" w14:textId="77777777" w:rsidR="0058752D" w:rsidRDefault="0058752D" w:rsidP="0058752D">
            <w:pPr>
              <w:pStyle w:val="TableTextL"/>
            </w:pPr>
          </w:p>
          <w:p w14:paraId="58862515" w14:textId="77777777" w:rsidR="0058752D" w:rsidRDefault="0058752D" w:rsidP="0058752D">
            <w:pPr>
              <w:pStyle w:val="TableTextL"/>
            </w:pPr>
          </w:p>
          <w:p w14:paraId="79DBF5A5" w14:textId="77777777" w:rsidR="0058752D" w:rsidRDefault="0058752D" w:rsidP="0058752D">
            <w:pPr>
              <w:pStyle w:val="TableTextL"/>
            </w:pPr>
          </w:p>
          <w:p w14:paraId="7143E131" w14:textId="77777777" w:rsidR="0058752D" w:rsidRDefault="0058752D" w:rsidP="0058752D">
            <w:pPr>
              <w:pStyle w:val="TableTextL"/>
            </w:pPr>
          </w:p>
          <w:p w14:paraId="60683F01" w14:textId="77777777" w:rsidR="0058752D" w:rsidRDefault="0058752D" w:rsidP="0058752D">
            <w:pPr>
              <w:pStyle w:val="TableTextL"/>
            </w:pPr>
          </w:p>
          <w:p w14:paraId="073B2748" w14:textId="77777777" w:rsidR="0058752D" w:rsidRDefault="0058752D" w:rsidP="0058752D">
            <w:pPr>
              <w:pStyle w:val="TableTextL"/>
            </w:pPr>
          </w:p>
          <w:p w14:paraId="60390EE0" w14:textId="77777777" w:rsidR="0058752D" w:rsidRDefault="0058752D" w:rsidP="0058752D">
            <w:pPr>
              <w:pStyle w:val="TableTextL"/>
            </w:pPr>
          </w:p>
          <w:p w14:paraId="02345043" w14:textId="77777777" w:rsidR="0058752D" w:rsidRDefault="0058752D" w:rsidP="0058752D">
            <w:pPr>
              <w:pStyle w:val="TableTextL"/>
            </w:pPr>
          </w:p>
          <w:p w14:paraId="5B9A085E" w14:textId="77777777" w:rsidR="0058752D" w:rsidRDefault="0058752D" w:rsidP="0058752D">
            <w:pPr>
              <w:pStyle w:val="TableTextL"/>
            </w:pPr>
          </w:p>
          <w:p w14:paraId="11647E88" w14:textId="77777777" w:rsidR="0058752D" w:rsidRDefault="0058752D" w:rsidP="0058752D">
            <w:pPr>
              <w:pStyle w:val="TableTextL"/>
            </w:pPr>
          </w:p>
          <w:p w14:paraId="3A236142" w14:textId="77777777" w:rsidR="0058752D" w:rsidRDefault="0058752D" w:rsidP="0058752D">
            <w:pPr>
              <w:pStyle w:val="TableTextL"/>
            </w:pPr>
          </w:p>
          <w:p w14:paraId="735752D3" w14:textId="0BF25F4D" w:rsidR="0058752D" w:rsidRDefault="0058752D" w:rsidP="0058752D">
            <w:pPr>
              <w:pStyle w:val="TableTextL"/>
            </w:pPr>
          </w:p>
          <w:p w14:paraId="6C3EBD4D" w14:textId="3DF112E2" w:rsidR="0058752D" w:rsidRDefault="0058752D" w:rsidP="0058752D">
            <w:pPr>
              <w:pStyle w:val="TableTextL"/>
            </w:pPr>
          </w:p>
          <w:p w14:paraId="646E2EC2" w14:textId="77777777" w:rsidR="0058752D" w:rsidRDefault="0058752D" w:rsidP="0058752D">
            <w:pPr>
              <w:pStyle w:val="TableTextL"/>
            </w:pPr>
          </w:p>
          <w:p w14:paraId="4AB79BEE" w14:textId="77777777" w:rsidR="0058752D" w:rsidRDefault="0058752D" w:rsidP="0058752D">
            <w:pPr>
              <w:pStyle w:val="TableTextL"/>
            </w:pPr>
          </w:p>
          <w:p w14:paraId="450C0B9B" w14:textId="71175810" w:rsidR="0058752D" w:rsidRPr="00FB4C1E" w:rsidRDefault="0058752D" w:rsidP="0058752D">
            <w:pPr>
              <w:pStyle w:val="TableTextL"/>
            </w:pPr>
            <w:r>
              <w:t>D</w:t>
            </w:r>
            <w:r w:rsidRPr="002C2719">
              <w:t>uring the planning stages of a project</w:t>
            </w:r>
            <w:r>
              <w:t>.</w:t>
            </w:r>
          </w:p>
        </w:tc>
        <w:tc>
          <w:tcPr>
            <w:tcW w:w="1260" w:type="dxa"/>
            <w:tcBorders>
              <w:top w:val="single" w:sz="4" w:space="0" w:color="auto"/>
              <w:right w:val="nil"/>
            </w:tcBorders>
            <w:vAlign w:val="top"/>
          </w:tcPr>
          <w:p w14:paraId="3FD719E9" w14:textId="77777777" w:rsidR="0058752D" w:rsidRDefault="0058752D" w:rsidP="0058752D">
            <w:pPr>
              <w:pStyle w:val="TableTextL"/>
            </w:pPr>
            <w:r>
              <w:lastRenderedPageBreak/>
              <w:t>PPDO</w:t>
            </w:r>
          </w:p>
          <w:p w14:paraId="281FADC1" w14:textId="77777777" w:rsidR="0058752D" w:rsidRDefault="0058752D" w:rsidP="0058752D">
            <w:pPr>
              <w:pStyle w:val="TableTextL"/>
            </w:pPr>
          </w:p>
          <w:p w14:paraId="1FAD30EC" w14:textId="77777777" w:rsidR="0058752D" w:rsidRDefault="0058752D" w:rsidP="0058752D">
            <w:pPr>
              <w:pStyle w:val="TableTextL"/>
            </w:pPr>
          </w:p>
          <w:p w14:paraId="2D9D96B3" w14:textId="77777777" w:rsidR="0058752D" w:rsidRDefault="0058752D" w:rsidP="0058752D">
            <w:pPr>
              <w:pStyle w:val="TableTextL"/>
            </w:pPr>
          </w:p>
          <w:p w14:paraId="6B793C45" w14:textId="77777777" w:rsidR="0058752D" w:rsidRDefault="0058752D" w:rsidP="0058752D">
            <w:pPr>
              <w:pStyle w:val="TableTextL"/>
            </w:pPr>
          </w:p>
          <w:p w14:paraId="101D69A5" w14:textId="77777777" w:rsidR="0058752D" w:rsidRDefault="0058752D" w:rsidP="0058752D">
            <w:pPr>
              <w:pStyle w:val="TableTextL"/>
            </w:pPr>
          </w:p>
          <w:p w14:paraId="3C6B6E6E" w14:textId="77777777" w:rsidR="0058752D" w:rsidRDefault="0058752D" w:rsidP="0058752D">
            <w:pPr>
              <w:pStyle w:val="TableTextL"/>
            </w:pPr>
          </w:p>
          <w:p w14:paraId="1FD0425E" w14:textId="77777777" w:rsidR="0058752D" w:rsidRDefault="0058752D" w:rsidP="0058752D">
            <w:pPr>
              <w:pStyle w:val="TableTextL"/>
            </w:pPr>
          </w:p>
          <w:p w14:paraId="6694D290" w14:textId="77777777" w:rsidR="0058752D" w:rsidRDefault="0058752D" w:rsidP="0058752D">
            <w:pPr>
              <w:pStyle w:val="TableTextL"/>
            </w:pPr>
          </w:p>
          <w:p w14:paraId="300E3537" w14:textId="77777777" w:rsidR="0058752D" w:rsidRDefault="0058752D" w:rsidP="0058752D">
            <w:pPr>
              <w:pStyle w:val="TableTextL"/>
            </w:pPr>
          </w:p>
          <w:p w14:paraId="540FDE69" w14:textId="77777777" w:rsidR="0058752D" w:rsidRDefault="0058752D" w:rsidP="0058752D">
            <w:pPr>
              <w:pStyle w:val="TableTextL"/>
            </w:pPr>
          </w:p>
          <w:p w14:paraId="0FA01B19" w14:textId="77777777" w:rsidR="0058752D" w:rsidRDefault="0058752D" w:rsidP="0058752D">
            <w:pPr>
              <w:pStyle w:val="TableTextL"/>
            </w:pPr>
          </w:p>
          <w:p w14:paraId="7DAEE800" w14:textId="77777777" w:rsidR="0058752D" w:rsidRDefault="0058752D" w:rsidP="0058752D">
            <w:pPr>
              <w:pStyle w:val="TableTextL"/>
            </w:pPr>
          </w:p>
          <w:p w14:paraId="4133A9A0" w14:textId="77777777" w:rsidR="0058752D" w:rsidRDefault="0058752D" w:rsidP="0058752D">
            <w:pPr>
              <w:pStyle w:val="TableTextL"/>
            </w:pPr>
          </w:p>
          <w:p w14:paraId="5A9B1484" w14:textId="77777777" w:rsidR="0058752D" w:rsidRDefault="0058752D" w:rsidP="0058752D">
            <w:pPr>
              <w:pStyle w:val="TableTextL"/>
            </w:pPr>
          </w:p>
          <w:p w14:paraId="5ADCF524" w14:textId="77777777" w:rsidR="0058752D" w:rsidRDefault="0058752D" w:rsidP="0058752D">
            <w:pPr>
              <w:pStyle w:val="TableTextL"/>
            </w:pPr>
          </w:p>
          <w:p w14:paraId="6CAF0605" w14:textId="77777777" w:rsidR="0058752D" w:rsidRDefault="0058752D" w:rsidP="0058752D">
            <w:pPr>
              <w:pStyle w:val="TableTextL"/>
            </w:pPr>
          </w:p>
          <w:p w14:paraId="7CFC2EE0" w14:textId="77777777" w:rsidR="0058752D" w:rsidRDefault="0058752D" w:rsidP="0058752D">
            <w:pPr>
              <w:pStyle w:val="TableTextL"/>
            </w:pPr>
          </w:p>
          <w:p w14:paraId="0589F61A" w14:textId="77777777" w:rsidR="0058752D" w:rsidRDefault="0058752D" w:rsidP="0058752D">
            <w:pPr>
              <w:pStyle w:val="TableTextL"/>
            </w:pPr>
          </w:p>
          <w:p w14:paraId="24391319" w14:textId="77777777" w:rsidR="0058752D" w:rsidRDefault="0058752D" w:rsidP="0058752D">
            <w:pPr>
              <w:pStyle w:val="TableTextL"/>
            </w:pPr>
          </w:p>
          <w:p w14:paraId="25FAA54A" w14:textId="77777777" w:rsidR="0058752D" w:rsidRDefault="0058752D" w:rsidP="0058752D">
            <w:pPr>
              <w:pStyle w:val="TableTextL"/>
            </w:pPr>
          </w:p>
          <w:p w14:paraId="77345D9A" w14:textId="77777777" w:rsidR="0058752D" w:rsidRDefault="0058752D" w:rsidP="0058752D">
            <w:pPr>
              <w:pStyle w:val="TableTextL"/>
            </w:pPr>
          </w:p>
          <w:p w14:paraId="1C8A4845" w14:textId="77777777" w:rsidR="0058752D" w:rsidRDefault="0058752D" w:rsidP="0058752D">
            <w:pPr>
              <w:pStyle w:val="TableTextL"/>
            </w:pPr>
          </w:p>
          <w:p w14:paraId="193D6790" w14:textId="77777777" w:rsidR="0058752D" w:rsidRDefault="0058752D" w:rsidP="0058752D">
            <w:pPr>
              <w:pStyle w:val="TableTextL"/>
            </w:pPr>
          </w:p>
          <w:p w14:paraId="0DE53DD0" w14:textId="77777777" w:rsidR="0058752D" w:rsidRDefault="0058752D" w:rsidP="0058752D">
            <w:pPr>
              <w:pStyle w:val="TableTextL"/>
            </w:pPr>
          </w:p>
          <w:p w14:paraId="2618A513" w14:textId="77777777" w:rsidR="0058752D" w:rsidRDefault="0058752D" w:rsidP="0058752D">
            <w:pPr>
              <w:pStyle w:val="TableTextL"/>
            </w:pPr>
          </w:p>
          <w:p w14:paraId="7917B157" w14:textId="77777777" w:rsidR="0058752D" w:rsidRDefault="0058752D" w:rsidP="0058752D">
            <w:pPr>
              <w:pStyle w:val="TableTextL"/>
            </w:pPr>
          </w:p>
          <w:p w14:paraId="7129F5C6" w14:textId="77777777" w:rsidR="0058752D" w:rsidRDefault="0058752D" w:rsidP="0058752D">
            <w:pPr>
              <w:pStyle w:val="TableTextL"/>
            </w:pPr>
          </w:p>
          <w:p w14:paraId="6C6E745F" w14:textId="77777777" w:rsidR="0058752D" w:rsidRDefault="0058752D" w:rsidP="0058752D">
            <w:pPr>
              <w:pStyle w:val="TableTextL"/>
            </w:pPr>
          </w:p>
          <w:p w14:paraId="37413606" w14:textId="77777777" w:rsidR="0058752D" w:rsidRDefault="0058752D" w:rsidP="0058752D">
            <w:pPr>
              <w:pStyle w:val="TableTextL"/>
            </w:pPr>
          </w:p>
          <w:p w14:paraId="6A373761" w14:textId="77777777" w:rsidR="0058752D" w:rsidRDefault="0058752D" w:rsidP="0058752D">
            <w:pPr>
              <w:pStyle w:val="TableTextL"/>
            </w:pPr>
            <w:r>
              <w:t>PPDO</w:t>
            </w:r>
          </w:p>
          <w:p w14:paraId="3CB1917D" w14:textId="77777777" w:rsidR="0058752D" w:rsidRDefault="0058752D" w:rsidP="0058752D">
            <w:pPr>
              <w:pStyle w:val="TableTextL"/>
            </w:pPr>
          </w:p>
          <w:p w14:paraId="15E2EEE1" w14:textId="77777777" w:rsidR="0058752D" w:rsidRDefault="0058752D" w:rsidP="0058752D">
            <w:pPr>
              <w:pStyle w:val="TableTextL"/>
            </w:pPr>
          </w:p>
          <w:p w14:paraId="2BA82D49" w14:textId="77777777" w:rsidR="0058752D" w:rsidRDefault="0058752D" w:rsidP="0058752D">
            <w:pPr>
              <w:pStyle w:val="TableTextL"/>
            </w:pPr>
          </w:p>
          <w:p w14:paraId="7936C92F" w14:textId="77777777" w:rsidR="0058752D" w:rsidRDefault="0058752D" w:rsidP="0058752D">
            <w:pPr>
              <w:pStyle w:val="TableTextL"/>
            </w:pPr>
          </w:p>
          <w:p w14:paraId="7EFA5617" w14:textId="77777777" w:rsidR="0058752D" w:rsidRDefault="0058752D" w:rsidP="0058752D">
            <w:pPr>
              <w:pStyle w:val="TableTextL"/>
            </w:pPr>
          </w:p>
          <w:p w14:paraId="0E9D5514" w14:textId="77777777" w:rsidR="0058752D" w:rsidRDefault="0058752D" w:rsidP="0058752D">
            <w:pPr>
              <w:pStyle w:val="TableTextL"/>
            </w:pPr>
          </w:p>
          <w:p w14:paraId="4F2A61DC" w14:textId="77777777" w:rsidR="0058752D" w:rsidRDefault="0058752D" w:rsidP="0058752D">
            <w:pPr>
              <w:pStyle w:val="TableTextL"/>
            </w:pPr>
          </w:p>
          <w:p w14:paraId="1B1C64F8" w14:textId="77777777" w:rsidR="0058752D" w:rsidRDefault="0058752D" w:rsidP="0058752D">
            <w:pPr>
              <w:pStyle w:val="TableTextL"/>
            </w:pPr>
          </w:p>
          <w:p w14:paraId="47F4010D" w14:textId="77777777" w:rsidR="0058752D" w:rsidRDefault="0058752D" w:rsidP="0058752D">
            <w:pPr>
              <w:pStyle w:val="TableTextL"/>
            </w:pPr>
            <w:r>
              <w:t>PPDO</w:t>
            </w:r>
          </w:p>
          <w:p w14:paraId="03F12CEE" w14:textId="77777777" w:rsidR="0058752D" w:rsidRDefault="0058752D" w:rsidP="0058752D">
            <w:pPr>
              <w:pStyle w:val="TableTextL"/>
            </w:pPr>
          </w:p>
          <w:p w14:paraId="211DB83E" w14:textId="77777777" w:rsidR="0058752D" w:rsidRDefault="0058752D" w:rsidP="0058752D">
            <w:pPr>
              <w:pStyle w:val="TableTextL"/>
            </w:pPr>
          </w:p>
          <w:p w14:paraId="741B93EC" w14:textId="77777777" w:rsidR="0058752D" w:rsidRDefault="0058752D" w:rsidP="0058752D">
            <w:pPr>
              <w:pStyle w:val="TableTextL"/>
            </w:pPr>
          </w:p>
          <w:p w14:paraId="580F275A" w14:textId="77777777" w:rsidR="0058752D" w:rsidRDefault="0058752D" w:rsidP="0058752D">
            <w:pPr>
              <w:pStyle w:val="TableTextL"/>
            </w:pPr>
          </w:p>
          <w:p w14:paraId="4B7A3BAC" w14:textId="77777777" w:rsidR="0058752D" w:rsidRDefault="0058752D" w:rsidP="0058752D">
            <w:pPr>
              <w:pStyle w:val="TableTextL"/>
            </w:pPr>
          </w:p>
          <w:p w14:paraId="37FBA540" w14:textId="77777777" w:rsidR="0058752D" w:rsidRDefault="0058752D" w:rsidP="0058752D">
            <w:pPr>
              <w:pStyle w:val="TableTextL"/>
            </w:pPr>
          </w:p>
          <w:p w14:paraId="1D439679" w14:textId="77777777" w:rsidR="0058752D" w:rsidRDefault="0058752D" w:rsidP="0058752D">
            <w:pPr>
              <w:pStyle w:val="TableTextL"/>
            </w:pPr>
          </w:p>
          <w:p w14:paraId="5469E7BA" w14:textId="77777777" w:rsidR="0058752D" w:rsidRDefault="0058752D" w:rsidP="0058752D">
            <w:pPr>
              <w:pStyle w:val="TableTextL"/>
            </w:pPr>
          </w:p>
          <w:p w14:paraId="53F542FB" w14:textId="77777777" w:rsidR="0058752D" w:rsidRDefault="0058752D" w:rsidP="0058752D">
            <w:pPr>
              <w:pStyle w:val="TableTextL"/>
            </w:pPr>
          </w:p>
          <w:p w14:paraId="351887B3" w14:textId="77777777" w:rsidR="0058752D" w:rsidRDefault="0058752D" w:rsidP="0058752D">
            <w:pPr>
              <w:pStyle w:val="TableTextL"/>
            </w:pPr>
          </w:p>
          <w:p w14:paraId="5D525342" w14:textId="77777777" w:rsidR="0058752D" w:rsidRDefault="0058752D" w:rsidP="0058752D">
            <w:pPr>
              <w:pStyle w:val="TableTextL"/>
            </w:pPr>
          </w:p>
          <w:p w14:paraId="4ECB3C0D" w14:textId="77777777" w:rsidR="0058752D" w:rsidRDefault="0058752D" w:rsidP="0058752D">
            <w:pPr>
              <w:pStyle w:val="TableTextL"/>
            </w:pPr>
          </w:p>
          <w:p w14:paraId="4F46B6DF" w14:textId="77777777" w:rsidR="0058752D" w:rsidRDefault="0058752D" w:rsidP="0058752D">
            <w:pPr>
              <w:pStyle w:val="TableTextL"/>
            </w:pPr>
          </w:p>
          <w:p w14:paraId="166CF191" w14:textId="77777777" w:rsidR="0058752D" w:rsidRDefault="0058752D" w:rsidP="0058752D">
            <w:pPr>
              <w:pStyle w:val="TableTextL"/>
            </w:pPr>
          </w:p>
          <w:p w14:paraId="6EBA522B" w14:textId="77777777" w:rsidR="0058752D" w:rsidRDefault="0058752D" w:rsidP="0058752D">
            <w:pPr>
              <w:pStyle w:val="TableTextL"/>
            </w:pPr>
          </w:p>
          <w:p w14:paraId="001927F0" w14:textId="77777777" w:rsidR="0058752D" w:rsidRDefault="0058752D" w:rsidP="0058752D">
            <w:pPr>
              <w:pStyle w:val="TableTextL"/>
            </w:pPr>
          </w:p>
          <w:p w14:paraId="751BDB19" w14:textId="77777777" w:rsidR="0058752D" w:rsidRDefault="0058752D" w:rsidP="0058752D">
            <w:pPr>
              <w:pStyle w:val="TableTextL"/>
            </w:pPr>
          </w:p>
          <w:p w14:paraId="76E2AB66" w14:textId="1C0B1AFF" w:rsidR="0058752D" w:rsidRPr="00FB4C1E" w:rsidRDefault="0058752D" w:rsidP="0058752D">
            <w:pPr>
              <w:pStyle w:val="TableTextL"/>
            </w:pPr>
            <w:r>
              <w:t>PPDO</w:t>
            </w:r>
          </w:p>
        </w:tc>
        <w:tc>
          <w:tcPr>
            <w:tcW w:w="1680" w:type="dxa"/>
            <w:tcBorders>
              <w:top w:val="single" w:sz="4" w:space="0" w:color="auto"/>
              <w:right w:val="nil"/>
            </w:tcBorders>
            <w:vAlign w:val="top"/>
          </w:tcPr>
          <w:p w14:paraId="72849D3D" w14:textId="77777777" w:rsidR="0058752D" w:rsidRDefault="0058752D" w:rsidP="0058752D">
            <w:pPr>
              <w:pStyle w:val="TableTextL"/>
            </w:pPr>
            <w:r>
              <w:lastRenderedPageBreak/>
              <w:t>Retain results of analysis in the project file.</w:t>
            </w:r>
          </w:p>
          <w:p w14:paraId="761F8A38" w14:textId="77777777" w:rsidR="0058752D" w:rsidRDefault="0058752D" w:rsidP="0058752D">
            <w:pPr>
              <w:pStyle w:val="TableTextL"/>
            </w:pPr>
          </w:p>
          <w:p w14:paraId="1DC04AE3" w14:textId="77777777" w:rsidR="0058752D" w:rsidRDefault="0058752D" w:rsidP="0058752D">
            <w:pPr>
              <w:pStyle w:val="TableTextL"/>
            </w:pPr>
          </w:p>
          <w:p w14:paraId="72E124DE" w14:textId="77777777" w:rsidR="0058752D" w:rsidRDefault="0058752D" w:rsidP="0058752D">
            <w:pPr>
              <w:pStyle w:val="TableTextL"/>
            </w:pPr>
          </w:p>
          <w:p w14:paraId="1CB5D43E" w14:textId="77777777" w:rsidR="0058752D" w:rsidRDefault="0058752D" w:rsidP="0058752D">
            <w:pPr>
              <w:pStyle w:val="TableTextL"/>
            </w:pPr>
          </w:p>
          <w:p w14:paraId="2AF9E0AE" w14:textId="77777777" w:rsidR="0058752D" w:rsidRDefault="0058752D" w:rsidP="0058752D">
            <w:pPr>
              <w:pStyle w:val="TableTextL"/>
            </w:pPr>
          </w:p>
          <w:p w14:paraId="171FE6D7" w14:textId="77777777" w:rsidR="0058752D" w:rsidRDefault="0058752D" w:rsidP="0058752D">
            <w:pPr>
              <w:pStyle w:val="TableTextL"/>
            </w:pPr>
          </w:p>
          <w:p w14:paraId="7336060D" w14:textId="77777777" w:rsidR="0058752D" w:rsidRDefault="0058752D" w:rsidP="0058752D">
            <w:pPr>
              <w:pStyle w:val="TableTextL"/>
            </w:pPr>
          </w:p>
          <w:p w14:paraId="758EC204" w14:textId="77777777" w:rsidR="0058752D" w:rsidRDefault="0058752D" w:rsidP="0058752D">
            <w:pPr>
              <w:pStyle w:val="TableTextL"/>
            </w:pPr>
          </w:p>
          <w:p w14:paraId="6405E6D0" w14:textId="77777777" w:rsidR="0058752D" w:rsidRDefault="0058752D" w:rsidP="0058752D">
            <w:pPr>
              <w:pStyle w:val="TableTextL"/>
            </w:pPr>
          </w:p>
          <w:p w14:paraId="0072D19E" w14:textId="77777777" w:rsidR="0058752D" w:rsidRDefault="0058752D" w:rsidP="0058752D">
            <w:pPr>
              <w:pStyle w:val="TableTextL"/>
            </w:pPr>
          </w:p>
          <w:p w14:paraId="6C0F90EC" w14:textId="77777777" w:rsidR="0058752D" w:rsidRDefault="0058752D" w:rsidP="0058752D">
            <w:pPr>
              <w:pStyle w:val="TableTextL"/>
            </w:pPr>
          </w:p>
          <w:p w14:paraId="6F607EA0" w14:textId="77777777" w:rsidR="0058752D" w:rsidRDefault="0058752D" w:rsidP="0058752D">
            <w:pPr>
              <w:pStyle w:val="TableTextL"/>
            </w:pPr>
          </w:p>
          <w:p w14:paraId="226AF682" w14:textId="77777777" w:rsidR="0058752D" w:rsidRDefault="0058752D" w:rsidP="0058752D">
            <w:pPr>
              <w:pStyle w:val="TableTextL"/>
            </w:pPr>
          </w:p>
          <w:p w14:paraId="484D98A2" w14:textId="77777777" w:rsidR="0058752D" w:rsidRDefault="0058752D" w:rsidP="0058752D">
            <w:pPr>
              <w:pStyle w:val="TableTextL"/>
            </w:pPr>
          </w:p>
          <w:p w14:paraId="72FAF3C7" w14:textId="77777777" w:rsidR="0058752D" w:rsidRDefault="0058752D" w:rsidP="0058752D">
            <w:pPr>
              <w:pStyle w:val="TableTextL"/>
            </w:pPr>
          </w:p>
          <w:p w14:paraId="2BD18B56" w14:textId="77777777" w:rsidR="0058752D" w:rsidRDefault="0058752D" w:rsidP="0058752D">
            <w:pPr>
              <w:pStyle w:val="TableTextL"/>
            </w:pPr>
          </w:p>
          <w:p w14:paraId="147A705E" w14:textId="77777777" w:rsidR="0058752D" w:rsidRDefault="0058752D" w:rsidP="0058752D">
            <w:pPr>
              <w:pStyle w:val="TableTextL"/>
            </w:pPr>
          </w:p>
          <w:p w14:paraId="75992B87" w14:textId="77777777" w:rsidR="0058752D" w:rsidRDefault="0058752D" w:rsidP="0058752D">
            <w:pPr>
              <w:pStyle w:val="TableTextL"/>
            </w:pPr>
          </w:p>
          <w:p w14:paraId="635F9B0B" w14:textId="77777777" w:rsidR="0058752D" w:rsidRDefault="0058752D" w:rsidP="0058752D">
            <w:pPr>
              <w:pStyle w:val="TableTextL"/>
            </w:pPr>
          </w:p>
          <w:p w14:paraId="5A5430AD" w14:textId="77777777" w:rsidR="0058752D" w:rsidRDefault="0058752D" w:rsidP="0058752D">
            <w:pPr>
              <w:pStyle w:val="TableTextL"/>
            </w:pPr>
          </w:p>
          <w:p w14:paraId="1E0825A7" w14:textId="77777777" w:rsidR="0058752D" w:rsidRDefault="0058752D" w:rsidP="0058752D">
            <w:pPr>
              <w:pStyle w:val="TableTextL"/>
            </w:pPr>
          </w:p>
          <w:p w14:paraId="483ACC85" w14:textId="77777777" w:rsidR="0058752D" w:rsidRDefault="0058752D" w:rsidP="0058752D">
            <w:pPr>
              <w:pStyle w:val="TableTextL"/>
            </w:pPr>
          </w:p>
          <w:p w14:paraId="291245F1" w14:textId="77777777" w:rsidR="0058752D" w:rsidRDefault="0058752D" w:rsidP="0058752D">
            <w:pPr>
              <w:pStyle w:val="TableTextL"/>
            </w:pPr>
          </w:p>
          <w:p w14:paraId="76FE3FD3" w14:textId="77777777" w:rsidR="0058752D" w:rsidRDefault="0058752D" w:rsidP="0058752D">
            <w:pPr>
              <w:pStyle w:val="TableTextL"/>
            </w:pPr>
          </w:p>
          <w:p w14:paraId="051E81A4" w14:textId="77777777" w:rsidR="0058752D" w:rsidRDefault="0058752D" w:rsidP="0058752D">
            <w:pPr>
              <w:pStyle w:val="TableTextL"/>
            </w:pPr>
          </w:p>
          <w:p w14:paraId="495F7E3E" w14:textId="77777777" w:rsidR="0058752D" w:rsidRDefault="0058752D" w:rsidP="0058752D">
            <w:pPr>
              <w:pStyle w:val="TableTextL"/>
            </w:pPr>
          </w:p>
          <w:p w14:paraId="56F9E06D" w14:textId="77777777" w:rsidR="0058752D" w:rsidRDefault="0058752D" w:rsidP="0058752D">
            <w:pPr>
              <w:pStyle w:val="TableTextL"/>
            </w:pPr>
          </w:p>
          <w:p w14:paraId="4B239189" w14:textId="77777777" w:rsidR="0058752D" w:rsidRDefault="0058752D" w:rsidP="0058752D">
            <w:pPr>
              <w:pStyle w:val="TableTextL"/>
            </w:pPr>
            <w:r>
              <w:t>Submit results of analysis to UC Santa Cruz, and include a copy in the project file.</w:t>
            </w:r>
          </w:p>
          <w:p w14:paraId="33FC6A05" w14:textId="77777777" w:rsidR="0058752D" w:rsidRDefault="0058752D" w:rsidP="0058752D">
            <w:pPr>
              <w:pStyle w:val="TableTextL"/>
            </w:pPr>
          </w:p>
          <w:p w14:paraId="344C5891" w14:textId="77777777" w:rsidR="0058752D" w:rsidRDefault="0058752D" w:rsidP="0058752D">
            <w:pPr>
              <w:pStyle w:val="TableTextL"/>
            </w:pPr>
          </w:p>
          <w:p w14:paraId="2DA87498" w14:textId="77777777" w:rsidR="0058752D" w:rsidRDefault="0058752D" w:rsidP="0058752D">
            <w:pPr>
              <w:pStyle w:val="TableTextL"/>
            </w:pPr>
          </w:p>
          <w:p w14:paraId="7ED15B8A" w14:textId="77777777" w:rsidR="0058752D" w:rsidRDefault="0058752D" w:rsidP="0058752D">
            <w:pPr>
              <w:pStyle w:val="TableTextL"/>
            </w:pPr>
          </w:p>
          <w:p w14:paraId="7BE7B2F0" w14:textId="77777777" w:rsidR="0058752D" w:rsidRDefault="0058752D" w:rsidP="0058752D">
            <w:pPr>
              <w:pStyle w:val="TableTextL"/>
            </w:pPr>
          </w:p>
          <w:p w14:paraId="79900EE6" w14:textId="77777777" w:rsidR="0058752D" w:rsidRDefault="0058752D" w:rsidP="0058752D">
            <w:pPr>
              <w:pStyle w:val="TableTextL"/>
            </w:pPr>
            <w:r>
              <w:t xml:space="preserve">Document consultation with USFWS and the impact minimization and </w:t>
            </w:r>
            <w:r>
              <w:lastRenderedPageBreak/>
              <w:t>compensatory actions in the project file.</w:t>
            </w:r>
          </w:p>
          <w:p w14:paraId="3BF3607E" w14:textId="77777777" w:rsidR="0058752D" w:rsidRDefault="0058752D" w:rsidP="0058752D">
            <w:pPr>
              <w:pStyle w:val="TableTextL"/>
            </w:pPr>
          </w:p>
          <w:p w14:paraId="0B18EB13" w14:textId="77777777" w:rsidR="0058752D" w:rsidRDefault="0058752D" w:rsidP="0058752D">
            <w:pPr>
              <w:pStyle w:val="TableTextL"/>
            </w:pPr>
          </w:p>
          <w:p w14:paraId="2E56DF64" w14:textId="77777777" w:rsidR="0058752D" w:rsidRDefault="0058752D" w:rsidP="0058752D">
            <w:pPr>
              <w:pStyle w:val="TableTextL"/>
            </w:pPr>
          </w:p>
          <w:p w14:paraId="7842A107" w14:textId="77777777" w:rsidR="0058752D" w:rsidRDefault="0058752D" w:rsidP="0058752D">
            <w:pPr>
              <w:pStyle w:val="TableTextL"/>
            </w:pPr>
          </w:p>
          <w:p w14:paraId="403961B8" w14:textId="77777777" w:rsidR="0058752D" w:rsidRDefault="0058752D" w:rsidP="0058752D">
            <w:pPr>
              <w:pStyle w:val="TableTextL"/>
            </w:pPr>
          </w:p>
          <w:p w14:paraId="21071611" w14:textId="77777777" w:rsidR="0058752D" w:rsidRDefault="0058752D" w:rsidP="0058752D">
            <w:pPr>
              <w:pStyle w:val="TableTextL"/>
            </w:pPr>
          </w:p>
          <w:p w14:paraId="4B950AC4" w14:textId="77777777" w:rsidR="0058752D" w:rsidRDefault="0058752D" w:rsidP="0058752D">
            <w:pPr>
              <w:pStyle w:val="TableTextL"/>
            </w:pPr>
          </w:p>
          <w:p w14:paraId="12481D6F" w14:textId="77777777" w:rsidR="0058752D" w:rsidRDefault="0058752D" w:rsidP="0058752D">
            <w:pPr>
              <w:pStyle w:val="TableTextL"/>
            </w:pPr>
          </w:p>
          <w:p w14:paraId="09DDF722" w14:textId="77777777" w:rsidR="0058752D" w:rsidRDefault="0058752D" w:rsidP="0058752D">
            <w:pPr>
              <w:pStyle w:val="TableTextL"/>
            </w:pPr>
          </w:p>
          <w:p w14:paraId="7B30D2A7" w14:textId="5388B428" w:rsidR="0058752D" w:rsidRDefault="0058752D" w:rsidP="0058752D">
            <w:pPr>
              <w:pStyle w:val="TableTextL"/>
            </w:pPr>
          </w:p>
          <w:p w14:paraId="3E743EFE" w14:textId="77777777" w:rsidR="006F5238" w:rsidRDefault="006F5238" w:rsidP="0058752D">
            <w:pPr>
              <w:pStyle w:val="TableTextL"/>
            </w:pPr>
          </w:p>
          <w:p w14:paraId="0CE5A7EC" w14:textId="77777777" w:rsidR="0058752D" w:rsidRDefault="0058752D" w:rsidP="0058752D">
            <w:pPr>
              <w:pStyle w:val="TableTextL"/>
            </w:pPr>
          </w:p>
          <w:p w14:paraId="00252DCC" w14:textId="26508C79" w:rsidR="0058752D" w:rsidRPr="00FB4C1E" w:rsidRDefault="0058752D" w:rsidP="0058752D">
            <w:pPr>
              <w:pStyle w:val="TableTextL"/>
            </w:pPr>
            <w:r>
              <w:t>Confirm USFWS consultation. Document consultation with USFWS or include HCP in the project file.</w:t>
            </w:r>
          </w:p>
        </w:tc>
      </w:tr>
      <w:tr w:rsidR="0058752D" w:rsidRPr="005B3573" w14:paraId="065C576E"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51F6D750" w14:textId="7B21A653" w:rsidR="0058752D" w:rsidRPr="007917C1" w:rsidRDefault="0058752D" w:rsidP="0058752D">
            <w:pPr>
              <w:pStyle w:val="TableTextL"/>
            </w:pPr>
            <w:r w:rsidRPr="007917C1">
              <w:rPr>
                <w:b/>
                <w:bCs/>
              </w:rPr>
              <w:lastRenderedPageBreak/>
              <w:t>Impact 3.5-2: Result in Disturbance to or Loss of Special-Status Wildlife Species and Habitat</w:t>
            </w:r>
            <w:r>
              <w:rPr>
                <w:b/>
                <w:bCs/>
              </w:rPr>
              <w:t xml:space="preserve"> (Continued)</w:t>
            </w:r>
          </w:p>
        </w:tc>
        <w:tc>
          <w:tcPr>
            <w:tcW w:w="5040" w:type="dxa"/>
            <w:tcBorders>
              <w:top w:val="single" w:sz="4" w:space="0" w:color="auto"/>
              <w:left w:val="single" w:sz="4" w:space="0" w:color="auto"/>
            </w:tcBorders>
            <w:vAlign w:val="top"/>
          </w:tcPr>
          <w:p w14:paraId="7CA1F12A" w14:textId="77777777" w:rsidR="0058752D" w:rsidRPr="00C31908" w:rsidRDefault="0058752D" w:rsidP="0058752D">
            <w:pPr>
              <w:pStyle w:val="TableTextL"/>
              <w:spacing w:after="60"/>
              <w:rPr>
                <w:b/>
                <w:bCs/>
                <w:u w:val="single"/>
              </w:rPr>
            </w:pPr>
            <w:r>
              <w:rPr>
                <w:b/>
                <w:bCs/>
                <w:u w:val="single"/>
              </w:rPr>
              <w:t>American Badger</w:t>
            </w:r>
          </w:p>
          <w:p w14:paraId="05D7A9E5"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05AEF3DB" w14:textId="3212F83C" w:rsidR="0058752D" w:rsidRPr="002C2719" w:rsidRDefault="0058752D" w:rsidP="0058752D">
            <w:pPr>
              <w:pStyle w:val="TableTextL"/>
              <w:rPr>
                <w:b/>
                <w:bCs/>
              </w:rPr>
            </w:pPr>
            <w:r w:rsidRPr="00C31908">
              <w:t>(</w:t>
            </w:r>
            <w:r>
              <w:t>See the mitigation</w:t>
            </w:r>
            <w:r w:rsidRPr="00C31908">
              <w:t xml:space="preserve"> above.)</w:t>
            </w:r>
          </w:p>
        </w:tc>
        <w:tc>
          <w:tcPr>
            <w:tcW w:w="2070" w:type="dxa"/>
            <w:gridSpan w:val="5"/>
            <w:tcBorders>
              <w:top w:val="single" w:sz="4" w:space="0" w:color="auto"/>
            </w:tcBorders>
            <w:vAlign w:val="top"/>
          </w:tcPr>
          <w:p w14:paraId="23CDB93B" w14:textId="18A3C5D6"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2647C767" w14:textId="5DE95B63"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2AB99263" w14:textId="5C63CB17"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2C319CE2" w14:textId="19DE46F4" w:rsidR="0058752D" w:rsidRPr="00FB4C1E" w:rsidRDefault="0058752D" w:rsidP="0058752D">
            <w:pPr>
              <w:pStyle w:val="TableTextL"/>
            </w:pPr>
            <w:r w:rsidRPr="00843DEE">
              <w:t>As specified above.</w:t>
            </w:r>
          </w:p>
        </w:tc>
      </w:tr>
      <w:tr w:rsidR="0058752D" w:rsidRPr="005B3573" w14:paraId="520EBB38" w14:textId="2D5AA2B5" w:rsidTr="0089327C">
        <w:trPr>
          <w:gridAfter w:val="1"/>
          <w:wAfter w:w="30" w:type="dxa"/>
        </w:trPr>
        <w:tc>
          <w:tcPr>
            <w:tcW w:w="2119" w:type="dxa"/>
            <w:tcBorders>
              <w:top w:val="nil"/>
              <w:left w:val="nil"/>
              <w:bottom w:val="single" w:sz="4" w:space="0" w:color="auto"/>
              <w:right w:val="single" w:sz="4" w:space="0" w:color="auto"/>
            </w:tcBorders>
            <w:vAlign w:val="top"/>
          </w:tcPr>
          <w:p w14:paraId="3F5C828F" w14:textId="77777777" w:rsidR="0058752D" w:rsidRPr="007917C1" w:rsidRDefault="0058752D" w:rsidP="0058752D">
            <w:pPr>
              <w:pStyle w:val="TableTextL"/>
            </w:pPr>
          </w:p>
        </w:tc>
        <w:tc>
          <w:tcPr>
            <w:tcW w:w="5040" w:type="dxa"/>
            <w:tcBorders>
              <w:top w:val="single" w:sz="4" w:space="0" w:color="auto"/>
              <w:left w:val="single" w:sz="4" w:space="0" w:color="auto"/>
              <w:bottom w:val="single" w:sz="4" w:space="0" w:color="auto"/>
            </w:tcBorders>
            <w:vAlign w:val="top"/>
          </w:tcPr>
          <w:p w14:paraId="6A022F2C" w14:textId="59C060C0" w:rsidR="0058752D" w:rsidRPr="002C2719" w:rsidRDefault="0058752D" w:rsidP="0058752D">
            <w:pPr>
              <w:pStyle w:val="TableTextL"/>
              <w:rPr>
                <w:b/>
                <w:bCs/>
              </w:rPr>
            </w:pPr>
            <w:r w:rsidRPr="002C2719">
              <w:rPr>
                <w:b/>
                <w:bCs/>
              </w:rPr>
              <w:t>Mitigation Measure 3.5-2j: Conduct Focused American Badger Survey and Establish Protective Buffers</w:t>
            </w:r>
          </w:p>
          <w:p w14:paraId="70D89AED" w14:textId="77777777" w:rsidR="0058752D" w:rsidRPr="002C2719" w:rsidRDefault="0058752D" w:rsidP="0058752D">
            <w:pPr>
              <w:pStyle w:val="TableTextL"/>
              <w:spacing w:after="60"/>
            </w:pPr>
            <w:r w:rsidRPr="002C2719">
              <w:t>If it is determined through implementation of Mitigation Measure 3.5-1a that habitat suitable for American badger is present within a particular project site, the following measures shall be implemented:</w:t>
            </w:r>
          </w:p>
          <w:p w14:paraId="40BC5E2C" w14:textId="77777777" w:rsidR="0058752D" w:rsidRPr="002C2719" w:rsidRDefault="0058752D" w:rsidP="0058752D">
            <w:pPr>
              <w:pStyle w:val="TableBullet1"/>
              <w:spacing w:line="240" w:lineRule="auto"/>
            </w:pPr>
            <w:r w:rsidRPr="002C2719">
              <w:t xml:space="preserve">Within 30 days before commencement of project activities, a qualified wildlife biologist with familiarity with American badger and experience using survey methods for the species will conduct focused surveys of habitat suitable for the species within the project site to identify any American badger dens. </w:t>
            </w:r>
          </w:p>
          <w:p w14:paraId="1575A35E" w14:textId="77777777" w:rsidR="0058752D" w:rsidRPr="002C2719" w:rsidRDefault="0058752D" w:rsidP="0058752D">
            <w:pPr>
              <w:pStyle w:val="TableBullet1"/>
              <w:spacing w:line="240" w:lineRule="auto"/>
            </w:pPr>
            <w:r w:rsidRPr="002C2719">
              <w:t xml:space="preserve">If occupied dens are not found, the qualified biologist will submit a report summarizing the results of the survey to UC Santa Cruz, and further mitigation will not be required. </w:t>
            </w:r>
          </w:p>
          <w:p w14:paraId="5B097EDD" w14:textId="7C6CFD80" w:rsidR="0058752D" w:rsidRPr="001C1DB5" w:rsidRDefault="0058752D" w:rsidP="0058752D">
            <w:pPr>
              <w:pStyle w:val="TableBullet1"/>
              <w:spacing w:line="240" w:lineRule="auto"/>
              <w:rPr>
                <w:spacing w:val="-6"/>
              </w:rPr>
            </w:pPr>
            <w:r w:rsidRPr="002C2719">
              <w:t>If occupied dens are found, impacts on active badger dens will be avoided by establishing exclusion zones around all active badger dens, the size of which will be determined by the qualified biologist. No project activities (e.g., vegetation removal, ground disturbance, staging) will occur within the exclusion zone until denning activities are complete or the den is abandoned, as confirmed by a qualified biologist. The qualified biologist will monitor each den once per week to track the status of the den and to determine when it is no longer occupied. When it is no longer occupied, project activities within the exclusion zone may occur.</w:t>
            </w:r>
          </w:p>
        </w:tc>
        <w:tc>
          <w:tcPr>
            <w:tcW w:w="2070" w:type="dxa"/>
            <w:gridSpan w:val="5"/>
            <w:tcBorders>
              <w:top w:val="single" w:sz="4" w:space="0" w:color="auto"/>
              <w:bottom w:val="single" w:sz="4" w:space="0" w:color="auto"/>
            </w:tcBorders>
            <w:vAlign w:val="top"/>
          </w:tcPr>
          <w:p w14:paraId="08E54452" w14:textId="238961DF" w:rsidR="0058752D" w:rsidRDefault="0058752D" w:rsidP="0058752D">
            <w:pPr>
              <w:pStyle w:val="TableTextL"/>
            </w:pPr>
            <w:r>
              <w:t>If habitat suitable for the species is present on a project site, retain a qualified biologist to assist with implementing the specified measures.</w:t>
            </w:r>
          </w:p>
          <w:p w14:paraId="2DD7D889" w14:textId="77777777" w:rsidR="0058752D" w:rsidRDefault="0058752D" w:rsidP="0058752D">
            <w:pPr>
              <w:pStyle w:val="TableTextL"/>
            </w:pPr>
          </w:p>
          <w:p w14:paraId="6B88D4D5" w14:textId="77777777" w:rsidR="0058752D" w:rsidRDefault="0058752D" w:rsidP="0058752D">
            <w:pPr>
              <w:pStyle w:val="TableTextL"/>
            </w:pPr>
            <w:r>
              <w:t>Conduct surveys as specified.</w:t>
            </w:r>
          </w:p>
          <w:p w14:paraId="44C49364" w14:textId="77777777" w:rsidR="0058752D" w:rsidRDefault="0058752D" w:rsidP="0058752D">
            <w:pPr>
              <w:pStyle w:val="TableTextL"/>
            </w:pPr>
          </w:p>
          <w:p w14:paraId="604B7DE1" w14:textId="77777777" w:rsidR="0058752D" w:rsidRDefault="0058752D" w:rsidP="0058752D">
            <w:pPr>
              <w:pStyle w:val="TableTextL"/>
            </w:pPr>
          </w:p>
          <w:p w14:paraId="019169DE" w14:textId="77777777" w:rsidR="0058752D" w:rsidRDefault="0058752D" w:rsidP="0058752D">
            <w:pPr>
              <w:pStyle w:val="TableTextL"/>
            </w:pPr>
          </w:p>
          <w:p w14:paraId="625BE7E7" w14:textId="05059995" w:rsidR="0058752D" w:rsidRDefault="0058752D" w:rsidP="0058752D">
            <w:pPr>
              <w:pStyle w:val="TableTextL"/>
            </w:pPr>
            <w:r>
              <w:t>Submit a report documenting the survey methods and results.</w:t>
            </w:r>
          </w:p>
          <w:p w14:paraId="5B7686C5" w14:textId="6A99FFAC" w:rsidR="0058752D" w:rsidRDefault="0058752D" w:rsidP="0058752D">
            <w:pPr>
              <w:pStyle w:val="TableTextL"/>
            </w:pPr>
          </w:p>
          <w:p w14:paraId="30F2498B" w14:textId="3527DDB8" w:rsidR="0058752D" w:rsidRDefault="0058752D" w:rsidP="0058752D">
            <w:pPr>
              <w:pStyle w:val="TableTextL"/>
            </w:pPr>
          </w:p>
          <w:p w14:paraId="7C732F13" w14:textId="6ED8A9FA" w:rsidR="0058752D" w:rsidRPr="00304332" w:rsidRDefault="0058752D" w:rsidP="0058752D">
            <w:pPr>
              <w:pStyle w:val="TableTextL"/>
              <w:rPr>
                <w:spacing w:val="-4"/>
              </w:rPr>
            </w:pPr>
            <w:r w:rsidRPr="00304332">
              <w:rPr>
                <w:spacing w:val="-4"/>
              </w:rPr>
              <w:t xml:space="preserve">If occupied dens are found, establish exclusion zones, in which no project activities may occur until denning activities are complete or the den is abandoned, as confirmed by a qualified biologist, as specified. Monitor each den once per week to track the status of the den and to determine when it is no longer occupied. </w:t>
            </w:r>
          </w:p>
        </w:tc>
        <w:tc>
          <w:tcPr>
            <w:tcW w:w="1440" w:type="dxa"/>
            <w:tcBorders>
              <w:top w:val="single" w:sz="4" w:space="0" w:color="auto"/>
              <w:bottom w:val="single" w:sz="4" w:space="0" w:color="auto"/>
            </w:tcBorders>
            <w:vAlign w:val="top"/>
          </w:tcPr>
          <w:p w14:paraId="3B0D1A59" w14:textId="40A4A5F0" w:rsidR="0058752D" w:rsidRDefault="0058752D" w:rsidP="0058752D">
            <w:pPr>
              <w:pStyle w:val="TableTextL"/>
            </w:pPr>
            <w:r>
              <w:t>Pr</w:t>
            </w:r>
            <w:r w:rsidRPr="002C2719">
              <w:t>ior to and during construction</w:t>
            </w:r>
            <w:r>
              <w:t xml:space="preserve"> of particular projects.</w:t>
            </w:r>
          </w:p>
          <w:p w14:paraId="1914CE85" w14:textId="77777777" w:rsidR="0058752D" w:rsidRDefault="0058752D" w:rsidP="0058752D">
            <w:pPr>
              <w:pStyle w:val="TableTextL"/>
            </w:pPr>
          </w:p>
          <w:p w14:paraId="11B2C63E" w14:textId="77777777" w:rsidR="0058752D" w:rsidRDefault="0058752D" w:rsidP="0058752D">
            <w:pPr>
              <w:pStyle w:val="TableTextL"/>
            </w:pPr>
          </w:p>
          <w:p w14:paraId="530FB93D" w14:textId="77777777" w:rsidR="0058752D" w:rsidRDefault="0058752D" w:rsidP="0058752D">
            <w:pPr>
              <w:pStyle w:val="TableTextL"/>
            </w:pPr>
          </w:p>
          <w:p w14:paraId="0FC257A4" w14:textId="77777777" w:rsidR="0058752D" w:rsidRDefault="0058752D" w:rsidP="0058752D">
            <w:pPr>
              <w:pStyle w:val="TableTextL"/>
            </w:pPr>
          </w:p>
          <w:p w14:paraId="64DCA12B" w14:textId="077EBA3D" w:rsidR="0058752D" w:rsidRDefault="0058752D" w:rsidP="0058752D">
            <w:pPr>
              <w:pStyle w:val="TableTextL"/>
            </w:pPr>
            <w:r w:rsidRPr="002C2719">
              <w:t>Within 30 days before commencement of project activities</w:t>
            </w:r>
            <w:r>
              <w:t>.</w:t>
            </w:r>
          </w:p>
          <w:p w14:paraId="033A32F2" w14:textId="77777777" w:rsidR="0058752D" w:rsidRDefault="0058752D" w:rsidP="0058752D">
            <w:pPr>
              <w:pStyle w:val="TableTextL"/>
            </w:pPr>
          </w:p>
          <w:p w14:paraId="4DE1708D" w14:textId="77777777" w:rsidR="0058752D" w:rsidRDefault="0058752D" w:rsidP="0058752D">
            <w:pPr>
              <w:pStyle w:val="TableTextL"/>
            </w:pPr>
            <w:r>
              <w:t>B</w:t>
            </w:r>
            <w:r w:rsidRPr="00DB5A22">
              <w:t>efore construction</w:t>
            </w:r>
          </w:p>
          <w:p w14:paraId="5CA7A01F" w14:textId="23BB65AB" w:rsidR="0058752D" w:rsidRDefault="0058752D" w:rsidP="0058752D">
            <w:pPr>
              <w:pStyle w:val="TableTextL"/>
            </w:pPr>
            <w:r>
              <w:t>activities begin.</w:t>
            </w:r>
          </w:p>
          <w:p w14:paraId="65A6EE14" w14:textId="06AFC81D" w:rsidR="0058752D" w:rsidRDefault="0058752D" w:rsidP="0058752D">
            <w:pPr>
              <w:pStyle w:val="TableTextL"/>
            </w:pPr>
          </w:p>
          <w:p w14:paraId="209CA2C8" w14:textId="33D0731E" w:rsidR="0058752D" w:rsidRDefault="0058752D" w:rsidP="0058752D">
            <w:pPr>
              <w:pStyle w:val="TableTextL"/>
            </w:pPr>
          </w:p>
          <w:p w14:paraId="50086F2C" w14:textId="77777777" w:rsidR="0058752D" w:rsidRDefault="0058752D" w:rsidP="0058752D">
            <w:pPr>
              <w:pStyle w:val="TableTextL"/>
            </w:pPr>
            <w:r>
              <w:t>B</w:t>
            </w:r>
            <w:r w:rsidRPr="00DB5A22">
              <w:t>efore construction</w:t>
            </w:r>
          </w:p>
          <w:p w14:paraId="20CAD536" w14:textId="279A5D31" w:rsidR="0058752D" w:rsidRPr="00FB4C1E" w:rsidRDefault="0058752D" w:rsidP="0058752D">
            <w:pPr>
              <w:pStyle w:val="TableTextL"/>
            </w:pPr>
            <w:r>
              <w:t>activities begin, with den monitoring occurring once per week.</w:t>
            </w:r>
          </w:p>
        </w:tc>
        <w:tc>
          <w:tcPr>
            <w:tcW w:w="1260" w:type="dxa"/>
            <w:tcBorders>
              <w:top w:val="single" w:sz="4" w:space="0" w:color="auto"/>
              <w:bottom w:val="single" w:sz="4" w:space="0" w:color="auto"/>
              <w:right w:val="nil"/>
            </w:tcBorders>
            <w:vAlign w:val="top"/>
          </w:tcPr>
          <w:p w14:paraId="7E4B4341" w14:textId="77777777" w:rsidR="0058752D" w:rsidRDefault="0058752D" w:rsidP="0058752D">
            <w:pPr>
              <w:pStyle w:val="TableTextL"/>
            </w:pPr>
            <w:r>
              <w:t>PPDO</w:t>
            </w:r>
          </w:p>
          <w:p w14:paraId="0698C3DF" w14:textId="77777777" w:rsidR="0058752D" w:rsidRDefault="0058752D" w:rsidP="0058752D">
            <w:pPr>
              <w:pStyle w:val="TableTextL"/>
            </w:pPr>
          </w:p>
          <w:p w14:paraId="43DE095F" w14:textId="77777777" w:rsidR="0058752D" w:rsidRDefault="0058752D" w:rsidP="0058752D">
            <w:pPr>
              <w:pStyle w:val="TableTextL"/>
            </w:pPr>
          </w:p>
          <w:p w14:paraId="64329442" w14:textId="77777777" w:rsidR="0058752D" w:rsidRDefault="0058752D" w:rsidP="0058752D">
            <w:pPr>
              <w:pStyle w:val="TableTextL"/>
            </w:pPr>
          </w:p>
          <w:p w14:paraId="4179E078" w14:textId="77777777" w:rsidR="0058752D" w:rsidRDefault="0058752D" w:rsidP="0058752D">
            <w:pPr>
              <w:pStyle w:val="TableTextL"/>
            </w:pPr>
          </w:p>
          <w:p w14:paraId="0B505CE3" w14:textId="77777777" w:rsidR="0058752D" w:rsidRDefault="0058752D" w:rsidP="0058752D">
            <w:pPr>
              <w:pStyle w:val="TableTextL"/>
            </w:pPr>
          </w:p>
          <w:p w14:paraId="4776C245" w14:textId="77777777" w:rsidR="0058752D" w:rsidRDefault="0058752D" w:rsidP="0058752D">
            <w:pPr>
              <w:pStyle w:val="TableTextL"/>
            </w:pPr>
          </w:p>
          <w:p w14:paraId="6B8C4866" w14:textId="77777777" w:rsidR="0058752D" w:rsidRDefault="0058752D" w:rsidP="0058752D">
            <w:pPr>
              <w:pStyle w:val="TableTextL"/>
            </w:pPr>
            <w:r>
              <w:t>PPDO</w:t>
            </w:r>
          </w:p>
          <w:p w14:paraId="5D4F9309" w14:textId="77777777" w:rsidR="0058752D" w:rsidRDefault="0058752D" w:rsidP="0058752D">
            <w:pPr>
              <w:pStyle w:val="TableTextL"/>
            </w:pPr>
          </w:p>
          <w:p w14:paraId="3D39D9E9" w14:textId="77777777" w:rsidR="0058752D" w:rsidRDefault="0058752D" w:rsidP="0058752D">
            <w:pPr>
              <w:pStyle w:val="TableTextL"/>
            </w:pPr>
          </w:p>
          <w:p w14:paraId="3FF5C9F2" w14:textId="77777777" w:rsidR="0058752D" w:rsidRDefault="0058752D" w:rsidP="0058752D">
            <w:pPr>
              <w:pStyle w:val="TableTextL"/>
            </w:pPr>
          </w:p>
          <w:p w14:paraId="698FA4B7" w14:textId="77777777" w:rsidR="0058752D" w:rsidRDefault="0058752D" w:rsidP="0058752D">
            <w:pPr>
              <w:pStyle w:val="TableTextL"/>
            </w:pPr>
          </w:p>
          <w:p w14:paraId="7F2A7888" w14:textId="77777777" w:rsidR="0058752D" w:rsidRDefault="0058752D" w:rsidP="0058752D">
            <w:pPr>
              <w:pStyle w:val="TableTextL"/>
            </w:pPr>
            <w:r>
              <w:t>PPDO</w:t>
            </w:r>
          </w:p>
          <w:p w14:paraId="248C7394" w14:textId="77777777" w:rsidR="0058752D" w:rsidRDefault="0058752D" w:rsidP="0058752D">
            <w:pPr>
              <w:pStyle w:val="TableTextL"/>
            </w:pPr>
          </w:p>
          <w:p w14:paraId="55DEF27A" w14:textId="77777777" w:rsidR="0058752D" w:rsidRDefault="0058752D" w:rsidP="0058752D">
            <w:pPr>
              <w:pStyle w:val="TableTextL"/>
            </w:pPr>
          </w:p>
          <w:p w14:paraId="28B3E098" w14:textId="341D8682" w:rsidR="0058752D" w:rsidRDefault="0058752D" w:rsidP="0058752D">
            <w:pPr>
              <w:pStyle w:val="TableTextL"/>
            </w:pPr>
          </w:p>
          <w:p w14:paraId="6BBDF760" w14:textId="71C80905" w:rsidR="0058752D" w:rsidRDefault="0058752D" w:rsidP="0058752D">
            <w:pPr>
              <w:pStyle w:val="TableTextL"/>
            </w:pPr>
          </w:p>
          <w:p w14:paraId="7BA05CA2" w14:textId="080EA6F6" w:rsidR="0058752D" w:rsidRPr="00FB4C1E" w:rsidRDefault="0058752D" w:rsidP="0058752D">
            <w:pPr>
              <w:pStyle w:val="TableTextL"/>
            </w:pPr>
            <w:r>
              <w:t>PPDO</w:t>
            </w:r>
          </w:p>
        </w:tc>
        <w:tc>
          <w:tcPr>
            <w:tcW w:w="1680" w:type="dxa"/>
            <w:tcBorders>
              <w:top w:val="single" w:sz="4" w:space="0" w:color="auto"/>
              <w:bottom w:val="single" w:sz="4" w:space="0" w:color="auto"/>
              <w:right w:val="nil"/>
            </w:tcBorders>
            <w:vAlign w:val="top"/>
          </w:tcPr>
          <w:p w14:paraId="697EB1B0" w14:textId="341666EE" w:rsidR="0058752D" w:rsidRDefault="0058752D" w:rsidP="0058752D">
            <w:pPr>
              <w:pStyle w:val="TableTextL"/>
            </w:pPr>
            <w:r>
              <w:t>Document in the project file.</w:t>
            </w:r>
          </w:p>
          <w:p w14:paraId="38DADCE3" w14:textId="7F503628" w:rsidR="0058752D" w:rsidRDefault="0058752D" w:rsidP="0058752D">
            <w:pPr>
              <w:pStyle w:val="TableTextL"/>
            </w:pPr>
          </w:p>
          <w:p w14:paraId="433A9983" w14:textId="3A200F88" w:rsidR="0058752D" w:rsidRDefault="0058752D" w:rsidP="0058752D">
            <w:pPr>
              <w:pStyle w:val="TableTextL"/>
            </w:pPr>
          </w:p>
          <w:p w14:paraId="7B009F2E" w14:textId="61E7B28D" w:rsidR="0058752D" w:rsidRDefault="0058752D" w:rsidP="0058752D">
            <w:pPr>
              <w:pStyle w:val="TableTextL"/>
            </w:pPr>
          </w:p>
          <w:p w14:paraId="10B9BB65" w14:textId="4056C1F2" w:rsidR="0058752D" w:rsidRDefault="0058752D" w:rsidP="0058752D">
            <w:pPr>
              <w:pStyle w:val="TableTextL"/>
            </w:pPr>
          </w:p>
          <w:p w14:paraId="5B5B39DA" w14:textId="77777777" w:rsidR="0058752D" w:rsidRDefault="0058752D" w:rsidP="0058752D">
            <w:pPr>
              <w:pStyle w:val="TableTextL"/>
            </w:pPr>
          </w:p>
          <w:p w14:paraId="12A88950" w14:textId="77777777" w:rsidR="0058752D" w:rsidRDefault="0058752D" w:rsidP="0058752D">
            <w:pPr>
              <w:pStyle w:val="TableTextL"/>
            </w:pPr>
            <w:r>
              <w:t>Confirm that surveys were conducted. Document in the project file.</w:t>
            </w:r>
          </w:p>
          <w:p w14:paraId="4E4D7D56" w14:textId="77777777" w:rsidR="0058752D" w:rsidRDefault="0058752D" w:rsidP="0058752D">
            <w:pPr>
              <w:pStyle w:val="TableTextL"/>
            </w:pPr>
          </w:p>
          <w:p w14:paraId="0DCE2376" w14:textId="1F042488" w:rsidR="0058752D" w:rsidRDefault="0058752D" w:rsidP="0058752D">
            <w:pPr>
              <w:pStyle w:val="TableTextL"/>
            </w:pPr>
            <w:r>
              <w:t>Submit the report to UC Santa Cruz, and include a copy in the project file.</w:t>
            </w:r>
          </w:p>
          <w:p w14:paraId="27F1AA1E" w14:textId="77777777" w:rsidR="0058752D" w:rsidRDefault="0058752D" w:rsidP="0058752D">
            <w:pPr>
              <w:pStyle w:val="TableTextL"/>
            </w:pPr>
          </w:p>
          <w:p w14:paraId="7D181C15" w14:textId="135913A6" w:rsidR="0058752D" w:rsidRDefault="0058752D" w:rsidP="0058752D">
            <w:pPr>
              <w:pStyle w:val="TableTextL"/>
            </w:pPr>
            <w:r>
              <w:t>Document the use of exclusion zones in the project file.</w:t>
            </w:r>
          </w:p>
          <w:p w14:paraId="20FA5402" w14:textId="44AAF481" w:rsidR="0058752D" w:rsidRDefault="0058752D" w:rsidP="0058752D">
            <w:pPr>
              <w:pStyle w:val="TableTextL"/>
            </w:pPr>
          </w:p>
          <w:p w14:paraId="0920CB0E" w14:textId="011E3310" w:rsidR="0058752D" w:rsidRPr="00FB4C1E" w:rsidRDefault="0058752D" w:rsidP="0058752D">
            <w:pPr>
              <w:pStyle w:val="TableTextL"/>
            </w:pPr>
            <w:r w:rsidRPr="00BE6D81">
              <w:t xml:space="preserve">Document the </w:t>
            </w:r>
            <w:r>
              <w:t>protected area on the final grading plan</w:t>
            </w:r>
            <w:r w:rsidRPr="00BE6D81">
              <w:t>.</w:t>
            </w:r>
          </w:p>
        </w:tc>
      </w:tr>
      <w:tr w:rsidR="0058752D" w:rsidRPr="005B3573" w14:paraId="0D570256"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52567DB2" w14:textId="37A44A32" w:rsidR="0058752D" w:rsidRPr="00F80843" w:rsidRDefault="0058752D" w:rsidP="0058752D">
            <w:pPr>
              <w:pStyle w:val="TableTextL"/>
              <w:rPr>
                <w:spacing w:val="-4"/>
              </w:rPr>
            </w:pPr>
            <w:r w:rsidRPr="00F80843">
              <w:rPr>
                <w:b/>
                <w:bCs/>
                <w:spacing w:val="-4"/>
              </w:rPr>
              <w:t>Impact 3.5-2: Result in Disturbance to or Loss of Special-Status Wildlife Species and Habitat (Continued)</w:t>
            </w:r>
          </w:p>
        </w:tc>
        <w:tc>
          <w:tcPr>
            <w:tcW w:w="5040" w:type="dxa"/>
            <w:tcBorders>
              <w:top w:val="single" w:sz="4" w:space="0" w:color="auto"/>
              <w:left w:val="single" w:sz="4" w:space="0" w:color="auto"/>
            </w:tcBorders>
            <w:vAlign w:val="top"/>
          </w:tcPr>
          <w:p w14:paraId="4D42FBB4" w14:textId="77777777" w:rsidR="0058752D" w:rsidRPr="00C31908" w:rsidRDefault="0058752D" w:rsidP="0058752D">
            <w:pPr>
              <w:pStyle w:val="TableTextL"/>
              <w:spacing w:after="60"/>
              <w:rPr>
                <w:b/>
                <w:bCs/>
                <w:u w:val="single"/>
              </w:rPr>
            </w:pPr>
            <w:r>
              <w:rPr>
                <w:b/>
                <w:bCs/>
                <w:u w:val="single"/>
              </w:rPr>
              <w:t>Mountain Lion</w:t>
            </w:r>
          </w:p>
          <w:p w14:paraId="4391A56F"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5B20F9FE" w14:textId="7F54CF43" w:rsidR="0058752D" w:rsidRPr="008D5A37" w:rsidRDefault="0058752D" w:rsidP="0058752D">
            <w:pPr>
              <w:pStyle w:val="TableTextL"/>
            </w:pPr>
            <w:r w:rsidRPr="00C31908">
              <w:t>(</w:t>
            </w:r>
            <w:r>
              <w:t>See the mitigation</w:t>
            </w:r>
            <w:r w:rsidRPr="00C31908">
              <w:t xml:space="preserve"> above.)</w:t>
            </w:r>
          </w:p>
        </w:tc>
        <w:tc>
          <w:tcPr>
            <w:tcW w:w="2070" w:type="dxa"/>
            <w:gridSpan w:val="5"/>
            <w:tcBorders>
              <w:top w:val="single" w:sz="4" w:space="0" w:color="auto"/>
            </w:tcBorders>
            <w:vAlign w:val="top"/>
          </w:tcPr>
          <w:p w14:paraId="1B23676F" w14:textId="37AEE502" w:rsidR="0058752D" w:rsidRPr="00FB4C1E" w:rsidRDefault="0058752D" w:rsidP="0058752D">
            <w:pPr>
              <w:pStyle w:val="TableTextL"/>
            </w:pPr>
            <w:r w:rsidRPr="00843DEE">
              <w:t>As specified</w:t>
            </w:r>
            <w:r>
              <w:t xml:space="preserve"> </w:t>
            </w:r>
            <w:r w:rsidRPr="00843DEE">
              <w:t>above.</w:t>
            </w:r>
          </w:p>
        </w:tc>
        <w:tc>
          <w:tcPr>
            <w:tcW w:w="1440" w:type="dxa"/>
            <w:tcBorders>
              <w:top w:val="single" w:sz="4" w:space="0" w:color="auto"/>
            </w:tcBorders>
            <w:vAlign w:val="top"/>
          </w:tcPr>
          <w:p w14:paraId="3843BEDA" w14:textId="623573F8" w:rsidR="0058752D" w:rsidRPr="00FB4C1E" w:rsidRDefault="0058752D" w:rsidP="0058752D">
            <w:pPr>
              <w:pStyle w:val="TableTextL"/>
            </w:pPr>
            <w:r w:rsidRPr="00843DEE">
              <w:t>As specified above.</w:t>
            </w:r>
          </w:p>
        </w:tc>
        <w:tc>
          <w:tcPr>
            <w:tcW w:w="1260" w:type="dxa"/>
            <w:tcBorders>
              <w:top w:val="single" w:sz="4" w:space="0" w:color="auto"/>
              <w:right w:val="single" w:sz="4" w:space="0" w:color="auto"/>
            </w:tcBorders>
            <w:vAlign w:val="top"/>
          </w:tcPr>
          <w:p w14:paraId="19FD8D82" w14:textId="4B94577E" w:rsidR="0058752D" w:rsidRPr="00FB4C1E" w:rsidRDefault="0058752D" w:rsidP="0058752D">
            <w:pPr>
              <w:pStyle w:val="TableTextL"/>
            </w:pPr>
            <w:r w:rsidRPr="00843DEE">
              <w:t>As specified above.</w:t>
            </w:r>
          </w:p>
        </w:tc>
        <w:tc>
          <w:tcPr>
            <w:tcW w:w="1680" w:type="dxa"/>
            <w:tcBorders>
              <w:top w:val="single" w:sz="4" w:space="0" w:color="auto"/>
              <w:left w:val="single" w:sz="4" w:space="0" w:color="auto"/>
              <w:bottom w:val="single" w:sz="4" w:space="0" w:color="auto"/>
              <w:right w:val="nil"/>
            </w:tcBorders>
            <w:vAlign w:val="top"/>
          </w:tcPr>
          <w:p w14:paraId="2F2A85AD" w14:textId="14ED477B" w:rsidR="0058752D" w:rsidRPr="00FB4C1E" w:rsidRDefault="0058752D" w:rsidP="0058752D">
            <w:pPr>
              <w:pStyle w:val="TableTextL"/>
            </w:pPr>
            <w:r w:rsidRPr="00843DEE">
              <w:t>As specified above.</w:t>
            </w:r>
          </w:p>
        </w:tc>
      </w:tr>
      <w:tr w:rsidR="0058752D" w:rsidRPr="005B3573" w14:paraId="0E34F3EA" w14:textId="4A1A9D05" w:rsidTr="0089327C">
        <w:trPr>
          <w:gridAfter w:val="1"/>
          <w:wAfter w:w="30" w:type="dxa"/>
        </w:trPr>
        <w:tc>
          <w:tcPr>
            <w:tcW w:w="2119" w:type="dxa"/>
            <w:tcBorders>
              <w:top w:val="nil"/>
              <w:left w:val="nil"/>
              <w:bottom w:val="single" w:sz="4" w:space="0" w:color="auto"/>
              <w:right w:val="single" w:sz="4" w:space="0" w:color="auto"/>
            </w:tcBorders>
            <w:vAlign w:val="top"/>
          </w:tcPr>
          <w:p w14:paraId="2F4AD919" w14:textId="77777777" w:rsidR="0058752D" w:rsidRPr="007917C1" w:rsidRDefault="0058752D" w:rsidP="0058752D">
            <w:pPr>
              <w:pStyle w:val="TableTextL"/>
            </w:pPr>
          </w:p>
        </w:tc>
        <w:tc>
          <w:tcPr>
            <w:tcW w:w="5040" w:type="dxa"/>
            <w:tcBorders>
              <w:top w:val="single" w:sz="4" w:space="0" w:color="auto"/>
              <w:left w:val="single" w:sz="4" w:space="0" w:color="auto"/>
              <w:bottom w:val="single" w:sz="4" w:space="0" w:color="auto"/>
            </w:tcBorders>
            <w:vAlign w:val="top"/>
          </w:tcPr>
          <w:p w14:paraId="130EFB46" w14:textId="77777777" w:rsidR="009A3D36" w:rsidRPr="002C2719" w:rsidRDefault="009A3D36" w:rsidP="009A3D36">
            <w:pPr>
              <w:pStyle w:val="TableTextL"/>
              <w:rPr>
                <w:b/>
                <w:bCs/>
              </w:rPr>
            </w:pPr>
            <w:r w:rsidRPr="002C2719">
              <w:rPr>
                <w:b/>
                <w:bCs/>
              </w:rPr>
              <w:t>Mitigation Measure 3.5-2k: Conduct Focused Noninvasive Surveys for Mountain Lion Dens and Implement Avoidance Measures</w:t>
            </w:r>
          </w:p>
          <w:p w14:paraId="40CA6D78" w14:textId="77777777" w:rsidR="009A3D36" w:rsidRPr="009A3D36" w:rsidRDefault="009A3D36" w:rsidP="009A3D36">
            <w:pPr>
              <w:pStyle w:val="TableTextL"/>
              <w:spacing w:after="60"/>
              <w:rPr>
                <w:spacing w:val="-4"/>
              </w:rPr>
            </w:pPr>
            <w:r w:rsidRPr="009A3D36">
              <w:rPr>
                <w:spacing w:val="-4"/>
              </w:rPr>
              <w:t>If it is determined through implementation of Mitigation Measure 3.5-1a that den habitat potentially suitable for mountain lion is present within a particular project site (e.g., caves, other large natural cavities, thickets) or signs of mountain lion activities are observed (e.g., tracks, scat, carcasses or bones of prey species), the following measures shall be implemented to avoid take of mountain lions or destruction of den habitat:</w:t>
            </w:r>
          </w:p>
          <w:p w14:paraId="30D6618C" w14:textId="77777777" w:rsidR="009A3D36" w:rsidRPr="009A3D36" w:rsidRDefault="009A3D36" w:rsidP="009A3D36">
            <w:pPr>
              <w:pStyle w:val="TableBullet1"/>
              <w:spacing w:line="240" w:lineRule="auto"/>
              <w:rPr>
                <w:spacing w:val="-2"/>
              </w:rPr>
            </w:pPr>
            <w:r w:rsidRPr="009A3D36">
              <w:rPr>
                <w:spacing w:val="-2"/>
              </w:rPr>
              <w:t>Within 30 days before commencement of project activities, a qualified wildlife biologist with familiarity with mountain lion and experience using survey methods for the species will conduct focused surveys of habitat suitable for the species within the project site to identify any potential mountain lion dens. Potential mountain lion dens will include caves, large natural cavities within rocky areas, or thickets deemed appropriate for use by mountain lions based on size and other characteristics (e.g., proximity to human development, surrounding habitat). The qualified wildlife biologist will also survey for signs of mountain lion (e.g., tracks, scat, prey items) in the vicinity of the cave, cavity, or thicket to help determine whether the den may be occupied by mountain lions. If the start of project activities lapses and more than 30 days pass since the survey was completed, an additional survey shall be conducted.</w:t>
            </w:r>
          </w:p>
          <w:p w14:paraId="2B69003E" w14:textId="77777777" w:rsidR="009A3D36" w:rsidRPr="002C2719" w:rsidRDefault="009A3D36" w:rsidP="009A3D36">
            <w:pPr>
              <w:pStyle w:val="TableBullet1"/>
              <w:spacing w:line="240" w:lineRule="auto"/>
            </w:pPr>
            <w:r w:rsidRPr="002C2719">
              <w:t xml:space="preserve">If no potential dens are found, the qualified biologist will submit a report summarizing the results of the survey to UC Santa Cruz, and no further mitigation will be required. </w:t>
            </w:r>
          </w:p>
          <w:p w14:paraId="763B0FD4" w14:textId="77777777" w:rsidR="009A3D36" w:rsidRPr="002C2719" w:rsidRDefault="009A3D36" w:rsidP="009A3D36">
            <w:pPr>
              <w:pStyle w:val="TableBullet1"/>
              <w:spacing w:line="240" w:lineRule="auto"/>
            </w:pPr>
            <w:r w:rsidRPr="002C2719">
              <w:t>If potential dens are found, further investigation will be required to determine if the den is being used by a mountain lion or another carnivore species (e.g., coyote [Canis latrans], bobcat [Lynx rufus], gray fox [</w:t>
            </w:r>
            <w:r w:rsidRPr="002C2719">
              <w:rPr>
                <w:i/>
                <w:iCs/>
              </w:rPr>
              <w:t xml:space="preserve">Urocyon </w:t>
            </w:r>
            <w:proofErr w:type="spellStart"/>
            <w:r w:rsidRPr="002C2719">
              <w:rPr>
                <w:i/>
                <w:iCs/>
              </w:rPr>
              <w:t>cinreoargenteus</w:t>
            </w:r>
            <w:proofErr w:type="spellEnd"/>
            <w:r w:rsidRPr="002C2719">
              <w:t>]). Survey methods will include the use of trail cameras, track plates, hair snares, or other noninvasive methods. Surveys using these noninvasive methods will be conducted for three days and three nights to determine whether the den is occupied by mountain lions.</w:t>
            </w:r>
          </w:p>
          <w:p w14:paraId="52DB38E4" w14:textId="77777777" w:rsidR="009A3D36" w:rsidRPr="002C2719" w:rsidRDefault="009A3D36" w:rsidP="009A3D36">
            <w:pPr>
              <w:pStyle w:val="TableBullet2"/>
            </w:pPr>
            <w:r w:rsidRPr="002C2719">
              <w:t>If the den is determined to be unoccupied by any carnivore species, the qualified biologist will submit a report summarizing the results of the survey to UC Santa Cruz, and no further mitigation will be required.</w:t>
            </w:r>
          </w:p>
          <w:p w14:paraId="3F226CDA" w14:textId="77777777" w:rsidR="009A3D36" w:rsidRPr="002C2719" w:rsidRDefault="009A3D36" w:rsidP="009A3D36">
            <w:pPr>
              <w:pStyle w:val="TableBullet2"/>
            </w:pPr>
            <w:r w:rsidRPr="002C2719">
              <w:lastRenderedPageBreak/>
              <w:t>If the den is determined to be unoccupied by mountain lion, but is occupied by another carnivore species, the den will not be disturbed while the young of any species are dependent on the den for shelter.</w:t>
            </w:r>
          </w:p>
          <w:p w14:paraId="657768C0" w14:textId="26B6C1DC" w:rsidR="0058752D" w:rsidRPr="001C1DB5" w:rsidRDefault="009A3D36" w:rsidP="009A3D36">
            <w:pPr>
              <w:pStyle w:val="TableBullet2"/>
              <w:rPr>
                <w:spacing w:val="-6"/>
              </w:rPr>
            </w:pPr>
            <w:r w:rsidRPr="002C2719">
              <w:t xml:space="preserve">If the den is determined to be occupied by mountain lion, </w:t>
            </w:r>
            <w:r w:rsidRPr="008E6F87">
              <w:t xml:space="preserve">a no-disturbance buffer of at least 2,000 feet will be established around the occupied den within which no project activities will occur, and </w:t>
            </w:r>
            <w:r w:rsidRPr="002C2719">
              <w:t xml:space="preserve">UC Santa Cruz will notify and consult with CDFW to identify </w:t>
            </w:r>
            <w:r>
              <w:t xml:space="preserve">additional </w:t>
            </w:r>
            <w:r w:rsidRPr="002C2719">
              <w:t>adequate seasonal restrictions and/or no disturbance buffers to avoid disturbance, injury, or mortality of mountain lion.</w:t>
            </w:r>
          </w:p>
        </w:tc>
        <w:tc>
          <w:tcPr>
            <w:tcW w:w="2070" w:type="dxa"/>
            <w:gridSpan w:val="5"/>
            <w:tcBorders>
              <w:top w:val="single" w:sz="4" w:space="0" w:color="auto"/>
            </w:tcBorders>
            <w:vAlign w:val="top"/>
          </w:tcPr>
          <w:p w14:paraId="1216A47A" w14:textId="7E1B1B8B" w:rsidR="0058752D" w:rsidRDefault="0058752D" w:rsidP="0058752D">
            <w:pPr>
              <w:pStyle w:val="TableTextL"/>
            </w:pPr>
            <w:r>
              <w:lastRenderedPageBreak/>
              <w:t xml:space="preserve">If </w:t>
            </w:r>
            <w:r w:rsidRPr="002C2719">
              <w:t xml:space="preserve">den habitat potentially suitable for mountain lion </w:t>
            </w:r>
            <w:r>
              <w:t xml:space="preserve">is present on a project site, </w:t>
            </w:r>
            <w:r w:rsidRPr="002C2719">
              <w:t>or signs of mountain lion activities are observed</w:t>
            </w:r>
            <w:r>
              <w:t>,</w:t>
            </w:r>
            <w:r w:rsidRPr="002C2719">
              <w:t xml:space="preserve"> </w:t>
            </w:r>
            <w:r>
              <w:t>retain a qualified biologist to assist with implementing the specified measures.</w:t>
            </w:r>
          </w:p>
          <w:p w14:paraId="131928B8" w14:textId="77777777" w:rsidR="0058752D" w:rsidRDefault="0058752D" w:rsidP="0058752D">
            <w:pPr>
              <w:pStyle w:val="TableTextL"/>
            </w:pPr>
          </w:p>
          <w:p w14:paraId="0FD25CE8" w14:textId="77777777" w:rsidR="0058752D" w:rsidRDefault="0058752D" w:rsidP="0058752D">
            <w:pPr>
              <w:pStyle w:val="TableTextL"/>
            </w:pPr>
            <w:r>
              <w:t>Conduct surveys as specified.</w:t>
            </w:r>
          </w:p>
          <w:p w14:paraId="666FB8C1" w14:textId="77777777" w:rsidR="0058752D" w:rsidRDefault="0058752D" w:rsidP="0058752D">
            <w:pPr>
              <w:pStyle w:val="TableTextL"/>
            </w:pPr>
          </w:p>
          <w:p w14:paraId="626F8EA8" w14:textId="77777777" w:rsidR="0058752D" w:rsidRDefault="0058752D" w:rsidP="0058752D">
            <w:pPr>
              <w:pStyle w:val="TableTextL"/>
            </w:pPr>
          </w:p>
          <w:p w14:paraId="37CCE077" w14:textId="77777777" w:rsidR="0058752D" w:rsidRDefault="0058752D" w:rsidP="0058752D">
            <w:pPr>
              <w:pStyle w:val="TableTextL"/>
            </w:pPr>
          </w:p>
          <w:p w14:paraId="3203D2E3" w14:textId="77777777" w:rsidR="0058752D" w:rsidRDefault="0058752D" w:rsidP="0058752D">
            <w:pPr>
              <w:pStyle w:val="TableTextL"/>
            </w:pPr>
          </w:p>
          <w:p w14:paraId="34FA8B90" w14:textId="77777777" w:rsidR="0058752D" w:rsidRDefault="0058752D" w:rsidP="0058752D">
            <w:pPr>
              <w:pStyle w:val="TableTextL"/>
            </w:pPr>
          </w:p>
          <w:p w14:paraId="551732B0" w14:textId="77777777" w:rsidR="0058752D" w:rsidRDefault="0058752D" w:rsidP="0058752D">
            <w:pPr>
              <w:pStyle w:val="TableTextL"/>
            </w:pPr>
          </w:p>
          <w:p w14:paraId="0C396A57" w14:textId="77777777" w:rsidR="0058752D" w:rsidRDefault="0058752D" w:rsidP="0058752D">
            <w:pPr>
              <w:pStyle w:val="TableTextL"/>
            </w:pPr>
          </w:p>
          <w:p w14:paraId="5B433278" w14:textId="77777777" w:rsidR="0058752D" w:rsidRDefault="0058752D" w:rsidP="0058752D">
            <w:pPr>
              <w:pStyle w:val="TableTextL"/>
            </w:pPr>
          </w:p>
          <w:p w14:paraId="391546A1" w14:textId="77777777" w:rsidR="0058752D" w:rsidRDefault="0058752D" w:rsidP="0058752D">
            <w:pPr>
              <w:pStyle w:val="TableTextL"/>
            </w:pPr>
          </w:p>
          <w:p w14:paraId="364DE172" w14:textId="77777777" w:rsidR="0058752D" w:rsidRDefault="0058752D" w:rsidP="0058752D">
            <w:pPr>
              <w:pStyle w:val="TableTextL"/>
            </w:pPr>
          </w:p>
          <w:p w14:paraId="4BD2711D" w14:textId="31689EF1" w:rsidR="0058752D" w:rsidRDefault="0058752D" w:rsidP="0058752D">
            <w:pPr>
              <w:pStyle w:val="TableTextL"/>
            </w:pPr>
          </w:p>
          <w:p w14:paraId="0BCA5146" w14:textId="55E5F3E9" w:rsidR="0058752D" w:rsidRDefault="0058752D" w:rsidP="0058752D">
            <w:pPr>
              <w:pStyle w:val="TableTextL"/>
            </w:pPr>
            <w:r>
              <w:t>Submit a report summarizing the survey results.</w:t>
            </w:r>
          </w:p>
          <w:p w14:paraId="731C9AD0" w14:textId="2197FB59" w:rsidR="0058752D" w:rsidRDefault="0058752D" w:rsidP="0058752D">
            <w:pPr>
              <w:pStyle w:val="TableTextL"/>
            </w:pPr>
          </w:p>
          <w:p w14:paraId="1CE57F83" w14:textId="67B829DE" w:rsidR="0058752D" w:rsidRDefault="0058752D" w:rsidP="0058752D">
            <w:pPr>
              <w:pStyle w:val="TableTextL"/>
            </w:pPr>
          </w:p>
          <w:p w14:paraId="2DBBFEFD" w14:textId="211AF0E3" w:rsidR="0058752D" w:rsidRDefault="0058752D" w:rsidP="0058752D">
            <w:pPr>
              <w:pStyle w:val="TableTextL"/>
            </w:pPr>
            <w:r>
              <w:t>Conduct follow-up surveys as specified.</w:t>
            </w:r>
          </w:p>
          <w:p w14:paraId="0B67744C" w14:textId="77777777" w:rsidR="0058752D" w:rsidRDefault="0058752D" w:rsidP="0058752D">
            <w:pPr>
              <w:pStyle w:val="TableTextL"/>
            </w:pPr>
          </w:p>
          <w:p w14:paraId="656C3FEE" w14:textId="77777777" w:rsidR="0058752D" w:rsidRDefault="0058752D" w:rsidP="0058752D">
            <w:pPr>
              <w:pStyle w:val="TableTextL"/>
            </w:pPr>
          </w:p>
          <w:p w14:paraId="4287E4D1" w14:textId="77777777" w:rsidR="0058752D" w:rsidRDefault="0058752D" w:rsidP="0058752D">
            <w:pPr>
              <w:pStyle w:val="TableTextL"/>
            </w:pPr>
          </w:p>
          <w:p w14:paraId="3666DF50" w14:textId="5AF93F0B" w:rsidR="0058752D" w:rsidRDefault="0058752D" w:rsidP="0058752D">
            <w:pPr>
              <w:pStyle w:val="TableTextL"/>
            </w:pPr>
          </w:p>
          <w:p w14:paraId="2B608B9F" w14:textId="77777777" w:rsidR="009A3D36" w:rsidRDefault="009A3D36" w:rsidP="009A3D36">
            <w:pPr>
              <w:pStyle w:val="TableTextL"/>
            </w:pPr>
          </w:p>
          <w:p w14:paraId="31D90BA3" w14:textId="77777777" w:rsidR="009A3D36" w:rsidRDefault="009A3D36" w:rsidP="009A3D36">
            <w:pPr>
              <w:pStyle w:val="TableTextL"/>
            </w:pPr>
          </w:p>
          <w:p w14:paraId="26F473CF" w14:textId="77777777" w:rsidR="0058752D" w:rsidRDefault="0058752D" w:rsidP="0058752D">
            <w:pPr>
              <w:pStyle w:val="TableTextL"/>
            </w:pPr>
          </w:p>
          <w:p w14:paraId="008C7251" w14:textId="75F87203" w:rsidR="0058752D" w:rsidRDefault="0058752D" w:rsidP="0058752D">
            <w:pPr>
              <w:pStyle w:val="TableTextL"/>
            </w:pPr>
            <w:r>
              <w:t>Submit a report summarizing the survey results.</w:t>
            </w:r>
          </w:p>
          <w:p w14:paraId="79299C38" w14:textId="77777777" w:rsidR="0058752D" w:rsidRDefault="0058752D" w:rsidP="0058752D">
            <w:pPr>
              <w:pStyle w:val="TableTextL"/>
            </w:pPr>
          </w:p>
          <w:p w14:paraId="67D17F60" w14:textId="77777777" w:rsidR="0058752D" w:rsidRDefault="0058752D" w:rsidP="0058752D">
            <w:pPr>
              <w:pStyle w:val="TableTextL"/>
            </w:pPr>
          </w:p>
          <w:p w14:paraId="73F47EEF" w14:textId="1E04986E" w:rsidR="0058752D" w:rsidRDefault="0058752D" w:rsidP="0058752D">
            <w:pPr>
              <w:pStyle w:val="TableTextL"/>
            </w:pPr>
          </w:p>
          <w:p w14:paraId="31588496" w14:textId="64EDFCAE" w:rsidR="009A3D36" w:rsidRDefault="009A3D36" w:rsidP="0058752D">
            <w:pPr>
              <w:pStyle w:val="TableTextL"/>
            </w:pPr>
          </w:p>
          <w:p w14:paraId="19038138" w14:textId="77777777" w:rsidR="009A3D36" w:rsidRDefault="009A3D36" w:rsidP="0058752D">
            <w:pPr>
              <w:pStyle w:val="TableTextL"/>
            </w:pPr>
          </w:p>
          <w:p w14:paraId="19570E90" w14:textId="06E1D69A" w:rsidR="0058752D" w:rsidRPr="00FB4C1E" w:rsidRDefault="0058752D" w:rsidP="0058752D">
            <w:pPr>
              <w:pStyle w:val="TableTextL"/>
            </w:pPr>
            <w:r>
              <w:t xml:space="preserve">Establish a no-disturbance buffer and </w:t>
            </w:r>
            <w:r w:rsidRPr="00875BA9">
              <w:t>consult with CDFW to identify additional seasonal restrictions and/or no</w:t>
            </w:r>
            <w:r>
              <w:t>-</w:t>
            </w:r>
            <w:r w:rsidRPr="00875BA9">
              <w:t>disturbance buffers to avoid disturbance, injury, or mortality of mountain lion</w:t>
            </w:r>
            <w:r>
              <w:t>.</w:t>
            </w:r>
          </w:p>
        </w:tc>
        <w:tc>
          <w:tcPr>
            <w:tcW w:w="1440" w:type="dxa"/>
            <w:tcBorders>
              <w:top w:val="single" w:sz="4" w:space="0" w:color="auto"/>
            </w:tcBorders>
            <w:vAlign w:val="top"/>
          </w:tcPr>
          <w:p w14:paraId="4D40C888" w14:textId="6C00E8A6" w:rsidR="0058752D" w:rsidRDefault="0058752D" w:rsidP="0058752D">
            <w:pPr>
              <w:pStyle w:val="TableTextL"/>
            </w:pPr>
            <w:r>
              <w:lastRenderedPageBreak/>
              <w:t>Pr</w:t>
            </w:r>
            <w:r w:rsidRPr="002C2719">
              <w:t>ior to and during construction</w:t>
            </w:r>
            <w:r>
              <w:t xml:space="preserve"> of particular projects.</w:t>
            </w:r>
          </w:p>
          <w:p w14:paraId="088B25DC" w14:textId="77777777" w:rsidR="0058752D" w:rsidRDefault="0058752D" w:rsidP="0058752D">
            <w:pPr>
              <w:pStyle w:val="TableTextL"/>
            </w:pPr>
          </w:p>
          <w:p w14:paraId="4DBA3A50" w14:textId="77777777" w:rsidR="0058752D" w:rsidRDefault="0058752D" w:rsidP="0058752D">
            <w:pPr>
              <w:pStyle w:val="TableTextL"/>
            </w:pPr>
          </w:p>
          <w:p w14:paraId="6B258D0E" w14:textId="77777777" w:rsidR="0058752D" w:rsidRDefault="0058752D" w:rsidP="0058752D">
            <w:pPr>
              <w:pStyle w:val="TableTextL"/>
            </w:pPr>
          </w:p>
          <w:p w14:paraId="38D63E87" w14:textId="77777777" w:rsidR="0058752D" w:rsidRDefault="0058752D" w:rsidP="0058752D">
            <w:pPr>
              <w:pStyle w:val="TableTextL"/>
            </w:pPr>
          </w:p>
          <w:p w14:paraId="6D753E47" w14:textId="77777777" w:rsidR="0058752D" w:rsidRDefault="0058752D" w:rsidP="0058752D">
            <w:pPr>
              <w:pStyle w:val="TableTextL"/>
            </w:pPr>
          </w:p>
          <w:p w14:paraId="3750477D" w14:textId="77777777" w:rsidR="0058752D" w:rsidRDefault="0058752D" w:rsidP="0058752D">
            <w:pPr>
              <w:pStyle w:val="TableTextL"/>
            </w:pPr>
          </w:p>
          <w:p w14:paraId="52035EB4" w14:textId="79EA0909" w:rsidR="0058752D" w:rsidRDefault="0058752D" w:rsidP="0058752D">
            <w:pPr>
              <w:pStyle w:val="TableTextL"/>
            </w:pPr>
            <w:r w:rsidRPr="001A03CE">
              <w:t xml:space="preserve">Within </w:t>
            </w:r>
            <w:r>
              <w:t xml:space="preserve">30 </w:t>
            </w:r>
            <w:r w:rsidRPr="001A03CE">
              <w:t>days before commencement of project activities</w:t>
            </w:r>
            <w:r>
              <w:t>.</w:t>
            </w:r>
          </w:p>
          <w:p w14:paraId="6C51AA4C" w14:textId="77777777" w:rsidR="0058752D" w:rsidRDefault="0058752D" w:rsidP="0058752D">
            <w:pPr>
              <w:pStyle w:val="TableTextL"/>
            </w:pPr>
          </w:p>
          <w:p w14:paraId="3C3B26D4" w14:textId="77777777" w:rsidR="0058752D" w:rsidRDefault="0058752D" w:rsidP="0058752D">
            <w:pPr>
              <w:pStyle w:val="TableTextL"/>
            </w:pPr>
          </w:p>
          <w:p w14:paraId="6759161E" w14:textId="77777777" w:rsidR="0058752D" w:rsidRDefault="0058752D" w:rsidP="0058752D">
            <w:pPr>
              <w:pStyle w:val="TableTextL"/>
            </w:pPr>
          </w:p>
          <w:p w14:paraId="5D78FFFD" w14:textId="77777777" w:rsidR="0058752D" w:rsidRDefault="0058752D" w:rsidP="0058752D">
            <w:pPr>
              <w:pStyle w:val="TableTextL"/>
            </w:pPr>
          </w:p>
          <w:p w14:paraId="7E204D4F" w14:textId="77777777" w:rsidR="0058752D" w:rsidRDefault="0058752D" w:rsidP="0058752D">
            <w:pPr>
              <w:pStyle w:val="TableTextL"/>
            </w:pPr>
          </w:p>
          <w:p w14:paraId="738B20FB" w14:textId="77777777" w:rsidR="0058752D" w:rsidRDefault="0058752D" w:rsidP="0058752D">
            <w:pPr>
              <w:pStyle w:val="TableTextL"/>
            </w:pPr>
          </w:p>
          <w:p w14:paraId="4A3F239C" w14:textId="77777777" w:rsidR="0058752D" w:rsidRDefault="0058752D" w:rsidP="0058752D">
            <w:pPr>
              <w:pStyle w:val="TableTextL"/>
            </w:pPr>
          </w:p>
          <w:p w14:paraId="60937AA0" w14:textId="77777777" w:rsidR="0058752D" w:rsidRDefault="0058752D" w:rsidP="0058752D">
            <w:pPr>
              <w:pStyle w:val="TableTextL"/>
            </w:pPr>
          </w:p>
          <w:p w14:paraId="3BEC3DAF" w14:textId="274E9A0D" w:rsidR="0058752D" w:rsidRDefault="0058752D" w:rsidP="0058752D">
            <w:pPr>
              <w:pStyle w:val="TableTextL"/>
            </w:pPr>
          </w:p>
          <w:p w14:paraId="2BAC9E87" w14:textId="77777777" w:rsidR="0058752D" w:rsidRDefault="0058752D" w:rsidP="0058752D">
            <w:pPr>
              <w:pStyle w:val="TableTextL"/>
            </w:pPr>
            <w:r>
              <w:t>B</w:t>
            </w:r>
            <w:r w:rsidRPr="00DB5A22">
              <w:t>efore construction</w:t>
            </w:r>
          </w:p>
          <w:p w14:paraId="184A630F" w14:textId="22698B4B" w:rsidR="0058752D" w:rsidRDefault="0058752D" w:rsidP="0058752D">
            <w:pPr>
              <w:pStyle w:val="TableTextL"/>
            </w:pPr>
            <w:r>
              <w:t>activities begin.</w:t>
            </w:r>
          </w:p>
          <w:p w14:paraId="4D3EFFD3" w14:textId="4352B921" w:rsidR="0058752D" w:rsidRDefault="0058752D" w:rsidP="0058752D">
            <w:pPr>
              <w:pStyle w:val="TableTextL"/>
            </w:pPr>
          </w:p>
          <w:p w14:paraId="5794F5BD" w14:textId="77777777" w:rsidR="0058752D" w:rsidRDefault="0058752D" w:rsidP="0058752D">
            <w:pPr>
              <w:pStyle w:val="TableTextL"/>
            </w:pPr>
          </w:p>
          <w:p w14:paraId="6F048605" w14:textId="77777777" w:rsidR="0058752D" w:rsidRDefault="0058752D" w:rsidP="0058752D">
            <w:pPr>
              <w:pStyle w:val="TableTextL"/>
            </w:pPr>
            <w:r>
              <w:t>B</w:t>
            </w:r>
            <w:r w:rsidRPr="00DB5A22">
              <w:t>efore construction</w:t>
            </w:r>
          </w:p>
          <w:p w14:paraId="1B965C0A" w14:textId="46117AD0" w:rsidR="0058752D" w:rsidRDefault="0058752D" w:rsidP="0058752D">
            <w:pPr>
              <w:pStyle w:val="TableTextL"/>
            </w:pPr>
            <w:r>
              <w:t>activities begin.</w:t>
            </w:r>
          </w:p>
          <w:p w14:paraId="009F221E" w14:textId="77777777" w:rsidR="0058752D" w:rsidRDefault="0058752D" w:rsidP="0058752D">
            <w:pPr>
              <w:pStyle w:val="TableTextL"/>
            </w:pPr>
          </w:p>
          <w:p w14:paraId="559587C1" w14:textId="270A4E2A" w:rsidR="0058752D" w:rsidRDefault="0058752D" w:rsidP="0058752D">
            <w:pPr>
              <w:pStyle w:val="TableTextL"/>
            </w:pPr>
          </w:p>
          <w:p w14:paraId="516578B3" w14:textId="0B0B9016" w:rsidR="0058752D" w:rsidRDefault="0058752D" w:rsidP="0058752D">
            <w:pPr>
              <w:pStyle w:val="TableTextL"/>
            </w:pPr>
          </w:p>
          <w:p w14:paraId="08788DD4" w14:textId="77777777" w:rsidR="009A3D36" w:rsidRDefault="009A3D36" w:rsidP="009A3D36">
            <w:pPr>
              <w:pStyle w:val="TableTextL"/>
            </w:pPr>
          </w:p>
          <w:p w14:paraId="13E5B252" w14:textId="77777777" w:rsidR="009A3D36" w:rsidRDefault="009A3D36" w:rsidP="009A3D36">
            <w:pPr>
              <w:pStyle w:val="TableTextL"/>
            </w:pPr>
          </w:p>
          <w:p w14:paraId="55A36532" w14:textId="77777777" w:rsidR="0058752D" w:rsidRDefault="0058752D" w:rsidP="0058752D">
            <w:pPr>
              <w:pStyle w:val="TableTextL"/>
            </w:pPr>
          </w:p>
          <w:p w14:paraId="164A8C0C" w14:textId="77777777" w:rsidR="0058752D" w:rsidRDefault="0058752D" w:rsidP="0058752D">
            <w:pPr>
              <w:pStyle w:val="TableTextL"/>
            </w:pPr>
            <w:r>
              <w:t>B</w:t>
            </w:r>
            <w:r w:rsidRPr="00DB5A22">
              <w:t>efore construction</w:t>
            </w:r>
          </w:p>
          <w:p w14:paraId="44EB74DC" w14:textId="27A14ABE" w:rsidR="0058752D" w:rsidRDefault="0058752D" w:rsidP="0058752D">
            <w:pPr>
              <w:pStyle w:val="TableTextL"/>
            </w:pPr>
            <w:r>
              <w:t>activities begin.</w:t>
            </w:r>
          </w:p>
          <w:p w14:paraId="76260B32" w14:textId="77777777" w:rsidR="0058752D" w:rsidRDefault="0058752D" w:rsidP="0058752D">
            <w:pPr>
              <w:pStyle w:val="TableTextL"/>
            </w:pPr>
          </w:p>
          <w:p w14:paraId="579DE989" w14:textId="77777777" w:rsidR="0058752D" w:rsidRDefault="0058752D" w:rsidP="0058752D">
            <w:pPr>
              <w:pStyle w:val="TableTextL"/>
            </w:pPr>
          </w:p>
          <w:p w14:paraId="2972AF22" w14:textId="36810B4D" w:rsidR="0058752D" w:rsidRDefault="0058752D" w:rsidP="0058752D">
            <w:pPr>
              <w:pStyle w:val="TableTextL"/>
            </w:pPr>
          </w:p>
          <w:p w14:paraId="0F9B472B" w14:textId="77777777" w:rsidR="009A3D36" w:rsidRDefault="009A3D36" w:rsidP="0058752D">
            <w:pPr>
              <w:pStyle w:val="TableTextL"/>
            </w:pPr>
          </w:p>
          <w:p w14:paraId="462A5B47" w14:textId="77777777" w:rsidR="009A3D36" w:rsidRDefault="009A3D36" w:rsidP="0058752D">
            <w:pPr>
              <w:pStyle w:val="TableTextL"/>
            </w:pPr>
          </w:p>
          <w:p w14:paraId="76782A61" w14:textId="3EA8BF73" w:rsidR="0058752D" w:rsidRPr="00FB4C1E" w:rsidRDefault="0058752D" w:rsidP="0058752D">
            <w:pPr>
              <w:pStyle w:val="TableTextL"/>
            </w:pPr>
            <w:r>
              <w:t>B</w:t>
            </w:r>
            <w:r w:rsidRPr="00DB5A22">
              <w:t>efore construction</w:t>
            </w:r>
            <w:r>
              <w:t xml:space="preserve"> activities begin.</w:t>
            </w:r>
          </w:p>
        </w:tc>
        <w:tc>
          <w:tcPr>
            <w:tcW w:w="1260" w:type="dxa"/>
            <w:tcBorders>
              <w:top w:val="single" w:sz="4" w:space="0" w:color="auto"/>
              <w:right w:val="nil"/>
            </w:tcBorders>
            <w:vAlign w:val="top"/>
          </w:tcPr>
          <w:p w14:paraId="67CCDCDE" w14:textId="77777777" w:rsidR="0058752D" w:rsidRDefault="0058752D" w:rsidP="0058752D">
            <w:pPr>
              <w:pStyle w:val="TableTextL"/>
            </w:pPr>
            <w:r>
              <w:lastRenderedPageBreak/>
              <w:t>PPDO</w:t>
            </w:r>
          </w:p>
          <w:p w14:paraId="37C9B5DD" w14:textId="77777777" w:rsidR="0058752D" w:rsidRDefault="0058752D" w:rsidP="0058752D">
            <w:pPr>
              <w:pStyle w:val="TableTextL"/>
            </w:pPr>
          </w:p>
          <w:p w14:paraId="10D12F96" w14:textId="77777777" w:rsidR="0058752D" w:rsidRDefault="0058752D" w:rsidP="0058752D">
            <w:pPr>
              <w:pStyle w:val="TableTextL"/>
            </w:pPr>
          </w:p>
          <w:p w14:paraId="630E6D7B" w14:textId="77777777" w:rsidR="0058752D" w:rsidRDefault="0058752D" w:rsidP="0058752D">
            <w:pPr>
              <w:pStyle w:val="TableTextL"/>
            </w:pPr>
          </w:p>
          <w:p w14:paraId="5E0854AA" w14:textId="77777777" w:rsidR="0058752D" w:rsidRDefault="0058752D" w:rsidP="0058752D">
            <w:pPr>
              <w:pStyle w:val="TableTextL"/>
            </w:pPr>
          </w:p>
          <w:p w14:paraId="50236C6A" w14:textId="77777777" w:rsidR="0058752D" w:rsidRDefault="0058752D" w:rsidP="0058752D">
            <w:pPr>
              <w:pStyle w:val="TableTextL"/>
            </w:pPr>
          </w:p>
          <w:p w14:paraId="61D58ABF" w14:textId="77777777" w:rsidR="0058752D" w:rsidRDefault="0058752D" w:rsidP="0058752D">
            <w:pPr>
              <w:pStyle w:val="TableTextL"/>
            </w:pPr>
          </w:p>
          <w:p w14:paraId="121D29EA" w14:textId="77777777" w:rsidR="0058752D" w:rsidRDefault="0058752D" w:rsidP="0058752D">
            <w:pPr>
              <w:pStyle w:val="TableTextL"/>
            </w:pPr>
          </w:p>
          <w:p w14:paraId="692C122F" w14:textId="77777777" w:rsidR="0058752D" w:rsidRDefault="0058752D" w:rsidP="0058752D">
            <w:pPr>
              <w:pStyle w:val="TableTextL"/>
            </w:pPr>
          </w:p>
          <w:p w14:paraId="7236C0E2" w14:textId="13DD6CA2" w:rsidR="0058752D" w:rsidRDefault="0058752D" w:rsidP="0058752D">
            <w:pPr>
              <w:pStyle w:val="TableTextL"/>
            </w:pPr>
            <w:r>
              <w:t>PPDO</w:t>
            </w:r>
          </w:p>
          <w:p w14:paraId="4457DB8E" w14:textId="77777777" w:rsidR="0058752D" w:rsidRDefault="0058752D" w:rsidP="0058752D">
            <w:pPr>
              <w:pStyle w:val="TableTextL"/>
            </w:pPr>
          </w:p>
          <w:p w14:paraId="71A2FC4F" w14:textId="77777777" w:rsidR="0058752D" w:rsidRDefault="0058752D" w:rsidP="0058752D">
            <w:pPr>
              <w:pStyle w:val="TableTextL"/>
            </w:pPr>
          </w:p>
          <w:p w14:paraId="35057DC5" w14:textId="77777777" w:rsidR="0058752D" w:rsidRDefault="0058752D" w:rsidP="0058752D">
            <w:pPr>
              <w:pStyle w:val="TableTextL"/>
            </w:pPr>
          </w:p>
          <w:p w14:paraId="20890D68" w14:textId="77777777" w:rsidR="0058752D" w:rsidRDefault="0058752D" w:rsidP="0058752D">
            <w:pPr>
              <w:pStyle w:val="TableTextL"/>
            </w:pPr>
          </w:p>
          <w:p w14:paraId="1938982C" w14:textId="77777777" w:rsidR="0058752D" w:rsidRDefault="0058752D" w:rsidP="0058752D">
            <w:pPr>
              <w:pStyle w:val="TableTextL"/>
            </w:pPr>
          </w:p>
          <w:p w14:paraId="4B5D3DE0" w14:textId="77777777" w:rsidR="0058752D" w:rsidRDefault="0058752D" w:rsidP="0058752D">
            <w:pPr>
              <w:pStyle w:val="TableTextL"/>
            </w:pPr>
          </w:p>
          <w:p w14:paraId="6584A2F8" w14:textId="77777777" w:rsidR="0058752D" w:rsidRDefault="0058752D" w:rsidP="0058752D">
            <w:pPr>
              <w:pStyle w:val="TableTextL"/>
            </w:pPr>
          </w:p>
          <w:p w14:paraId="684B82D4" w14:textId="77777777" w:rsidR="0058752D" w:rsidRDefault="0058752D" w:rsidP="0058752D">
            <w:pPr>
              <w:pStyle w:val="TableTextL"/>
            </w:pPr>
          </w:p>
          <w:p w14:paraId="3EA646DB" w14:textId="77777777" w:rsidR="0058752D" w:rsidRDefault="0058752D" w:rsidP="0058752D">
            <w:pPr>
              <w:pStyle w:val="TableTextL"/>
            </w:pPr>
          </w:p>
          <w:p w14:paraId="6B5671FF" w14:textId="77777777" w:rsidR="0058752D" w:rsidRDefault="0058752D" w:rsidP="0058752D">
            <w:pPr>
              <w:pStyle w:val="TableTextL"/>
            </w:pPr>
          </w:p>
          <w:p w14:paraId="7AF564DB" w14:textId="77777777" w:rsidR="0058752D" w:rsidRDefault="0058752D" w:rsidP="0058752D">
            <w:pPr>
              <w:pStyle w:val="TableTextL"/>
            </w:pPr>
          </w:p>
          <w:p w14:paraId="76F5CC56" w14:textId="4EAD06F0" w:rsidR="0058752D" w:rsidRDefault="0058752D" w:rsidP="0058752D">
            <w:pPr>
              <w:pStyle w:val="TableTextL"/>
            </w:pPr>
          </w:p>
          <w:p w14:paraId="4CFA4CF6" w14:textId="1CAA99E0" w:rsidR="0058752D" w:rsidRDefault="0058752D" w:rsidP="0058752D">
            <w:pPr>
              <w:pStyle w:val="TableTextL"/>
            </w:pPr>
            <w:r>
              <w:t>PPDO</w:t>
            </w:r>
          </w:p>
          <w:p w14:paraId="4CE43EEF" w14:textId="77777777" w:rsidR="0058752D" w:rsidRDefault="0058752D" w:rsidP="0058752D">
            <w:pPr>
              <w:pStyle w:val="TableTextL"/>
            </w:pPr>
          </w:p>
          <w:p w14:paraId="5738E4DF" w14:textId="77777777" w:rsidR="0058752D" w:rsidRDefault="0058752D" w:rsidP="0058752D">
            <w:pPr>
              <w:pStyle w:val="TableTextL"/>
            </w:pPr>
          </w:p>
          <w:p w14:paraId="701BFFFD" w14:textId="025F102B" w:rsidR="0058752D" w:rsidRDefault="0058752D" w:rsidP="0058752D">
            <w:pPr>
              <w:pStyle w:val="TableTextL"/>
            </w:pPr>
          </w:p>
          <w:p w14:paraId="13FBF0D4" w14:textId="20F283ED" w:rsidR="0058752D" w:rsidRDefault="0058752D" w:rsidP="0058752D">
            <w:pPr>
              <w:pStyle w:val="TableTextL"/>
            </w:pPr>
          </w:p>
          <w:p w14:paraId="5AE539E9" w14:textId="77777777" w:rsidR="0058752D" w:rsidRDefault="0058752D" w:rsidP="0058752D">
            <w:pPr>
              <w:pStyle w:val="TableTextL"/>
            </w:pPr>
            <w:r>
              <w:t>PPDO</w:t>
            </w:r>
          </w:p>
          <w:p w14:paraId="7918167E" w14:textId="77777777" w:rsidR="0058752D" w:rsidRDefault="0058752D" w:rsidP="0058752D">
            <w:pPr>
              <w:pStyle w:val="TableTextL"/>
            </w:pPr>
          </w:p>
          <w:p w14:paraId="75AADEB4" w14:textId="77777777" w:rsidR="0058752D" w:rsidRDefault="0058752D" w:rsidP="0058752D">
            <w:pPr>
              <w:pStyle w:val="TableTextL"/>
            </w:pPr>
          </w:p>
          <w:p w14:paraId="32065FA8" w14:textId="77777777" w:rsidR="0058752D" w:rsidRDefault="0058752D" w:rsidP="0058752D">
            <w:pPr>
              <w:pStyle w:val="TableTextL"/>
            </w:pPr>
          </w:p>
          <w:p w14:paraId="74AD93BB" w14:textId="77777777" w:rsidR="0058752D" w:rsidRDefault="0058752D" w:rsidP="0058752D">
            <w:pPr>
              <w:pStyle w:val="TableTextL"/>
            </w:pPr>
          </w:p>
          <w:p w14:paraId="7C25E6A2" w14:textId="786E1AC2" w:rsidR="0058752D" w:rsidRDefault="0058752D" w:rsidP="0058752D">
            <w:pPr>
              <w:pStyle w:val="TableTextL"/>
            </w:pPr>
          </w:p>
          <w:p w14:paraId="0375954C" w14:textId="77777777" w:rsidR="009A3D36" w:rsidRDefault="009A3D36" w:rsidP="009A3D36">
            <w:pPr>
              <w:pStyle w:val="TableTextL"/>
            </w:pPr>
          </w:p>
          <w:p w14:paraId="50ED29A0" w14:textId="77777777" w:rsidR="009A3D36" w:rsidRDefault="009A3D36" w:rsidP="009A3D36">
            <w:pPr>
              <w:pStyle w:val="TableTextL"/>
            </w:pPr>
          </w:p>
          <w:p w14:paraId="33057E63" w14:textId="77777777" w:rsidR="0058752D" w:rsidRDefault="0058752D" w:rsidP="0058752D">
            <w:pPr>
              <w:pStyle w:val="TableTextL"/>
            </w:pPr>
          </w:p>
          <w:p w14:paraId="43177BA3" w14:textId="77777777" w:rsidR="0058752D" w:rsidRDefault="0058752D" w:rsidP="0058752D">
            <w:pPr>
              <w:pStyle w:val="TableTextL"/>
            </w:pPr>
            <w:r>
              <w:t>PPDO</w:t>
            </w:r>
          </w:p>
          <w:p w14:paraId="49877B91" w14:textId="77777777" w:rsidR="0058752D" w:rsidRDefault="0058752D" w:rsidP="0058752D">
            <w:pPr>
              <w:pStyle w:val="TableTextL"/>
            </w:pPr>
          </w:p>
          <w:p w14:paraId="1F04EE8F" w14:textId="77777777" w:rsidR="0058752D" w:rsidRDefault="0058752D" w:rsidP="0058752D">
            <w:pPr>
              <w:pStyle w:val="TableTextL"/>
            </w:pPr>
          </w:p>
          <w:p w14:paraId="1990702B" w14:textId="77777777" w:rsidR="0058752D" w:rsidRDefault="0058752D" w:rsidP="0058752D">
            <w:pPr>
              <w:pStyle w:val="TableTextL"/>
            </w:pPr>
          </w:p>
          <w:p w14:paraId="3D09CD95" w14:textId="77777777" w:rsidR="0058752D" w:rsidRDefault="0058752D" w:rsidP="0058752D">
            <w:pPr>
              <w:pStyle w:val="TableTextL"/>
            </w:pPr>
          </w:p>
          <w:p w14:paraId="4B33CF75" w14:textId="5305E6F4" w:rsidR="0058752D" w:rsidRDefault="0058752D" w:rsidP="0058752D">
            <w:pPr>
              <w:pStyle w:val="TableTextL"/>
            </w:pPr>
          </w:p>
          <w:p w14:paraId="247A1089" w14:textId="77777777" w:rsidR="009A3D36" w:rsidRDefault="009A3D36" w:rsidP="0058752D">
            <w:pPr>
              <w:pStyle w:val="TableTextL"/>
            </w:pPr>
          </w:p>
          <w:p w14:paraId="338613AD" w14:textId="77777777" w:rsidR="009A3D36" w:rsidRDefault="009A3D36" w:rsidP="0058752D">
            <w:pPr>
              <w:pStyle w:val="TableTextL"/>
            </w:pPr>
          </w:p>
          <w:p w14:paraId="65552337" w14:textId="053128B8" w:rsidR="0058752D" w:rsidRPr="00FB4C1E" w:rsidRDefault="0058752D" w:rsidP="0058752D">
            <w:pPr>
              <w:pStyle w:val="TableTextL"/>
            </w:pPr>
            <w:r>
              <w:t>PPDO</w:t>
            </w:r>
          </w:p>
        </w:tc>
        <w:tc>
          <w:tcPr>
            <w:tcW w:w="1680" w:type="dxa"/>
            <w:tcBorders>
              <w:top w:val="single" w:sz="4" w:space="0" w:color="auto"/>
              <w:right w:val="nil"/>
            </w:tcBorders>
            <w:vAlign w:val="top"/>
          </w:tcPr>
          <w:p w14:paraId="1997CC3E" w14:textId="2EB6AD0F" w:rsidR="0058752D" w:rsidRDefault="0058752D" w:rsidP="0058752D">
            <w:pPr>
              <w:pStyle w:val="TableTextL"/>
            </w:pPr>
            <w:r>
              <w:lastRenderedPageBreak/>
              <w:t>Document in the project file.</w:t>
            </w:r>
          </w:p>
          <w:p w14:paraId="3119DEA9" w14:textId="487FB470" w:rsidR="0058752D" w:rsidRDefault="0058752D" w:rsidP="0058752D">
            <w:pPr>
              <w:pStyle w:val="TableTextL"/>
            </w:pPr>
          </w:p>
          <w:p w14:paraId="663A0B9F" w14:textId="5BDCB1EB" w:rsidR="0058752D" w:rsidRDefault="0058752D" w:rsidP="0058752D">
            <w:pPr>
              <w:pStyle w:val="TableTextL"/>
            </w:pPr>
          </w:p>
          <w:p w14:paraId="3CA2786F" w14:textId="3FF32206" w:rsidR="0058752D" w:rsidRDefault="0058752D" w:rsidP="0058752D">
            <w:pPr>
              <w:pStyle w:val="TableTextL"/>
            </w:pPr>
          </w:p>
          <w:p w14:paraId="6D6D2900" w14:textId="0FCAE9A0" w:rsidR="0058752D" w:rsidRDefault="0058752D" w:rsidP="0058752D">
            <w:pPr>
              <w:pStyle w:val="TableTextL"/>
            </w:pPr>
          </w:p>
          <w:p w14:paraId="76716614" w14:textId="77660DFD" w:rsidR="0058752D" w:rsidRDefault="0058752D" w:rsidP="0058752D">
            <w:pPr>
              <w:pStyle w:val="TableTextL"/>
            </w:pPr>
          </w:p>
          <w:p w14:paraId="2133A583" w14:textId="55615D24" w:rsidR="0058752D" w:rsidRDefault="0058752D" w:rsidP="0058752D">
            <w:pPr>
              <w:pStyle w:val="TableTextL"/>
            </w:pPr>
          </w:p>
          <w:p w14:paraId="133F2405" w14:textId="7855838B" w:rsidR="0058752D" w:rsidRDefault="0058752D" w:rsidP="0058752D">
            <w:pPr>
              <w:pStyle w:val="TableTextL"/>
            </w:pPr>
          </w:p>
          <w:p w14:paraId="68197943" w14:textId="77777777" w:rsidR="0058752D" w:rsidRDefault="0058752D" w:rsidP="0058752D">
            <w:pPr>
              <w:pStyle w:val="TableTextL"/>
            </w:pPr>
            <w:r>
              <w:t>Confirm that surveys were conducted. Document in the project file.</w:t>
            </w:r>
          </w:p>
          <w:p w14:paraId="03A46063" w14:textId="5412773A" w:rsidR="0058752D" w:rsidRDefault="0058752D" w:rsidP="0058752D">
            <w:pPr>
              <w:pStyle w:val="TableTextL"/>
            </w:pPr>
          </w:p>
          <w:p w14:paraId="6374CDED" w14:textId="130CDF7B" w:rsidR="0058752D" w:rsidRDefault="0058752D" w:rsidP="0058752D">
            <w:pPr>
              <w:pStyle w:val="TableTextL"/>
            </w:pPr>
          </w:p>
          <w:p w14:paraId="6FE6381D" w14:textId="6E03A6D8" w:rsidR="0058752D" w:rsidRDefault="0058752D" w:rsidP="0058752D">
            <w:pPr>
              <w:pStyle w:val="TableTextL"/>
            </w:pPr>
          </w:p>
          <w:p w14:paraId="1D24A57B" w14:textId="77777777" w:rsidR="0058752D" w:rsidRDefault="0058752D" w:rsidP="0058752D">
            <w:pPr>
              <w:pStyle w:val="TableTextL"/>
            </w:pPr>
          </w:p>
          <w:p w14:paraId="1311F784" w14:textId="77777777" w:rsidR="0058752D" w:rsidRDefault="0058752D" w:rsidP="0058752D">
            <w:pPr>
              <w:pStyle w:val="TableTextL"/>
            </w:pPr>
          </w:p>
          <w:p w14:paraId="5108E472" w14:textId="77777777" w:rsidR="0058752D" w:rsidRDefault="0058752D" w:rsidP="0058752D">
            <w:pPr>
              <w:pStyle w:val="TableTextL"/>
            </w:pPr>
          </w:p>
          <w:p w14:paraId="35462930" w14:textId="77777777" w:rsidR="0058752D" w:rsidRDefault="0058752D" w:rsidP="0058752D">
            <w:pPr>
              <w:pStyle w:val="TableTextL"/>
            </w:pPr>
          </w:p>
          <w:p w14:paraId="2151517F" w14:textId="77777777" w:rsidR="0058752D" w:rsidRDefault="0058752D" w:rsidP="0058752D">
            <w:pPr>
              <w:pStyle w:val="TableTextL"/>
            </w:pPr>
          </w:p>
          <w:p w14:paraId="222B06FF" w14:textId="77777777" w:rsidR="0058752D" w:rsidRDefault="0058752D" w:rsidP="0058752D">
            <w:pPr>
              <w:pStyle w:val="TableTextL"/>
            </w:pPr>
          </w:p>
          <w:p w14:paraId="793FA0B8" w14:textId="77777777" w:rsidR="0058752D" w:rsidRDefault="0058752D" w:rsidP="0058752D">
            <w:pPr>
              <w:pStyle w:val="TableTextL"/>
            </w:pPr>
            <w:r>
              <w:t>Submit the report to UC Santa Cruz, and include a copy in the project file.</w:t>
            </w:r>
          </w:p>
          <w:p w14:paraId="42D96BE3" w14:textId="34104B2B" w:rsidR="0058752D" w:rsidRDefault="0058752D" w:rsidP="0058752D">
            <w:pPr>
              <w:pStyle w:val="TableTextL"/>
            </w:pPr>
          </w:p>
          <w:p w14:paraId="270B94FA" w14:textId="77777777" w:rsidR="0058752D" w:rsidRDefault="0058752D" w:rsidP="0058752D">
            <w:pPr>
              <w:pStyle w:val="TableTextL"/>
            </w:pPr>
            <w:r>
              <w:t>Confirm that surveys were conducted. Document in the project file.</w:t>
            </w:r>
          </w:p>
          <w:p w14:paraId="70206D3C" w14:textId="77777777" w:rsidR="0058752D" w:rsidRDefault="0058752D" w:rsidP="0058752D">
            <w:pPr>
              <w:pStyle w:val="TableTextL"/>
            </w:pPr>
          </w:p>
          <w:p w14:paraId="4750F94A" w14:textId="74CE63D1" w:rsidR="0058752D" w:rsidRDefault="0058752D" w:rsidP="0058752D">
            <w:pPr>
              <w:pStyle w:val="TableTextL"/>
            </w:pPr>
          </w:p>
          <w:p w14:paraId="043A0CE6" w14:textId="77777777" w:rsidR="009A3D36" w:rsidRDefault="009A3D36" w:rsidP="009A3D36">
            <w:pPr>
              <w:pStyle w:val="TableTextL"/>
            </w:pPr>
          </w:p>
          <w:p w14:paraId="420D9471" w14:textId="77777777" w:rsidR="009A3D36" w:rsidRDefault="009A3D36" w:rsidP="009A3D36">
            <w:pPr>
              <w:pStyle w:val="TableTextL"/>
            </w:pPr>
          </w:p>
          <w:p w14:paraId="2CD8508C" w14:textId="77777777" w:rsidR="0058752D" w:rsidRDefault="0058752D" w:rsidP="0058752D">
            <w:pPr>
              <w:pStyle w:val="TableTextL"/>
            </w:pPr>
          </w:p>
          <w:p w14:paraId="5BD8C7A1" w14:textId="77777777" w:rsidR="0058752D" w:rsidRDefault="0058752D" w:rsidP="0058752D">
            <w:pPr>
              <w:pStyle w:val="TableTextL"/>
            </w:pPr>
            <w:r>
              <w:t xml:space="preserve">Submit the report to UC Santa Cruz, and </w:t>
            </w:r>
            <w:r>
              <w:lastRenderedPageBreak/>
              <w:t>include a copy in the project file.</w:t>
            </w:r>
          </w:p>
          <w:p w14:paraId="5DEA4C65" w14:textId="77777777" w:rsidR="0058752D" w:rsidRDefault="0058752D" w:rsidP="0058752D">
            <w:pPr>
              <w:pStyle w:val="TableTextL"/>
            </w:pPr>
          </w:p>
          <w:p w14:paraId="705289CE" w14:textId="79D90ED7" w:rsidR="0058752D" w:rsidRDefault="0058752D" w:rsidP="0058752D">
            <w:pPr>
              <w:pStyle w:val="TableTextL"/>
            </w:pPr>
          </w:p>
          <w:p w14:paraId="171B3B5B" w14:textId="77777777" w:rsidR="009A3D36" w:rsidRDefault="009A3D36" w:rsidP="0058752D">
            <w:pPr>
              <w:pStyle w:val="TableTextL"/>
            </w:pPr>
          </w:p>
          <w:p w14:paraId="55381E44" w14:textId="77777777" w:rsidR="009A3D36" w:rsidRDefault="009A3D36" w:rsidP="0058752D">
            <w:pPr>
              <w:pStyle w:val="TableTextL"/>
            </w:pPr>
          </w:p>
          <w:p w14:paraId="169FFAA7" w14:textId="77777777" w:rsidR="0058752D" w:rsidRDefault="0058752D" w:rsidP="006F5238">
            <w:pPr>
              <w:pStyle w:val="TableTextL"/>
              <w:spacing w:after="60"/>
            </w:pPr>
            <w:r>
              <w:t>Confirm that buffer was established.</w:t>
            </w:r>
          </w:p>
          <w:p w14:paraId="2277D47F" w14:textId="77777777" w:rsidR="0058752D" w:rsidRDefault="0058752D" w:rsidP="006F5238">
            <w:pPr>
              <w:pStyle w:val="TableTextL"/>
              <w:spacing w:after="60"/>
            </w:pPr>
            <w:r w:rsidRPr="00BE6D81">
              <w:t xml:space="preserve">Document the </w:t>
            </w:r>
            <w:r>
              <w:t>protected area on the final grading plan</w:t>
            </w:r>
            <w:r w:rsidRPr="00BE6D81">
              <w:t>.</w:t>
            </w:r>
          </w:p>
          <w:p w14:paraId="4F406ED9" w14:textId="77777777" w:rsidR="0058752D" w:rsidRDefault="0058752D" w:rsidP="006F5238">
            <w:pPr>
              <w:pStyle w:val="TableTextL"/>
              <w:spacing w:after="60"/>
            </w:pPr>
            <w:r>
              <w:t>Confirm that CDFW was consulted.</w:t>
            </w:r>
          </w:p>
          <w:p w14:paraId="7A06A6D9" w14:textId="22991FE7" w:rsidR="0058752D" w:rsidRPr="00FB4C1E" w:rsidRDefault="0058752D" w:rsidP="0058752D">
            <w:pPr>
              <w:pStyle w:val="TableTextL"/>
            </w:pPr>
            <w:r>
              <w:t>Document in the project file.</w:t>
            </w:r>
          </w:p>
        </w:tc>
      </w:tr>
      <w:tr w:rsidR="0058752D" w:rsidRPr="005B3573" w14:paraId="1BBEECE8"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108EB62B" w14:textId="503F510C" w:rsidR="0058752D" w:rsidRPr="007917C1" w:rsidRDefault="0058752D" w:rsidP="0058752D">
            <w:pPr>
              <w:pStyle w:val="TableTextL"/>
            </w:pPr>
            <w:r w:rsidRPr="007917C1">
              <w:rPr>
                <w:b/>
                <w:bCs/>
              </w:rPr>
              <w:lastRenderedPageBreak/>
              <w:t>Impact 3.5-2: Result in Disturbance to or Loss of Special-Status Wildlife Species and Habitat</w:t>
            </w:r>
            <w:r>
              <w:rPr>
                <w:b/>
                <w:bCs/>
              </w:rPr>
              <w:t xml:space="preserve"> (Continued)</w:t>
            </w:r>
          </w:p>
        </w:tc>
        <w:tc>
          <w:tcPr>
            <w:tcW w:w="5040" w:type="dxa"/>
            <w:tcBorders>
              <w:top w:val="single" w:sz="4" w:space="0" w:color="auto"/>
              <w:left w:val="single" w:sz="4" w:space="0" w:color="auto"/>
            </w:tcBorders>
            <w:vAlign w:val="top"/>
          </w:tcPr>
          <w:p w14:paraId="08E7852D" w14:textId="77777777" w:rsidR="0058752D" w:rsidRPr="00C31908" w:rsidRDefault="0058752D" w:rsidP="0058752D">
            <w:pPr>
              <w:pStyle w:val="TableTextL"/>
              <w:spacing w:after="60"/>
              <w:rPr>
                <w:b/>
                <w:bCs/>
                <w:u w:val="single"/>
              </w:rPr>
            </w:pPr>
            <w:r>
              <w:rPr>
                <w:b/>
                <w:bCs/>
                <w:u w:val="single"/>
              </w:rPr>
              <w:t>Ringtail</w:t>
            </w:r>
          </w:p>
          <w:p w14:paraId="7BF4D38F"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4DEF47C8" w14:textId="29B2E93B" w:rsidR="0058752D" w:rsidRPr="002C2719" w:rsidRDefault="0058752D" w:rsidP="0058752D">
            <w:pPr>
              <w:pStyle w:val="TableTextL"/>
              <w:rPr>
                <w:b/>
                <w:bCs/>
              </w:rPr>
            </w:pPr>
            <w:r w:rsidRPr="00C31908">
              <w:t>(</w:t>
            </w:r>
            <w:r>
              <w:t>See the mitigation</w:t>
            </w:r>
            <w:r w:rsidRPr="00C31908">
              <w:t xml:space="preserve"> above.)</w:t>
            </w:r>
          </w:p>
        </w:tc>
        <w:tc>
          <w:tcPr>
            <w:tcW w:w="2070" w:type="dxa"/>
            <w:gridSpan w:val="5"/>
            <w:tcBorders>
              <w:top w:val="single" w:sz="4" w:space="0" w:color="auto"/>
            </w:tcBorders>
            <w:vAlign w:val="top"/>
          </w:tcPr>
          <w:p w14:paraId="6FA18FAB" w14:textId="532A1F35"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24118AB5" w14:textId="11FC0F25"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500317B2" w14:textId="0DDDBE95"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21B0EE9E" w14:textId="0EE52031" w:rsidR="0058752D" w:rsidRPr="00FB4C1E" w:rsidRDefault="0058752D" w:rsidP="0058752D">
            <w:pPr>
              <w:pStyle w:val="TableTextL"/>
            </w:pPr>
            <w:r w:rsidRPr="00843DEE">
              <w:t>As specified above.</w:t>
            </w:r>
          </w:p>
        </w:tc>
      </w:tr>
      <w:tr w:rsidR="00374B17" w:rsidRPr="005B3573" w14:paraId="52BEEE1A" w14:textId="6C3BD175" w:rsidTr="0089327C">
        <w:trPr>
          <w:gridAfter w:val="1"/>
          <w:wAfter w:w="30" w:type="dxa"/>
        </w:trPr>
        <w:tc>
          <w:tcPr>
            <w:tcW w:w="2119" w:type="dxa"/>
            <w:tcBorders>
              <w:top w:val="nil"/>
              <w:left w:val="nil"/>
              <w:bottom w:val="single" w:sz="4" w:space="0" w:color="auto"/>
              <w:right w:val="single" w:sz="4" w:space="0" w:color="auto"/>
            </w:tcBorders>
            <w:vAlign w:val="top"/>
          </w:tcPr>
          <w:p w14:paraId="66847F59" w14:textId="77777777" w:rsidR="0058752D" w:rsidRPr="007917C1" w:rsidRDefault="0058752D" w:rsidP="0058752D">
            <w:pPr>
              <w:pStyle w:val="TableTextL"/>
            </w:pPr>
          </w:p>
        </w:tc>
        <w:tc>
          <w:tcPr>
            <w:tcW w:w="5040" w:type="dxa"/>
            <w:tcBorders>
              <w:top w:val="single" w:sz="4" w:space="0" w:color="auto"/>
              <w:left w:val="single" w:sz="4" w:space="0" w:color="auto"/>
            </w:tcBorders>
            <w:vAlign w:val="top"/>
          </w:tcPr>
          <w:p w14:paraId="3655E763" w14:textId="4C1C92B5" w:rsidR="0058752D" w:rsidRPr="002C2719" w:rsidRDefault="0058752D" w:rsidP="0058752D">
            <w:pPr>
              <w:pStyle w:val="TableTextL"/>
              <w:rPr>
                <w:b/>
                <w:bCs/>
              </w:rPr>
            </w:pPr>
            <w:r w:rsidRPr="002C2719">
              <w:rPr>
                <w:b/>
                <w:bCs/>
              </w:rPr>
              <w:t>Mitigation Measure 3.5-2l: Conduct Focused Surveys for Ringtail</w:t>
            </w:r>
          </w:p>
          <w:p w14:paraId="189A8D8B" w14:textId="77777777" w:rsidR="0058752D" w:rsidRPr="002C2719" w:rsidRDefault="0058752D" w:rsidP="0058752D">
            <w:pPr>
              <w:pStyle w:val="TableTextL"/>
              <w:spacing w:after="60"/>
            </w:pPr>
            <w:r w:rsidRPr="002C2719">
              <w:t>If it is determined through implementation of Mitigation Measure 3.5-1a that habitat suitable for ringtail is present within a particular project site (e.g., forest or chaparral habitat within 0.6 mile of a permanent water source), the following measures shall be implemented:</w:t>
            </w:r>
          </w:p>
          <w:p w14:paraId="7C34D965" w14:textId="77777777" w:rsidR="0058752D" w:rsidRPr="002C2719" w:rsidRDefault="0058752D" w:rsidP="0058752D">
            <w:pPr>
              <w:pStyle w:val="TableBullet1"/>
              <w:spacing w:line="240" w:lineRule="auto"/>
            </w:pPr>
            <w:r w:rsidRPr="002C2719">
              <w:t xml:space="preserve">To minimize the potential for loss of ringtail and active ringtail dens, project activities (e.g., tree removal, other vegetation removal, ground disturbance, staging) within potentially suitable ringtail habitat will be conducted outside of the ringtail breeding season (not well defined, but likely approximately March 1 to July 31), if feasible. </w:t>
            </w:r>
          </w:p>
          <w:p w14:paraId="1284F7F9" w14:textId="77777777" w:rsidR="0058752D" w:rsidRPr="002C2719" w:rsidRDefault="0058752D" w:rsidP="0058752D">
            <w:pPr>
              <w:pStyle w:val="TableBullet1"/>
              <w:spacing w:line="240" w:lineRule="auto"/>
            </w:pPr>
            <w:r w:rsidRPr="002C2719">
              <w:t xml:space="preserve">Within seven days before initiation of project activities within potentially suitable ringtail habitat, a qualified biologist with familiarity with ringtail and experience conducting ringtail surveys will conduct a focused survey for potential ringtail dens (e.g., hollow trees, snags, rock crevices) within the project site. The </w:t>
            </w:r>
            <w:r w:rsidRPr="002C2719">
              <w:lastRenderedPageBreak/>
              <w:t>qualified biologist will identify sightings of individual ringtails, as well as potential dens.</w:t>
            </w:r>
          </w:p>
          <w:p w14:paraId="1229BDBD" w14:textId="77777777" w:rsidR="0058752D" w:rsidRPr="006F5238" w:rsidRDefault="0058752D" w:rsidP="0058752D">
            <w:pPr>
              <w:pStyle w:val="TableBullet1"/>
              <w:spacing w:line="240" w:lineRule="auto"/>
              <w:rPr>
                <w:spacing w:val="-4"/>
              </w:rPr>
            </w:pPr>
            <w:r w:rsidRPr="006F5238">
              <w:rPr>
                <w:spacing w:val="-4"/>
              </w:rPr>
              <w:t>If individuals or potential or occupied dens are not found, the qualified biologist will submit a report summarizing the results of the survey to UC Santa Cruz, and further mitigation will not be required.</w:t>
            </w:r>
          </w:p>
          <w:p w14:paraId="6660AA90" w14:textId="77777777" w:rsidR="0058752D" w:rsidRPr="002C2719" w:rsidRDefault="0058752D" w:rsidP="0058752D">
            <w:pPr>
              <w:pStyle w:val="TableBullet1"/>
              <w:spacing w:line="240" w:lineRule="auto"/>
            </w:pPr>
            <w:r w:rsidRPr="002C2719">
              <w:t>If ringtails are identified or if potential dens are located, an appropriate method will be used by the qualified wildlife biologist to confirm whether a ringtail is occupying the den. This may include use of remote field cameras, track plates, or hair snares. Other devices, such as a fiber optic scope, may be utilized to determine occupancy.</w:t>
            </w:r>
          </w:p>
          <w:p w14:paraId="257C4B47" w14:textId="77777777" w:rsidR="0058752D" w:rsidRPr="002C2719" w:rsidRDefault="0058752D" w:rsidP="0058752D">
            <w:pPr>
              <w:pStyle w:val="TableBullet2"/>
            </w:pPr>
            <w:r w:rsidRPr="002C2719">
              <w:t>If no ringtail occupies the potential den, the entrance will be temporarily blocked so that no other animals occupy the project site during project activities, but only after it has been fully inspected. The blockage will be removed once the project activities are completed.</w:t>
            </w:r>
          </w:p>
          <w:p w14:paraId="04165B31" w14:textId="14449456" w:rsidR="0058752D" w:rsidRPr="00F80843" w:rsidRDefault="0058752D" w:rsidP="0058752D">
            <w:pPr>
              <w:pStyle w:val="TableBullet2"/>
              <w:spacing w:after="0"/>
              <w:rPr>
                <w:spacing w:val="-4"/>
              </w:rPr>
            </w:pPr>
            <w:r w:rsidRPr="00F80843">
              <w:rPr>
                <w:spacing w:val="-4"/>
              </w:rPr>
              <w:t>If a den is found to be occupied by a ringtail, a no-disturbance buffer will be established around the occupied den. The no-disturbance buffer will include the den tree (or other structure) plus a suitable buffer as determined by the biologist in coordination with CDFW. Project activities in the no-disturbance buffer will be avoided until the den is unoccupied as determined by the qualified wildlife biologist in coordination with CDFW.</w:t>
            </w:r>
          </w:p>
        </w:tc>
        <w:tc>
          <w:tcPr>
            <w:tcW w:w="2070" w:type="dxa"/>
            <w:gridSpan w:val="5"/>
            <w:tcBorders>
              <w:top w:val="single" w:sz="4" w:space="0" w:color="auto"/>
            </w:tcBorders>
            <w:vAlign w:val="top"/>
          </w:tcPr>
          <w:p w14:paraId="2C7225DD" w14:textId="1C9D45F9" w:rsidR="0058752D" w:rsidRDefault="0058752D" w:rsidP="0058752D">
            <w:pPr>
              <w:pStyle w:val="TableTextL"/>
            </w:pPr>
            <w:r>
              <w:lastRenderedPageBreak/>
              <w:t>If habitat suitable for the species is present on a project site, retain a qualified biologist to assist with implementing the specified measures.</w:t>
            </w:r>
          </w:p>
          <w:p w14:paraId="0F728BF4" w14:textId="77777777" w:rsidR="0058752D" w:rsidRDefault="0058752D" w:rsidP="0058752D">
            <w:pPr>
              <w:pStyle w:val="TableTextL"/>
            </w:pPr>
          </w:p>
          <w:p w14:paraId="534BC901" w14:textId="77777777" w:rsidR="0058752D" w:rsidRDefault="0058752D" w:rsidP="0058752D">
            <w:pPr>
              <w:pStyle w:val="TableTextL"/>
            </w:pPr>
            <w:r>
              <w:t>Conduct project activities during the nonbreeding season if feasible.</w:t>
            </w:r>
          </w:p>
          <w:p w14:paraId="343B14F3" w14:textId="7C238951" w:rsidR="0058752D" w:rsidRDefault="0058752D" w:rsidP="0058752D">
            <w:pPr>
              <w:pStyle w:val="TableTextL"/>
            </w:pPr>
          </w:p>
          <w:p w14:paraId="7A57E8ED" w14:textId="77777777" w:rsidR="0058752D" w:rsidRDefault="0058752D" w:rsidP="0058752D">
            <w:pPr>
              <w:pStyle w:val="TableTextL"/>
            </w:pPr>
          </w:p>
          <w:p w14:paraId="55729862" w14:textId="753F56FC" w:rsidR="0058752D" w:rsidRDefault="0058752D" w:rsidP="0058752D">
            <w:pPr>
              <w:pStyle w:val="TableTextL"/>
            </w:pPr>
            <w:r>
              <w:t>Conduct ringtail surveys as specified and identify sightings.</w:t>
            </w:r>
          </w:p>
          <w:p w14:paraId="2607424F" w14:textId="77777777" w:rsidR="0058752D" w:rsidRDefault="0058752D" w:rsidP="0058752D">
            <w:pPr>
              <w:pStyle w:val="TableTextL"/>
            </w:pPr>
          </w:p>
          <w:p w14:paraId="0E22B5CC" w14:textId="77777777" w:rsidR="0058752D" w:rsidRDefault="0058752D" w:rsidP="0058752D">
            <w:pPr>
              <w:pStyle w:val="TableTextL"/>
            </w:pPr>
          </w:p>
          <w:p w14:paraId="2AF76EC9" w14:textId="77777777" w:rsidR="0058752D" w:rsidRDefault="0058752D" w:rsidP="0058752D">
            <w:pPr>
              <w:pStyle w:val="TableTextL"/>
            </w:pPr>
          </w:p>
          <w:p w14:paraId="52691E5F" w14:textId="77777777" w:rsidR="0058752D" w:rsidRDefault="0058752D" w:rsidP="0058752D">
            <w:pPr>
              <w:pStyle w:val="TableTextL"/>
            </w:pPr>
          </w:p>
          <w:p w14:paraId="7D7D9A42" w14:textId="2916EE9A" w:rsidR="0058752D" w:rsidRDefault="0058752D" w:rsidP="0058752D">
            <w:pPr>
              <w:pStyle w:val="TableTextL"/>
            </w:pPr>
            <w:r>
              <w:t>Submit a report summarizing the survey results.</w:t>
            </w:r>
          </w:p>
          <w:p w14:paraId="2E1435A4" w14:textId="77777777" w:rsidR="0058752D" w:rsidRDefault="0058752D" w:rsidP="0058752D">
            <w:pPr>
              <w:pStyle w:val="TableTextL"/>
            </w:pPr>
          </w:p>
          <w:p w14:paraId="26E572F2" w14:textId="77777777" w:rsidR="0058752D" w:rsidRDefault="0058752D" w:rsidP="0058752D">
            <w:pPr>
              <w:pStyle w:val="TableTextL"/>
            </w:pPr>
          </w:p>
          <w:p w14:paraId="3EDE7CF3" w14:textId="77FBF3E2" w:rsidR="0058752D" w:rsidRDefault="0058752D" w:rsidP="0058752D">
            <w:pPr>
              <w:pStyle w:val="TableTextL"/>
            </w:pPr>
            <w:r>
              <w:t>C</w:t>
            </w:r>
            <w:r w:rsidRPr="002C2719">
              <w:t xml:space="preserve">onfirm whether ringtails occupy the </w:t>
            </w:r>
            <w:r>
              <w:t xml:space="preserve">potential </w:t>
            </w:r>
            <w:r w:rsidRPr="002C2719">
              <w:t>den</w:t>
            </w:r>
            <w:r>
              <w:t>s.</w:t>
            </w:r>
          </w:p>
          <w:p w14:paraId="6F69D3A3" w14:textId="77777777" w:rsidR="0058752D" w:rsidRDefault="0058752D" w:rsidP="0058752D">
            <w:pPr>
              <w:pStyle w:val="TableTextL"/>
            </w:pPr>
          </w:p>
          <w:p w14:paraId="09715048" w14:textId="68C770EF" w:rsidR="0058752D" w:rsidRDefault="0058752D" w:rsidP="0058752D">
            <w:pPr>
              <w:pStyle w:val="TableTextL"/>
            </w:pPr>
          </w:p>
          <w:p w14:paraId="46446A40" w14:textId="77777777" w:rsidR="0058752D" w:rsidRDefault="0058752D" w:rsidP="0058752D">
            <w:pPr>
              <w:pStyle w:val="TableTextL"/>
            </w:pPr>
          </w:p>
          <w:p w14:paraId="136D3D05" w14:textId="35DE70F2" w:rsidR="0058752D" w:rsidRDefault="0058752D" w:rsidP="0058752D">
            <w:pPr>
              <w:pStyle w:val="TableTextL"/>
            </w:pPr>
            <w:r w:rsidRPr="00192473">
              <w:t>If a den is found to be occupied by a ringtail</w:t>
            </w:r>
            <w:r>
              <w:t>,</w:t>
            </w:r>
            <w:r w:rsidRPr="00192473">
              <w:t xml:space="preserve"> </w:t>
            </w:r>
            <w:r>
              <w:t>temporarily block the entrance to unoccupied potential dens.</w:t>
            </w:r>
          </w:p>
          <w:p w14:paraId="581CD7F1" w14:textId="77777777" w:rsidR="0058752D" w:rsidRDefault="0058752D" w:rsidP="0058752D">
            <w:pPr>
              <w:pStyle w:val="TableTextL"/>
            </w:pPr>
          </w:p>
          <w:p w14:paraId="2CB5DF14" w14:textId="231FCF0E" w:rsidR="0058752D" w:rsidRPr="00FB4C1E" w:rsidRDefault="0058752D" w:rsidP="0058752D">
            <w:pPr>
              <w:pStyle w:val="TableTextL"/>
            </w:pPr>
            <w:r w:rsidRPr="00E55E45">
              <w:t>If a den is found to be occupied</w:t>
            </w:r>
            <w:r w:rsidRPr="00192473">
              <w:t xml:space="preserve"> by a ringtail</w:t>
            </w:r>
            <w:r>
              <w:t>,</w:t>
            </w:r>
            <w:r w:rsidRPr="00192473">
              <w:t xml:space="preserve"> </w:t>
            </w:r>
            <w:r>
              <w:t>establish a no-disturbance buffer around the den in coordination with CDFW.</w:t>
            </w:r>
          </w:p>
        </w:tc>
        <w:tc>
          <w:tcPr>
            <w:tcW w:w="1440" w:type="dxa"/>
            <w:tcBorders>
              <w:top w:val="single" w:sz="4" w:space="0" w:color="auto"/>
            </w:tcBorders>
            <w:vAlign w:val="top"/>
          </w:tcPr>
          <w:p w14:paraId="13C9BF32" w14:textId="7D665038" w:rsidR="0058752D" w:rsidRDefault="0058752D" w:rsidP="0058752D">
            <w:pPr>
              <w:pStyle w:val="TableTextL"/>
            </w:pPr>
            <w:r>
              <w:lastRenderedPageBreak/>
              <w:t>Pr</w:t>
            </w:r>
            <w:r w:rsidRPr="002C2719">
              <w:t>ior to and during construction</w:t>
            </w:r>
            <w:r>
              <w:t xml:space="preserve"> of particular projects.</w:t>
            </w:r>
          </w:p>
          <w:p w14:paraId="0B0C9C66" w14:textId="77777777" w:rsidR="0058752D" w:rsidRDefault="0058752D" w:rsidP="0058752D">
            <w:pPr>
              <w:pStyle w:val="TableTextL"/>
            </w:pPr>
          </w:p>
          <w:p w14:paraId="7B30C1CD" w14:textId="77777777" w:rsidR="0058752D" w:rsidRDefault="0058752D" w:rsidP="0058752D">
            <w:pPr>
              <w:pStyle w:val="TableTextL"/>
            </w:pPr>
          </w:p>
          <w:p w14:paraId="2BB03B88" w14:textId="77777777" w:rsidR="0058752D" w:rsidRDefault="0058752D" w:rsidP="0058752D">
            <w:pPr>
              <w:pStyle w:val="TableTextL"/>
            </w:pPr>
          </w:p>
          <w:p w14:paraId="4F3D4E12" w14:textId="77777777" w:rsidR="0058752D" w:rsidRDefault="0058752D" w:rsidP="0058752D">
            <w:pPr>
              <w:pStyle w:val="TableTextL"/>
            </w:pPr>
          </w:p>
          <w:p w14:paraId="3045AFF3" w14:textId="59207658" w:rsidR="0058752D" w:rsidRDefault="0058752D" w:rsidP="0058752D">
            <w:pPr>
              <w:pStyle w:val="TableTextL"/>
            </w:pPr>
            <w:r>
              <w:t>During construction.</w:t>
            </w:r>
          </w:p>
          <w:p w14:paraId="6CF635BD" w14:textId="77777777" w:rsidR="0058752D" w:rsidRDefault="0058752D" w:rsidP="0058752D">
            <w:pPr>
              <w:pStyle w:val="TableTextL"/>
            </w:pPr>
          </w:p>
          <w:p w14:paraId="7962D04E" w14:textId="198FB9B8" w:rsidR="0058752D" w:rsidRDefault="0058752D" w:rsidP="0058752D">
            <w:pPr>
              <w:pStyle w:val="TableTextL"/>
            </w:pPr>
          </w:p>
          <w:p w14:paraId="39D497CB" w14:textId="77777777" w:rsidR="0058752D" w:rsidRDefault="0058752D" w:rsidP="0058752D">
            <w:pPr>
              <w:pStyle w:val="TableTextL"/>
            </w:pPr>
          </w:p>
          <w:p w14:paraId="0CFA7B81" w14:textId="4D68ED80" w:rsidR="0058752D" w:rsidRDefault="0058752D" w:rsidP="0058752D">
            <w:pPr>
              <w:pStyle w:val="TableTextL"/>
            </w:pPr>
            <w:r w:rsidRPr="005B346C">
              <w:t>Within seven days before initiation of project activities</w:t>
            </w:r>
            <w:r>
              <w:t>.</w:t>
            </w:r>
          </w:p>
          <w:p w14:paraId="1ABC66E4" w14:textId="77777777" w:rsidR="0058752D" w:rsidRDefault="0058752D" w:rsidP="0058752D">
            <w:pPr>
              <w:pStyle w:val="TableTextL"/>
            </w:pPr>
          </w:p>
          <w:p w14:paraId="207B1ED1" w14:textId="77777777" w:rsidR="0058752D" w:rsidRDefault="0058752D" w:rsidP="0058752D">
            <w:pPr>
              <w:pStyle w:val="TableTextL"/>
            </w:pPr>
          </w:p>
          <w:p w14:paraId="4E04196C" w14:textId="77777777" w:rsidR="0058752D" w:rsidRDefault="0058752D" w:rsidP="0058752D">
            <w:pPr>
              <w:pStyle w:val="TableTextL"/>
            </w:pPr>
          </w:p>
          <w:p w14:paraId="31DDF93D" w14:textId="77777777" w:rsidR="0058752D" w:rsidRDefault="0058752D" w:rsidP="0058752D">
            <w:pPr>
              <w:pStyle w:val="TableTextL"/>
            </w:pPr>
          </w:p>
          <w:p w14:paraId="5AA9A9F2" w14:textId="77777777" w:rsidR="0058752D" w:rsidRDefault="0058752D" w:rsidP="0058752D">
            <w:pPr>
              <w:pStyle w:val="TableTextL"/>
            </w:pPr>
            <w:r>
              <w:t>B</w:t>
            </w:r>
            <w:r w:rsidRPr="00DB5A22">
              <w:t>efore construction</w:t>
            </w:r>
          </w:p>
          <w:p w14:paraId="39E99749" w14:textId="4D6C380B" w:rsidR="0058752D" w:rsidRDefault="0058752D" w:rsidP="0058752D">
            <w:pPr>
              <w:pStyle w:val="TableTextL"/>
            </w:pPr>
            <w:r>
              <w:t>activities begin.</w:t>
            </w:r>
          </w:p>
          <w:p w14:paraId="05ECAC64" w14:textId="77777777" w:rsidR="0058752D" w:rsidRDefault="0058752D" w:rsidP="0058752D">
            <w:pPr>
              <w:pStyle w:val="TableTextL"/>
            </w:pPr>
          </w:p>
          <w:p w14:paraId="44C43DDD" w14:textId="77777777" w:rsidR="0058752D" w:rsidRDefault="0058752D" w:rsidP="0058752D">
            <w:pPr>
              <w:pStyle w:val="TableTextL"/>
            </w:pPr>
          </w:p>
          <w:p w14:paraId="35488ABF" w14:textId="77777777" w:rsidR="0058752D" w:rsidRDefault="0058752D" w:rsidP="0058752D">
            <w:pPr>
              <w:pStyle w:val="TableTextL"/>
            </w:pPr>
            <w:r>
              <w:t>B</w:t>
            </w:r>
            <w:r w:rsidRPr="00DB5A22">
              <w:t>efore construction</w:t>
            </w:r>
          </w:p>
          <w:p w14:paraId="3AFF8772" w14:textId="4BAED117" w:rsidR="0058752D" w:rsidRDefault="0058752D" w:rsidP="0058752D">
            <w:pPr>
              <w:pStyle w:val="TableTextL"/>
            </w:pPr>
            <w:r>
              <w:t>activities begin.</w:t>
            </w:r>
          </w:p>
          <w:p w14:paraId="2F30401E" w14:textId="77777777" w:rsidR="0058752D" w:rsidRDefault="0058752D" w:rsidP="0058752D">
            <w:pPr>
              <w:pStyle w:val="TableTextL"/>
            </w:pPr>
          </w:p>
          <w:p w14:paraId="6EA2C819" w14:textId="77777777" w:rsidR="0058752D" w:rsidRDefault="0058752D" w:rsidP="0058752D">
            <w:pPr>
              <w:pStyle w:val="TableTextL"/>
            </w:pPr>
          </w:p>
          <w:p w14:paraId="323AAC4B" w14:textId="5C191C46" w:rsidR="0058752D" w:rsidRDefault="0058752D" w:rsidP="0058752D">
            <w:pPr>
              <w:pStyle w:val="TableTextL"/>
            </w:pPr>
            <w:r>
              <w:t>B</w:t>
            </w:r>
            <w:r w:rsidRPr="00DB5A22">
              <w:t xml:space="preserve">efore </w:t>
            </w:r>
            <w:r>
              <w:t xml:space="preserve">and during </w:t>
            </w:r>
            <w:r w:rsidRPr="00DB5A22">
              <w:t>construction</w:t>
            </w:r>
          </w:p>
          <w:p w14:paraId="2EA25CFE" w14:textId="6FDA4834" w:rsidR="0058752D" w:rsidRDefault="0058752D" w:rsidP="0058752D">
            <w:pPr>
              <w:pStyle w:val="TableTextL"/>
            </w:pPr>
            <w:r>
              <w:t xml:space="preserve">Activities. </w:t>
            </w:r>
          </w:p>
          <w:p w14:paraId="6A3B688A" w14:textId="77777777" w:rsidR="0058752D" w:rsidRDefault="0058752D" w:rsidP="0058752D">
            <w:pPr>
              <w:pStyle w:val="TableTextL"/>
            </w:pPr>
          </w:p>
          <w:p w14:paraId="31272049" w14:textId="319FCCEE" w:rsidR="0058752D" w:rsidRDefault="0058752D" w:rsidP="0058752D">
            <w:pPr>
              <w:pStyle w:val="TableTextL"/>
            </w:pPr>
          </w:p>
          <w:p w14:paraId="5A859835" w14:textId="77777777" w:rsidR="0058752D" w:rsidRDefault="0058752D" w:rsidP="0058752D">
            <w:pPr>
              <w:pStyle w:val="TableTextL"/>
            </w:pPr>
          </w:p>
          <w:p w14:paraId="450E681C" w14:textId="77777777" w:rsidR="0058752D" w:rsidRDefault="0058752D" w:rsidP="0058752D">
            <w:pPr>
              <w:pStyle w:val="TableTextL"/>
            </w:pPr>
            <w:r>
              <w:t>B</w:t>
            </w:r>
            <w:r w:rsidRPr="00DB5A22">
              <w:t xml:space="preserve">efore </w:t>
            </w:r>
            <w:r>
              <w:t xml:space="preserve">and during </w:t>
            </w:r>
            <w:r w:rsidRPr="00DB5A22">
              <w:t>construction</w:t>
            </w:r>
          </w:p>
          <w:p w14:paraId="1CA4363B" w14:textId="28F39174" w:rsidR="0058752D" w:rsidRPr="00FB4C1E" w:rsidRDefault="0058752D" w:rsidP="0058752D">
            <w:pPr>
              <w:pStyle w:val="TableTextL"/>
            </w:pPr>
            <w:r>
              <w:t xml:space="preserve">activities. </w:t>
            </w:r>
          </w:p>
        </w:tc>
        <w:tc>
          <w:tcPr>
            <w:tcW w:w="1260" w:type="dxa"/>
            <w:tcBorders>
              <w:top w:val="single" w:sz="4" w:space="0" w:color="auto"/>
              <w:right w:val="nil"/>
            </w:tcBorders>
            <w:vAlign w:val="top"/>
          </w:tcPr>
          <w:p w14:paraId="26F81325" w14:textId="77777777" w:rsidR="0058752D" w:rsidRDefault="0058752D" w:rsidP="0058752D">
            <w:pPr>
              <w:pStyle w:val="TableTextL"/>
            </w:pPr>
            <w:r>
              <w:lastRenderedPageBreak/>
              <w:t>PPDO</w:t>
            </w:r>
          </w:p>
          <w:p w14:paraId="15928EDA" w14:textId="77777777" w:rsidR="0058752D" w:rsidRDefault="0058752D" w:rsidP="0058752D">
            <w:pPr>
              <w:pStyle w:val="TableTextL"/>
            </w:pPr>
          </w:p>
          <w:p w14:paraId="4C1E34EA" w14:textId="77777777" w:rsidR="0058752D" w:rsidRDefault="0058752D" w:rsidP="0058752D">
            <w:pPr>
              <w:pStyle w:val="TableTextL"/>
            </w:pPr>
          </w:p>
          <w:p w14:paraId="7443EE50" w14:textId="77777777" w:rsidR="0058752D" w:rsidRDefault="0058752D" w:rsidP="0058752D">
            <w:pPr>
              <w:pStyle w:val="TableTextL"/>
            </w:pPr>
          </w:p>
          <w:p w14:paraId="27D96B14" w14:textId="77777777" w:rsidR="0058752D" w:rsidRDefault="0058752D" w:rsidP="0058752D">
            <w:pPr>
              <w:pStyle w:val="TableTextL"/>
            </w:pPr>
          </w:p>
          <w:p w14:paraId="679270F8" w14:textId="77777777" w:rsidR="0058752D" w:rsidRDefault="0058752D" w:rsidP="0058752D">
            <w:pPr>
              <w:pStyle w:val="TableTextL"/>
            </w:pPr>
          </w:p>
          <w:p w14:paraId="69C7CEDA" w14:textId="6AC56AE7" w:rsidR="0058752D" w:rsidRDefault="0058752D" w:rsidP="0058752D">
            <w:pPr>
              <w:pStyle w:val="TableTextL"/>
            </w:pPr>
          </w:p>
          <w:p w14:paraId="043D010B" w14:textId="3216AF98" w:rsidR="0058752D" w:rsidRDefault="0058752D" w:rsidP="0058752D">
            <w:pPr>
              <w:pStyle w:val="TableTextL"/>
            </w:pPr>
            <w:r>
              <w:t>PPDO</w:t>
            </w:r>
          </w:p>
          <w:p w14:paraId="2B95E3FF" w14:textId="77777777" w:rsidR="0058752D" w:rsidRDefault="0058752D" w:rsidP="0058752D">
            <w:pPr>
              <w:pStyle w:val="TableTextL"/>
            </w:pPr>
          </w:p>
          <w:p w14:paraId="4AF6D72C" w14:textId="77777777" w:rsidR="0058752D" w:rsidRDefault="0058752D" w:rsidP="0058752D">
            <w:pPr>
              <w:pStyle w:val="TableTextL"/>
            </w:pPr>
          </w:p>
          <w:p w14:paraId="53A3A24F" w14:textId="2E57A849" w:rsidR="0058752D" w:rsidRDefault="0058752D" w:rsidP="0058752D">
            <w:pPr>
              <w:pStyle w:val="TableTextL"/>
            </w:pPr>
          </w:p>
          <w:p w14:paraId="73DFB8F4" w14:textId="77777777" w:rsidR="0058752D" w:rsidRDefault="0058752D" w:rsidP="0058752D">
            <w:pPr>
              <w:pStyle w:val="TableTextL"/>
            </w:pPr>
          </w:p>
          <w:p w14:paraId="76BD913F" w14:textId="58AB12F9" w:rsidR="0058752D" w:rsidRDefault="0058752D" w:rsidP="0058752D">
            <w:pPr>
              <w:pStyle w:val="TableTextL"/>
            </w:pPr>
            <w:r>
              <w:t>PPDO</w:t>
            </w:r>
          </w:p>
          <w:p w14:paraId="263FDA54" w14:textId="77777777" w:rsidR="0058752D" w:rsidRDefault="0058752D" w:rsidP="0058752D">
            <w:pPr>
              <w:pStyle w:val="TableTextL"/>
            </w:pPr>
          </w:p>
          <w:p w14:paraId="06AB6CAE" w14:textId="77777777" w:rsidR="0058752D" w:rsidRDefault="0058752D" w:rsidP="0058752D">
            <w:pPr>
              <w:pStyle w:val="TableTextL"/>
            </w:pPr>
          </w:p>
          <w:p w14:paraId="1B844E20" w14:textId="77777777" w:rsidR="0058752D" w:rsidRDefault="0058752D" w:rsidP="0058752D">
            <w:pPr>
              <w:pStyle w:val="TableTextL"/>
            </w:pPr>
          </w:p>
          <w:p w14:paraId="069CF703" w14:textId="77777777" w:rsidR="0058752D" w:rsidRDefault="0058752D" w:rsidP="0058752D">
            <w:pPr>
              <w:pStyle w:val="TableTextL"/>
            </w:pPr>
          </w:p>
          <w:p w14:paraId="41F4E904" w14:textId="77777777" w:rsidR="0058752D" w:rsidRDefault="0058752D" w:rsidP="0058752D">
            <w:pPr>
              <w:pStyle w:val="TableTextL"/>
            </w:pPr>
          </w:p>
          <w:p w14:paraId="5F203E1F" w14:textId="77777777" w:rsidR="0058752D" w:rsidRDefault="0058752D" w:rsidP="0058752D">
            <w:pPr>
              <w:pStyle w:val="TableTextL"/>
            </w:pPr>
          </w:p>
          <w:p w14:paraId="4D505A98" w14:textId="445A385E" w:rsidR="0058752D" w:rsidRDefault="0058752D" w:rsidP="0058752D">
            <w:pPr>
              <w:pStyle w:val="TableTextL"/>
            </w:pPr>
            <w:r>
              <w:t>PPDO</w:t>
            </w:r>
          </w:p>
          <w:p w14:paraId="4C8EA50F" w14:textId="77777777" w:rsidR="0058752D" w:rsidRDefault="0058752D" w:rsidP="0058752D">
            <w:pPr>
              <w:pStyle w:val="TableTextL"/>
            </w:pPr>
          </w:p>
          <w:p w14:paraId="37258782" w14:textId="77777777" w:rsidR="0058752D" w:rsidRDefault="0058752D" w:rsidP="0058752D">
            <w:pPr>
              <w:pStyle w:val="TableTextL"/>
            </w:pPr>
          </w:p>
          <w:p w14:paraId="7BD925FE" w14:textId="77777777" w:rsidR="0058752D" w:rsidRDefault="0058752D" w:rsidP="0058752D">
            <w:pPr>
              <w:pStyle w:val="TableTextL"/>
            </w:pPr>
          </w:p>
          <w:p w14:paraId="3873A74F" w14:textId="77777777" w:rsidR="0058752D" w:rsidRDefault="0058752D" w:rsidP="0058752D">
            <w:pPr>
              <w:pStyle w:val="TableTextL"/>
            </w:pPr>
          </w:p>
          <w:p w14:paraId="585A5D08" w14:textId="77777777" w:rsidR="0058752D" w:rsidRDefault="0058752D" w:rsidP="0058752D">
            <w:pPr>
              <w:pStyle w:val="TableTextL"/>
            </w:pPr>
            <w:r>
              <w:t>PPDO</w:t>
            </w:r>
          </w:p>
          <w:p w14:paraId="7D90D317" w14:textId="77777777" w:rsidR="0058752D" w:rsidRDefault="0058752D" w:rsidP="0058752D">
            <w:pPr>
              <w:pStyle w:val="TableTextL"/>
            </w:pPr>
          </w:p>
          <w:p w14:paraId="4FA41EC8" w14:textId="77777777" w:rsidR="0058752D" w:rsidRDefault="0058752D" w:rsidP="0058752D">
            <w:pPr>
              <w:pStyle w:val="TableTextL"/>
            </w:pPr>
          </w:p>
          <w:p w14:paraId="6C036D77" w14:textId="77777777" w:rsidR="0058752D" w:rsidRDefault="0058752D" w:rsidP="0058752D">
            <w:pPr>
              <w:pStyle w:val="TableTextL"/>
            </w:pPr>
          </w:p>
          <w:p w14:paraId="30F61736" w14:textId="77777777" w:rsidR="0058752D" w:rsidRDefault="0058752D" w:rsidP="0058752D">
            <w:pPr>
              <w:pStyle w:val="TableTextL"/>
            </w:pPr>
          </w:p>
          <w:p w14:paraId="096FC951" w14:textId="77777777" w:rsidR="0058752D" w:rsidRDefault="0058752D" w:rsidP="0058752D">
            <w:pPr>
              <w:pStyle w:val="TableTextL"/>
            </w:pPr>
            <w:r>
              <w:t>PPDO</w:t>
            </w:r>
          </w:p>
          <w:p w14:paraId="0C61E4BA" w14:textId="77777777" w:rsidR="0058752D" w:rsidRDefault="0058752D" w:rsidP="0058752D">
            <w:pPr>
              <w:pStyle w:val="TableTextL"/>
            </w:pPr>
          </w:p>
          <w:p w14:paraId="1BB3A7AB" w14:textId="77777777" w:rsidR="0058752D" w:rsidRDefault="0058752D" w:rsidP="0058752D">
            <w:pPr>
              <w:pStyle w:val="TableTextL"/>
            </w:pPr>
          </w:p>
          <w:p w14:paraId="254D7326" w14:textId="77777777" w:rsidR="0058752D" w:rsidRDefault="0058752D" w:rsidP="0058752D">
            <w:pPr>
              <w:pStyle w:val="TableTextL"/>
            </w:pPr>
          </w:p>
          <w:p w14:paraId="75EF98F9" w14:textId="522D099C" w:rsidR="0058752D" w:rsidRDefault="0058752D" w:rsidP="0058752D">
            <w:pPr>
              <w:pStyle w:val="TableTextL"/>
            </w:pPr>
          </w:p>
          <w:p w14:paraId="24D69624" w14:textId="77777777" w:rsidR="0058752D" w:rsidRDefault="0058752D" w:rsidP="0058752D">
            <w:pPr>
              <w:pStyle w:val="TableTextL"/>
            </w:pPr>
          </w:p>
          <w:p w14:paraId="59C0C127" w14:textId="401E4215" w:rsidR="0058752D" w:rsidRPr="00FB4C1E" w:rsidRDefault="0058752D" w:rsidP="0058752D">
            <w:pPr>
              <w:pStyle w:val="TableTextL"/>
            </w:pPr>
            <w:r>
              <w:t>PPDO</w:t>
            </w:r>
          </w:p>
        </w:tc>
        <w:tc>
          <w:tcPr>
            <w:tcW w:w="1680" w:type="dxa"/>
            <w:tcBorders>
              <w:top w:val="single" w:sz="4" w:space="0" w:color="auto"/>
              <w:right w:val="nil"/>
            </w:tcBorders>
            <w:vAlign w:val="top"/>
          </w:tcPr>
          <w:p w14:paraId="0C074D14" w14:textId="77777777" w:rsidR="0058752D" w:rsidRDefault="0058752D" w:rsidP="0058752D">
            <w:pPr>
              <w:pStyle w:val="TableTextL"/>
            </w:pPr>
            <w:r>
              <w:lastRenderedPageBreak/>
              <w:t>Document in the project file.</w:t>
            </w:r>
          </w:p>
          <w:p w14:paraId="6E77AC38" w14:textId="77777777" w:rsidR="0058752D" w:rsidRDefault="0058752D" w:rsidP="0058752D">
            <w:pPr>
              <w:pStyle w:val="TableTextL"/>
            </w:pPr>
          </w:p>
          <w:p w14:paraId="094C65A0" w14:textId="77777777" w:rsidR="0058752D" w:rsidRDefault="0058752D" w:rsidP="0058752D">
            <w:pPr>
              <w:pStyle w:val="TableTextL"/>
            </w:pPr>
          </w:p>
          <w:p w14:paraId="79D060D4" w14:textId="77777777" w:rsidR="0058752D" w:rsidRDefault="0058752D" w:rsidP="0058752D">
            <w:pPr>
              <w:pStyle w:val="TableTextL"/>
            </w:pPr>
          </w:p>
          <w:p w14:paraId="386BC59D" w14:textId="77777777" w:rsidR="0058752D" w:rsidRDefault="0058752D" w:rsidP="0058752D">
            <w:pPr>
              <w:pStyle w:val="TableTextL"/>
            </w:pPr>
          </w:p>
          <w:p w14:paraId="32F3AFBC" w14:textId="77777777" w:rsidR="0058752D" w:rsidRDefault="0058752D" w:rsidP="0058752D">
            <w:pPr>
              <w:pStyle w:val="TableTextL"/>
            </w:pPr>
          </w:p>
          <w:p w14:paraId="60A4A643" w14:textId="77777777" w:rsidR="0058752D" w:rsidRDefault="0058752D" w:rsidP="0058752D">
            <w:pPr>
              <w:pStyle w:val="TableTextL"/>
            </w:pPr>
            <w:r>
              <w:t>Document in the project file.</w:t>
            </w:r>
          </w:p>
          <w:p w14:paraId="0668334D" w14:textId="77777777" w:rsidR="0058752D" w:rsidRDefault="0058752D" w:rsidP="0058752D">
            <w:pPr>
              <w:pStyle w:val="TableTextL"/>
            </w:pPr>
          </w:p>
          <w:p w14:paraId="0F26594E" w14:textId="5988C140" w:rsidR="0058752D" w:rsidRDefault="0058752D" w:rsidP="0058752D">
            <w:pPr>
              <w:pStyle w:val="TableTextL"/>
            </w:pPr>
          </w:p>
          <w:p w14:paraId="6E6AAADC" w14:textId="77777777" w:rsidR="0058752D" w:rsidRDefault="0058752D" w:rsidP="0058752D">
            <w:pPr>
              <w:pStyle w:val="TableTextL"/>
            </w:pPr>
          </w:p>
          <w:p w14:paraId="7EA78844" w14:textId="77777777" w:rsidR="0058752D" w:rsidRDefault="0058752D" w:rsidP="0058752D">
            <w:pPr>
              <w:pStyle w:val="TableTextL"/>
            </w:pPr>
            <w:r>
              <w:t>Confirm that surveys were conducted. Document in the project file.</w:t>
            </w:r>
          </w:p>
          <w:p w14:paraId="2ECFA69F" w14:textId="77777777" w:rsidR="0058752D" w:rsidRDefault="0058752D" w:rsidP="0058752D">
            <w:pPr>
              <w:pStyle w:val="TableTextL"/>
            </w:pPr>
          </w:p>
          <w:p w14:paraId="50DEBE93" w14:textId="77777777" w:rsidR="0058752D" w:rsidRDefault="0058752D" w:rsidP="0058752D">
            <w:pPr>
              <w:pStyle w:val="TableTextL"/>
            </w:pPr>
          </w:p>
          <w:p w14:paraId="58D235DD" w14:textId="77777777" w:rsidR="0058752D" w:rsidRDefault="0058752D" w:rsidP="0058752D">
            <w:pPr>
              <w:pStyle w:val="TableTextL"/>
            </w:pPr>
          </w:p>
          <w:p w14:paraId="0458476B" w14:textId="77777777" w:rsidR="0058752D" w:rsidRDefault="0058752D" w:rsidP="0058752D">
            <w:pPr>
              <w:pStyle w:val="TableTextL"/>
            </w:pPr>
            <w:r>
              <w:t>Submit the report to UC Santa Cruz, and include a copy in the project file.</w:t>
            </w:r>
          </w:p>
          <w:p w14:paraId="4A2B2AFB" w14:textId="77777777" w:rsidR="0058752D" w:rsidRDefault="0058752D" w:rsidP="0058752D">
            <w:pPr>
              <w:pStyle w:val="TableTextL"/>
            </w:pPr>
          </w:p>
          <w:p w14:paraId="6BDB96DD" w14:textId="0E3B4746" w:rsidR="0058752D" w:rsidRDefault="0058752D" w:rsidP="0058752D">
            <w:pPr>
              <w:pStyle w:val="TableTextL"/>
            </w:pPr>
            <w:r>
              <w:t>Document in the project file.</w:t>
            </w:r>
          </w:p>
          <w:p w14:paraId="08E8CB44" w14:textId="77777777" w:rsidR="0058752D" w:rsidRDefault="0058752D" w:rsidP="0058752D">
            <w:pPr>
              <w:pStyle w:val="TableTextL"/>
            </w:pPr>
          </w:p>
          <w:p w14:paraId="2B167F8C" w14:textId="77777777" w:rsidR="0058752D" w:rsidRDefault="0058752D" w:rsidP="0058752D">
            <w:pPr>
              <w:pStyle w:val="TableTextL"/>
            </w:pPr>
          </w:p>
          <w:p w14:paraId="2A6DE132" w14:textId="77777777" w:rsidR="0058752D" w:rsidRDefault="0058752D" w:rsidP="0058752D">
            <w:pPr>
              <w:pStyle w:val="TableTextL"/>
            </w:pPr>
          </w:p>
          <w:p w14:paraId="293B14CB" w14:textId="380CDA8D" w:rsidR="0058752D" w:rsidRDefault="0058752D" w:rsidP="0058752D">
            <w:pPr>
              <w:pStyle w:val="TableTextL"/>
            </w:pPr>
            <w:r>
              <w:t>Confirm that den entrance was blocked. Document in the project file.</w:t>
            </w:r>
          </w:p>
          <w:p w14:paraId="43CCC594" w14:textId="3BD4274F" w:rsidR="0058752D" w:rsidRDefault="0058752D" w:rsidP="0058752D">
            <w:pPr>
              <w:pStyle w:val="TableTextL"/>
            </w:pPr>
          </w:p>
          <w:p w14:paraId="54F4E25B" w14:textId="519CA309" w:rsidR="0058752D" w:rsidRDefault="0058752D" w:rsidP="0058752D">
            <w:pPr>
              <w:pStyle w:val="TableTextL"/>
            </w:pPr>
          </w:p>
          <w:p w14:paraId="4DDF74CE" w14:textId="34793503" w:rsidR="0058752D" w:rsidRPr="00FB4C1E" w:rsidRDefault="0058752D" w:rsidP="0058752D">
            <w:pPr>
              <w:pStyle w:val="TableTextL"/>
            </w:pPr>
            <w:r>
              <w:t xml:space="preserve">Confirm that buffers were established. Document </w:t>
            </w:r>
            <w:r w:rsidRPr="00E55E45">
              <w:t>in the project file.</w:t>
            </w:r>
          </w:p>
        </w:tc>
      </w:tr>
      <w:tr w:rsidR="00374B17" w:rsidRPr="005B3573" w14:paraId="29315BCB"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3712C6C7" w14:textId="72EE60D0" w:rsidR="0058752D" w:rsidRPr="006F5238" w:rsidRDefault="0058752D" w:rsidP="0058752D">
            <w:pPr>
              <w:pStyle w:val="TableTextL"/>
              <w:keepNext/>
              <w:rPr>
                <w:spacing w:val="-4"/>
              </w:rPr>
            </w:pPr>
            <w:r w:rsidRPr="006F5238">
              <w:rPr>
                <w:b/>
                <w:bCs/>
                <w:spacing w:val="-4"/>
              </w:rPr>
              <w:lastRenderedPageBreak/>
              <w:t>Impact 3.5-2: Result in Disturbance to or Loss of Special-Status Wildlife Species and Habitat (Continued)</w:t>
            </w:r>
          </w:p>
        </w:tc>
        <w:tc>
          <w:tcPr>
            <w:tcW w:w="5040" w:type="dxa"/>
            <w:tcBorders>
              <w:top w:val="single" w:sz="4" w:space="0" w:color="auto"/>
              <w:left w:val="single" w:sz="4" w:space="0" w:color="auto"/>
            </w:tcBorders>
            <w:vAlign w:val="top"/>
          </w:tcPr>
          <w:p w14:paraId="1F15241A" w14:textId="77777777" w:rsidR="0058752D" w:rsidRPr="00C31908" w:rsidRDefault="0058752D" w:rsidP="0058752D">
            <w:pPr>
              <w:pStyle w:val="TableTextL"/>
              <w:rPr>
                <w:b/>
                <w:bCs/>
                <w:u w:val="single"/>
              </w:rPr>
            </w:pPr>
            <w:r w:rsidRPr="006F41F5">
              <w:rPr>
                <w:b/>
                <w:bCs/>
                <w:u w:val="single"/>
              </w:rPr>
              <w:t>San Francisco Dusky-Footed Woodrat</w:t>
            </w:r>
          </w:p>
          <w:p w14:paraId="464807A8"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66608C45" w14:textId="0710A4E9" w:rsidR="0058752D" w:rsidRPr="002C2719" w:rsidRDefault="0058752D" w:rsidP="0058752D">
            <w:pPr>
              <w:pStyle w:val="TableTextL"/>
              <w:rPr>
                <w:b/>
                <w:bCs/>
              </w:rPr>
            </w:pPr>
            <w:r w:rsidRPr="00C31908">
              <w:t>(</w:t>
            </w:r>
            <w:r>
              <w:t>See the mitigation</w:t>
            </w:r>
            <w:r w:rsidRPr="00C31908">
              <w:t xml:space="preserve"> above.)</w:t>
            </w:r>
          </w:p>
        </w:tc>
        <w:tc>
          <w:tcPr>
            <w:tcW w:w="2070" w:type="dxa"/>
            <w:gridSpan w:val="5"/>
            <w:tcBorders>
              <w:top w:val="single" w:sz="4" w:space="0" w:color="auto"/>
            </w:tcBorders>
            <w:vAlign w:val="top"/>
          </w:tcPr>
          <w:p w14:paraId="20F213F3" w14:textId="24933F76"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01F425CD" w14:textId="3FF649EA"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0E5AD8C1" w14:textId="667E6AC0"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4E3A2F31" w14:textId="1AD2324D" w:rsidR="0058752D" w:rsidRPr="00FB4C1E" w:rsidRDefault="0058752D" w:rsidP="0058752D">
            <w:pPr>
              <w:pStyle w:val="TableTextL"/>
            </w:pPr>
            <w:r w:rsidRPr="00843DEE">
              <w:t>As specified above.</w:t>
            </w:r>
          </w:p>
        </w:tc>
      </w:tr>
      <w:tr w:rsidR="0058752D" w:rsidRPr="005B3573" w14:paraId="18603FE5" w14:textId="1090F40E" w:rsidTr="0089327C">
        <w:trPr>
          <w:gridAfter w:val="1"/>
          <w:wAfter w:w="30" w:type="dxa"/>
        </w:trPr>
        <w:tc>
          <w:tcPr>
            <w:tcW w:w="2119" w:type="dxa"/>
            <w:tcBorders>
              <w:top w:val="nil"/>
              <w:left w:val="nil"/>
              <w:bottom w:val="single" w:sz="4" w:space="0" w:color="auto"/>
              <w:right w:val="single" w:sz="4" w:space="0" w:color="auto"/>
            </w:tcBorders>
            <w:vAlign w:val="top"/>
          </w:tcPr>
          <w:p w14:paraId="64CFDE6E" w14:textId="77777777" w:rsidR="0058752D" w:rsidRPr="007917C1" w:rsidRDefault="0058752D" w:rsidP="0058752D">
            <w:pPr>
              <w:pStyle w:val="TableTextL"/>
            </w:pPr>
          </w:p>
        </w:tc>
        <w:tc>
          <w:tcPr>
            <w:tcW w:w="5040" w:type="dxa"/>
            <w:tcBorders>
              <w:top w:val="single" w:sz="4" w:space="0" w:color="auto"/>
              <w:left w:val="single" w:sz="4" w:space="0" w:color="auto"/>
              <w:bottom w:val="single" w:sz="4" w:space="0" w:color="auto"/>
            </w:tcBorders>
            <w:vAlign w:val="top"/>
          </w:tcPr>
          <w:p w14:paraId="3D28B3A0" w14:textId="30720DD3" w:rsidR="0058752D" w:rsidRPr="00304332" w:rsidRDefault="0058752D" w:rsidP="0058752D">
            <w:pPr>
              <w:pStyle w:val="TableTextL"/>
              <w:rPr>
                <w:b/>
                <w:bCs/>
                <w:spacing w:val="-6"/>
              </w:rPr>
            </w:pPr>
            <w:r w:rsidRPr="00304332">
              <w:rPr>
                <w:b/>
                <w:bCs/>
                <w:spacing w:val="-6"/>
              </w:rPr>
              <w:t>Mitigation Measure 3.5-2m: Conduct Focused Surveys for San Francisco Dusky-Footed Woodrat, Implement Avoidance Measures, or Relocate Nests</w:t>
            </w:r>
          </w:p>
          <w:p w14:paraId="5D7FDAF6" w14:textId="77777777" w:rsidR="0058752D" w:rsidRPr="002C2719" w:rsidRDefault="0058752D" w:rsidP="0058752D">
            <w:pPr>
              <w:pStyle w:val="TableTextL"/>
              <w:spacing w:after="60"/>
            </w:pPr>
            <w:r w:rsidRPr="002C2719">
              <w:t>If it is determined through implementation of Mitigation Measure 3.5-1a that habitat suitable for San Francisco dusky-footed woodrat is present within a particular project site, the following measures shall be implemented:</w:t>
            </w:r>
          </w:p>
          <w:p w14:paraId="0D000768" w14:textId="77777777" w:rsidR="0058752D" w:rsidRPr="002C2719" w:rsidRDefault="0058752D" w:rsidP="0058752D">
            <w:pPr>
              <w:pStyle w:val="TableBullet1"/>
              <w:spacing w:line="240" w:lineRule="auto"/>
            </w:pPr>
            <w:r w:rsidRPr="002C2719">
              <w:t xml:space="preserve">Within seven days before initiation of project activities, a qualified biologist with familiarity with woodrats and experience </w:t>
            </w:r>
            <w:r w:rsidRPr="002C2719">
              <w:lastRenderedPageBreak/>
              <w:t>conducting woodrat surveys will conduct a focused survey for San Francisco dusky-footed woodrat nests within the project site.</w:t>
            </w:r>
          </w:p>
          <w:p w14:paraId="5528D3CE" w14:textId="77777777" w:rsidR="0058752D" w:rsidRPr="002C2719" w:rsidRDefault="0058752D" w:rsidP="0058752D">
            <w:pPr>
              <w:pStyle w:val="TableBullet1"/>
              <w:spacing w:line="240" w:lineRule="auto"/>
            </w:pPr>
            <w:r w:rsidRPr="002C2719">
              <w:t>If no woodrat nests are found during the focused survey, the qualified biologist will submit a report summarizing the results of the survey to UC Santa Cruz, and no further mitigation will be required.</w:t>
            </w:r>
          </w:p>
          <w:p w14:paraId="1A527A6D" w14:textId="77777777" w:rsidR="0058752D" w:rsidRPr="002C2719" w:rsidRDefault="0058752D" w:rsidP="0058752D">
            <w:pPr>
              <w:pStyle w:val="TableBullet1"/>
              <w:spacing w:line="240" w:lineRule="auto"/>
            </w:pPr>
            <w:r w:rsidRPr="002C2719">
              <w:t>If woodrat nests are detected within the project site, the qualified biologist will determine whether the nest is active. The status of a nest is typically determined through the presence of large amounts of scat. If active woodrat nests are present that can be avoided, the perimeter of these nests will be demarcated with high-visibility construction fencing to prevent accidental encroachment by vehicles, equipment, or personnel.</w:t>
            </w:r>
          </w:p>
          <w:p w14:paraId="692F7359" w14:textId="77777777" w:rsidR="0058752D" w:rsidRPr="002C2719" w:rsidRDefault="0058752D" w:rsidP="0058752D">
            <w:pPr>
              <w:pStyle w:val="TableBullet1"/>
              <w:spacing w:line="240" w:lineRule="auto"/>
            </w:pPr>
            <w:r w:rsidRPr="002C2719">
              <w:t>If active woodrat nests within a project site are detected that cannot be avoided, and project activities are planned to occur during the woodrat breeding season (April through June), these active nests must be avoided until the end of the breeding season.</w:t>
            </w:r>
          </w:p>
          <w:p w14:paraId="5C690FAC" w14:textId="77777777" w:rsidR="0058752D" w:rsidRPr="002C2719" w:rsidRDefault="0058752D" w:rsidP="0058752D">
            <w:pPr>
              <w:pStyle w:val="TableBullet1"/>
              <w:spacing w:line="240" w:lineRule="auto"/>
            </w:pPr>
            <w:r w:rsidRPr="002C2719">
              <w:t>If active woodrat nests within a project site cannot be avoided, and project activities are planned to occur outside of the woodrat breeding season, a qualified biologist in consultation with CDFW will dismantle the woodrat nest by hand, removing the materials layer by layer to allow adult woodrats to escape. If young are discovered during the disassembling process, the qualified biologist will leave the area for at least 24 hours to allow the adult woodrats to relocate their young on their own.</w:t>
            </w:r>
          </w:p>
          <w:p w14:paraId="1595010C" w14:textId="4763BCA4" w:rsidR="0058752D" w:rsidRPr="001C1DB5" w:rsidRDefault="0058752D" w:rsidP="0058752D">
            <w:pPr>
              <w:pStyle w:val="TableBullet1"/>
              <w:spacing w:line="240" w:lineRule="auto"/>
              <w:rPr>
                <w:spacing w:val="-6"/>
              </w:rPr>
            </w:pPr>
            <w:r w:rsidRPr="002C2719">
              <w:t>When the disassembly process is completed, the nest materials will be collected and moved to another suitable nearby location to allow for nest reconstruction.</w:t>
            </w:r>
          </w:p>
        </w:tc>
        <w:tc>
          <w:tcPr>
            <w:tcW w:w="2070" w:type="dxa"/>
            <w:gridSpan w:val="5"/>
            <w:tcBorders>
              <w:top w:val="single" w:sz="4" w:space="0" w:color="auto"/>
            </w:tcBorders>
            <w:vAlign w:val="top"/>
          </w:tcPr>
          <w:p w14:paraId="0381A8DB" w14:textId="259181F3" w:rsidR="0058752D" w:rsidRDefault="0058752D" w:rsidP="0058752D">
            <w:pPr>
              <w:pStyle w:val="TableTextL"/>
              <w:spacing w:after="60"/>
            </w:pPr>
            <w:r>
              <w:lastRenderedPageBreak/>
              <w:t>If habitat suitable for this species is present on a project site, retain a qualified biologist to assist with implementing the specified measures.</w:t>
            </w:r>
          </w:p>
          <w:p w14:paraId="26E86EB8" w14:textId="590914D1" w:rsidR="0058752D" w:rsidRDefault="0058752D" w:rsidP="0058752D">
            <w:pPr>
              <w:pStyle w:val="TableTextL"/>
              <w:spacing w:after="120"/>
            </w:pPr>
            <w:r>
              <w:t xml:space="preserve">Conduct a survey for </w:t>
            </w:r>
            <w:r w:rsidRPr="008D0F4C">
              <w:t>San Francisco dusky-footed woodrat nests</w:t>
            </w:r>
            <w:r>
              <w:t>.</w:t>
            </w:r>
          </w:p>
          <w:p w14:paraId="38C6F12A" w14:textId="7F0CD238" w:rsidR="0058752D" w:rsidRDefault="0058752D" w:rsidP="0058752D">
            <w:pPr>
              <w:pStyle w:val="TableTextL"/>
              <w:spacing w:after="120"/>
            </w:pPr>
            <w:r w:rsidRPr="00D72873">
              <w:lastRenderedPageBreak/>
              <w:t>If no woodrat nests are found, submit a report summarizing the results of the survey</w:t>
            </w:r>
            <w:r>
              <w:t>.</w:t>
            </w:r>
          </w:p>
          <w:p w14:paraId="6E46EBED" w14:textId="295D8F5C" w:rsidR="0058752D" w:rsidRPr="003F5B8C" w:rsidRDefault="0058752D" w:rsidP="0058752D">
            <w:pPr>
              <w:pStyle w:val="TableTextL"/>
              <w:rPr>
                <w:spacing w:val="-2"/>
              </w:rPr>
            </w:pPr>
            <w:r w:rsidRPr="003F5B8C">
              <w:rPr>
                <w:spacing w:val="-2"/>
              </w:rPr>
              <w:t>If woodrat nests are detected, determine whether they are active. If active woodrat nests are present that can be avoided, the perimeter of these nests will be demarcated with high-visibility construction fencing.</w:t>
            </w:r>
          </w:p>
          <w:p w14:paraId="73392CD7" w14:textId="77777777" w:rsidR="0058752D" w:rsidRDefault="0058752D" w:rsidP="0058752D">
            <w:pPr>
              <w:pStyle w:val="TableTextL"/>
            </w:pPr>
          </w:p>
          <w:p w14:paraId="3174F50A" w14:textId="343E3CA9" w:rsidR="0058752D" w:rsidRDefault="0058752D" w:rsidP="0058752D">
            <w:pPr>
              <w:pStyle w:val="TableTextL"/>
            </w:pPr>
            <w:r w:rsidRPr="00D72873">
              <w:t>If active woodrat nests cannot be avoided, and project activities are planned to occur during the woodrat breeding season, these active nests must be avoided until the end of the breeding season.</w:t>
            </w:r>
          </w:p>
          <w:p w14:paraId="0494DB6F" w14:textId="77777777" w:rsidR="0058752D" w:rsidRDefault="0058752D" w:rsidP="0058752D">
            <w:pPr>
              <w:pStyle w:val="TableTextL"/>
            </w:pPr>
          </w:p>
          <w:p w14:paraId="0924C441" w14:textId="6873DE8D" w:rsidR="0058752D" w:rsidRPr="00FB4C1E" w:rsidRDefault="0058752D" w:rsidP="0058752D">
            <w:pPr>
              <w:pStyle w:val="TableTextL"/>
            </w:pPr>
            <w:r w:rsidRPr="009055D6">
              <w:t>If active woodrat nests cannot be avoided, and project activities are planned to occur outside of the woodrat breeding season, a qualified biologist</w:t>
            </w:r>
            <w:r>
              <w:t>,</w:t>
            </w:r>
            <w:r w:rsidRPr="009055D6">
              <w:t xml:space="preserve"> in consultation with CDFW</w:t>
            </w:r>
            <w:r>
              <w:t>,</w:t>
            </w:r>
            <w:r w:rsidRPr="009055D6">
              <w:t xml:space="preserve"> will dismantle the woodrat nest by hand, to allow adult woodrats to escape. If young are discovered, the adult woodrats </w:t>
            </w:r>
            <w:r>
              <w:t xml:space="preserve">will be given </w:t>
            </w:r>
            <w:r w:rsidRPr="009055D6">
              <w:t>at least 24 hours to relocate their young on their own.</w:t>
            </w:r>
          </w:p>
        </w:tc>
        <w:tc>
          <w:tcPr>
            <w:tcW w:w="1440" w:type="dxa"/>
            <w:tcBorders>
              <w:top w:val="single" w:sz="4" w:space="0" w:color="auto"/>
            </w:tcBorders>
            <w:vAlign w:val="top"/>
          </w:tcPr>
          <w:p w14:paraId="7A4FAC90" w14:textId="6ABFA183" w:rsidR="0058752D" w:rsidRPr="00304332" w:rsidRDefault="0058752D" w:rsidP="0058752D">
            <w:pPr>
              <w:pStyle w:val="TableTextL"/>
              <w:spacing w:after="60"/>
              <w:rPr>
                <w:spacing w:val="-2"/>
              </w:rPr>
            </w:pPr>
            <w:r w:rsidRPr="00304332">
              <w:rPr>
                <w:spacing w:val="-2"/>
              </w:rPr>
              <w:lastRenderedPageBreak/>
              <w:t>Before and during, project construction as specified for the various mitigation measures presented below.</w:t>
            </w:r>
          </w:p>
          <w:p w14:paraId="60CB96A3" w14:textId="54A41C65" w:rsidR="0058752D" w:rsidRDefault="0058752D" w:rsidP="0058752D">
            <w:pPr>
              <w:pStyle w:val="TableTextL"/>
              <w:spacing w:after="120"/>
            </w:pPr>
            <w:r w:rsidRPr="002C2719">
              <w:t>Within seven days before initiation of project activities</w:t>
            </w:r>
            <w:r>
              <w:t>.</w:t>
            </w:r>
          </w:p>
          <w:p w14:paraId="59CBC454" w14:textId="36E2278F" w:rsidR="0058752D" w:rsidRDefault="0058752D" w:rsidP="0058752D">
            <w:pPr>
              <w:pStyle w:val="TableTextL"/>
            </w:pPr>
            <w:r w:rsidRPr="002C2719">
              <w:lastRenderedPageBreak/>
              <w:t>Within seven days before initiation of project activities</w:t>
            </w:r>
            <w:r>
              <w:t>.</w:t>
            </w:r>
          </w:p>
          <w:p w14:paraId="6D31DC6E" w14:textId="77777777" w:rsidR="0058752D" w:rsidRDefault="0058752D" w:rsidP="0058752D">
            <w:pPr>
              <w:pStyle w:val="TableTextL"/>
              <w:spacing w:after="120"/>
            </w:pPr>
          </w:p>
          <w:p w14:paraId="642583F5" w14:textId="1D145CC3" w:rsidR="0058752D" w:rsidRDefault="0058752D" w:rsidP="0058752D">
            <w:pPr>
              <w:pStyle w:val="TableTextL"/>
            </w:pPr>
            <w:r w:rsidRPr="002C2719">
              <w:t>Within seven days before initiation of project activities</w:t>
            </w:r>
            <w:r>
              <w:t>.</w:t>
            </w:r>
          </w:p>
          <w:p w14:paraId="75D30683" w14:textId="77777777" w:rsidR="0058752D" w:rsidRDefault="0058752D" w:rsidP="0058752D">
            <w:pPr>
              <w:pStyle w:val="TableTextL"/>
            </w:pPr>
          </w:p>
          <w:p w14:paraId="153D599A" w14:textId="77777777" w:rsidR="0058752D" w:rsidRDefault="0058752D" w:rsidP="0058752D">
            <w:pPr>
              <w:pStyle w:val="TableTextL"/>
            </w:pPr>
          </w:p>
          <w:p w14:paraId="290FA42C" w14:textId="77777777" w:rsidR="0058752D" w:rsidRDefault="0058752D" w:rsidP="0058752D">
            <w:pPr>
              <w:pStyle w:val="TableTextL"/>
            </w:pPr>
          </w:p>
          <w:p w14:paraId="747EB973" w14:textId="77777777" w:rsidR="0058752D" w:rsidRDefault="0058752D" w:rsidP="0058752D">
            <w:pPr>
              <w:pStyle w:val="TableTextL"/>
            </w:pPr>
          </w:p>
          <w:p w14:paraId="7CC538CB" w14:textId="77777777" w:rsidR="0058752D" w:rsidRDefault="0058752D" w:rsidP="0058752D">
            <w:pPr>
              <w:pStyle w:val="TableTextL"/>
            </w:pPr>
          </w:p>
          <w:p w14:paraId="430D49FD" w14:textId="77777777" w:rsidR="0058752D" w:rsidRDefault="0058752D" w:rsidP="0058752D">
            <w:pPr>
              <w:pStyle w:val="TableTextL"/>
            </w:pPr>
          </w:p>
          <w:p w14:paraId="7D521D36" w14:textId="31376714" w:rsidR="0058752D" w:rsidRDefault="0058752D" w:rsidP="0058752D">
            <w:pPr>
              <w:pStyle w:val="TableTextL"/>
            </w:pPr>
            <w:r>
              <w:t>During project activities.</w:t>
            </w:r>
          </w:p>
          <w:p w14:paraId="387DE85A" w14:textId="77777777" w:rsidR="0058752D" w:rsidRDefault="0058752D" w:rsidP="0058752D">
            <w:pPr>
              <w:pStyle w:val="TableTextL"/>
            </w:pPr>
          </w:p>
          <w:p w14:paraId="44EFD00D" w14:textId="77777777" w:rsidR="0058752D" w:rsidRDefault="0058752D" w:rsidP="0058752D">
            <w:pPr>
              <w:pStyle w:val="TableTextL"/>
            </w:pPr>
          </w:p>
          <w:p w14:paraId="7FD2A467" w14:textId="77777777" w:rsidR="0058752D" w:rsidRDefault="0058752D" w:rsidP="0058752D">
            <w:pPr>
              <w:pStyle w:val="TableTextL"/>
            </w:pPr>
          </w:p>
          <w:p w14:paraId="59783CE8" w14:textId="77777777" w:rsidR="0058752D" w:rsidRDefault="0058752D" w:rsidP="0058752D">
            <w:pPr>
              <w:pStyle w:val="TableTextL"/>
            </w:pPr>
          </w:p>
          <w:p w14:paraId="5695E123" w14:textId="77777777" w:rsidR="0058752D" w:rsidRDefault="0058752D" w:rsidP="0058752D">
            <w:pPr>
              <w:pStyle w:val="TableTextL"/>
            </w:pPr>
          </w:p>
          <w:p w14:paraId="235CEB42" w14:textId="77777777" w:rsidR="0058752D" w:rsidRDefault="0058752D" w:rsidP="0058752D">
            <w:pPr>
              <w:pStyle w:val="TableTextL"/>
            </w:pPr>
          </w:p>
          <w:p w14:paraId="0238AEE6" w14:textId="77777777" w:rsidR="0058752D" w:rsidRDefault="0058752D" w:rsidP="0058752D">
            <w:pPr>
              <w:pStyle w:val="TableTextL"/>
            </w:pPr>
          </w:p>
          <w:p w14:paraId="2892F593" w14:textId="27FDAAC8" w:rsidR="0058752D" w:rsidRPr="00FB4C1E" w:rsidRDefault="0058752D" w:rsidP="0058752D">
            <w:pPr>
              <w:pStyle w:val="TableTextL"/>
            </w:pPr>
            <w:r>
              <w:t>During project activities.</w:t>
            </w:r>
          </w:p>
        </w:tc>
        <w:tc>
          <w:tcPr>
            <w:tcW w:w="1260" w:type="dxa"/>
            <w:tcBorders>
              <w:top w:val="single" w:sz="4" w:space="0" w:color="auto"/>
              <w:right w:val="nil"/>
            </w:tcBorders>
            <w:vAlign w:val="top"/>
          </w:tcPr>
          <w:p w14:paraId="66BD6FDA" w14:textId="77777777" w:rsidR="0058752D" w:rsidRDefault="0058752D" w:rsidP="0058752D">
            <w:pPr>
              <w:pStyle w:val="TableTextL"/>
            </w:pPr>
            <w:r>
              <w:lastRenderedPageBreak/>
              <w:t>PPDO</w:t>
            </w:r>
          </w:p>
          <w:p w14:paraId="1512AB47" w14:textId="77777777" w:rsidR="0058752D" w:rsidRDefault="0058752D" w:rsidP="0058752D">
            <w:pPr>
              <w:pStyle w:val="TableTextL"/>
            </w:pPr>
          </w:p>
          <w:p w14:paraId="5448D0E2" w14:textId="77777777" w:rsidR="0058752D" w:rsidRDefault="0058752D" w:rsidP="0058752D">
            <w:pPr>
              <w:pStyle w:val="TableTextL"/>
            </w:pPr>
          </w:p>
          <w:p w14:paraId="081A6538" w14:textId="77777777" w:rsidR="0058752D" w:rsidRDefault="0058752D" w:rsidP="0058752D">
            <w:pPr>
              <w:pStyle w:val="TableTextL"/>
            </w:pPr>
          </w:p>
          <w:p w14:paraId="48394A12" w14:textId="77777777" w:rsidR="0058752D" w:rsidRDefault="0058752D" w:rsidP="0058752D">
            <w:pPr>
              <w:pStyle w:val="TableTextL"/>
            </w:pPr>
          </w:p>
          <w:p w14:paraId="77AA33F0" w14:textId="77777777" w:rsidR="0058752D" w:rsidRDefault="0058752D" w:rsidP="0058752D">
            <w:pPr>
              <w:pStyle w:val="TableTextL"/>
              <w:spacing w:after="60"/>
            </w:pPr>
          </w:p>
          <w:p w14:paraId="48D85082" w14:textId="252043E3" w:rsidR="0058752D" w:rsidRDefault="0058752D" w:rsidP="0058752D">
            <w:pPr>
              <w:pStyle w:val="TableTextL"/>
            </w:pPr>
            <w:r>
              <w:t>PPDO</w:t>
            </w:r>
          </w:p>
          <w:p w14:paraId="56225C8E" w14:textId="77777777" w:rsidR="0058752D" w:rsidRDefault="0058752D" w:rsidP="0058752D">
            <w:pPr>
              <w:pStyle w:val="TableTextL"/>
            </w:pPr>
          </w:p>
          <w:p w14:paraId="2C774771" w14:textId="67E650D8" w:rsidR="0058752D" w:rsidRDefault="0058752D" w:rsidP="0058752D">
            <w:pPr>
              <w:pStyle w:val="TableTextL"/>
            </w:pPr>
          </w:p>
          <w:p w14:paraId="09B85F9D" w14:textId="77777777" w:rsidR="0058752D" w:rsidRDefault="0058752D" w:rsidP="0058752D">
            <w:pPr>
              <w:pStyle w:val="TableTextL"/>
            </w:pPr>
          </w:p>
          <w:p w14:paraId="65027D19" w14:textId="15B2734C" w:rsidR="0058752D" w:rsidRDefault="0058752D" w:rsidP="0058752D">
            <w:pPr>
              <w:pStyle w:val="TableTextL"/>
            </w:pPr>
            <w:r>
              <w:lastRenderedPageBreak/>
              <w:t>PPDO</w:t>
            </w:r>
          </w:p>
          <w:p w14:paraId="4FF6018B" w14:textId="77777777" w:rsidR="0058752D" w:rsidRDefault="0058752D" w:rsidP="0058752D">
            <w:pPr>
              <w:pStyle w:val="TableTextL"/>
            </w:pPr>
          </w:p>
          <w:p w14:paraId="1BD9F63F" w14:textId="77777777" w:rsidR="0058752D" w:rsidRDefault="0058752D" w:rsidP="0058752D">
            <w:pPr>
              <w:pStyle w:val="TableTextL"/>
            </w:pPr>
          </w:p>
          <w:p w14:paraId="0DCB00A2" w14:textId="77777777" w:rsidR="0058752D" w:rsidRDefault="0058752D" w:rsidP="0058752D">
            <w:pPr>
              <w:pStyle w:val="TableTextL"/>
              <w:spacing w:after="120"/>
            </w:pPr>
          </w:p>
          <w:p w14:paraId="32AA8D1D" w14:textId="58AC8228" w:rsidR="0058752D" w:rsidRDefault="0058752D" w:rsidP="0058752D">
            <w:pPr>
              <w:pStyle w:val="TableTextL"/>
            </w:pPr>
            <w:r>
              <w:t>PPDO</w:t>
            </w:r>
          </w:p>
          <w:p w14:paraId="5ED44111" w14:textId="77777777" w:rsidR="0058752D" w:rsidRDefault="0058752D" w:rsidP="0058752D">
            <w:pPr>
              <w:pStyle w:val="TableTextL"/>
            </w:pPr>
          </w:p>
          <w:p w14:paraId="65080D19" w14:textId="77777777" w:rsidR="0058752D" w:rsidRDefault="0058752D" w:rsidP="0058752D">
            <w:pPr>
              <w:pStyle w:val="TableTextL"/>
            </w:pPr>
          </w:p>
          <w:p w14:paraId="6421DDD0" w14:textId="77777777" w:rsidR="0058752D" w:rsidRDefault="0058752D" w:rsidP="0058752D">
            <w:pPr>
              <w:pStyle w:val="TableTextL"/>
            </w:pPr>
          </w:p>
          <w:p w14:paraId="796E614C" w14:textId="77777777" w:rsidR="0058752D" w:rsidRDefault="0058752D" w:rsidP="0058752D">
            <w:pPr>
              <w:pStyle w:val="TableTextL"/>
            </w:pPr>
          </w:p>
          <w:p w14:paraId="4449512C" w14:textId="77777777" w:rsidR="0058752D" w:rsidRDefault="0058752D" w:rsidP="0058752D">
            <w:pPr>
              <w:pStyle w:val="TableTextL"/>
            </w:pPr>
          </w:p>
          <w:p w14:paraId="0026C46D" w14:textId="77777777" w:rsidR="0058752D" w:rsidRDefault="0058752D" w:rsidP="0058752D">
            <w:pPr>
              <w:pStyle w:val="TableTextL"/>
            </w:pPr>
          </w:p>
          <w:p w14:paraId="3B58479F" w14:textId="77777777" w:rsidR="0058752D" w:rsidRDefault="0058752D" w:rsidP="0058752D">
            <w:pPr>
              <w:pStyle w:val="TableTextL"/>
            </w:pPr>
          </w:p>
          <w:p w14:paraId="26F39CB7" w14:textId="77777777" w:rsidR="0058752D" w:rsidRDefault="0058752D" w:rsidP="0058752D">
            <w:pPr>
              <w:pStyle w:val="TableTextL"/>
            </w:pPr>
          </w:p>
          <w:p w14:paraId="6CD1FFB5" w14:textId="77777777" w:rsidR="0058752D" w:rsidRDefault="0058752D" w:rsidP="0058752D">
            <w:pPr>
              <w:pStyle w:val="TableTextL"/>
            </w:pPr>
            <w:r>
              <w:t>PPDO</w:t>
            </w:r>
          </w:p>
          <w:p w14:paraId="28214726" w14:textId="77777777" w:rsidR="0058752D" w:rsidRDefault="0058752D" w:rsidP="0058752D">
            <w:pPr>
              <w:pStyle w:val="TableTextL"/>
            </w:pPr>
          </w:p>
          <w:p w14:paraId="3D0A3562" w14:textId="77777777" w:rsidR="0058752D" w:rsidRDefault="0058752D" w:rsidP="0058752D">
            <w:pPr>
              <w:pStyle w:val="TableTextL"/>
            </w:pPr>
          </w:p>
          <w:p w14:paraId="0A3D5260" w14:textId="77777777" w:rsidR="0058752D" w:rsidRDefault="0058752D" w:rsidP="0058752D">
            <w:pPr>
              <w:pStyle w:val="TableTextL"/>
            </w:pPr>
          </w:p>
          <w:p w14:paraId="76D08F45" w14:textId="77777777" w:rsidR="0058752D" w:rsidRDefault="0058752D" w:rsidP="0058752D">
            <w:pPr>
              <w:pStyle w:val="TableTextL"/>
            </w:pPr>
          </w:p>
          <w:p w14:paraId="5C539BE2" w14:textId="77777777" w:rsidR="0058752D" w:rsidRDefault="0058752D" w:rsidP="0058752D">
            <w:pPr>
              <w:pStyle w:val="TableTextL"/>
            </w:pPr>
          </w:p>
          <w:p w14:paraId="4869A613" w14:textId="77777777" w:rsidR="0058752D" w:rsidRDefault="0058752D" w:rsidP="0058752D">
            <w:pPr>
              <w:pStyle w:val="TableTextL"/>
            </w:pPr>
          </w:p>
          <w:p w14:paraId="7768BA99" w14:textId="77777777" w:rsidR="0058752D" w:rsidRDefault="0058752D" w:rsidP="0058752D">
            <w:pPr>
              <w:pStyle w:val="TableTextL"/>
            </w:pPr>
          </w:p>
          <w:p w14:paraId="261A2686" w14:textId="77777777" w:rsidR="0058752D" w:rsidRDefault="0058752D" w:rsidP="0058752D">
            <w:pPr>
              <w:pStyle w:val="TableTextL"/>
            </w:pPr>
          </w:p>
          <w:p w14:paraId="33A33CCC" w14:textId="0908C349" w:rsidR="0058752D" w:rsidRPr="00FB4C1E" w:rsidRDefault="0058752D" w:rsidP="0058752D">
            <w:pPr>
              <w:pStyle w:val="TableTextL"/>
            </w:pPr>
            <w:r>
              <w:t>PPDO</w:t>
            </w:r>
          </w:p>
        </w:tc>
        <w:tc>
          <w:tcPr>
            <w:tcW w:w="1680" w:type="dxa"/>
            <w:tcBorders>
              <w:top w:val="single" w:sz="4" w:space="0" w:color="auto"/>
              <w:right w:val="nil"/>
            </w:tcBorders>
            <w:vAlign w:val="top"/>
          </w:tcPr>
          <w:p w14:paraId="0491E2D1" w14:textId="77777777" w:rsidR="0058752D" w:rsidRDefault="0058752D" w:rsidP="0058752D">
            <w:pPr>
              <w:pStyle w:val="TableTextL"/>
            </w:pPr>
            <w:r>
              <w:lastRenderedPageBreak/>
              <w:t>Document in the project file.</w:t>
            </w:r>
          </w:p>
          <w:p w14:paraId="6B33FB78" w14:textId="77777777" w:rsidR="0058752D" w:rsidRDefault="0058752D" w:rsidP="0058752D">
            <w:pPr>
              <w:pStyle w:val="TableTextL"/>
            </w:pPr>
          </w:p>
          <w:p w14:paraId="5DF63B10" w14:textId="77777777" w:rsidR="0058752D" w:rsidRDefault="0058752D" w:rsidP="0058752D">
            <w:pPr>
              <w:pStyle w:val="TableTextL"/>
            </w:pPr>
          </w:p>
          <w:p w14:paraId="4C737A39" w14:textId="77777777" w:rsidR="0058752D" w:rsidRDefault="0058752D" w:rsidP="0058752D">
            <w:pPr>
              <w:pStyle w:val="TableTextL"/>
            </w:pPr>
          </w:p>
          <w:p w14:paraId="6ABE5E93" w14:textId="77777777" w:rsidR="0058752D" w:rsidRDefault="0058752D" w:rsidP="0058752D">
            <w:pPr>
              <w:pStyle w:val="TableTextL"/>
              <w:spacing w:after="60"/>
            </w:pPr>
          </w:p>
          <w:p w14:paraId="59CAA7CF" w14:textId="2A37CC37" w:rsidR="0058752D" w:rsidRDefault="0058752D" w:rsidP="0058752D">
            <w:pPr>
              <w:pStyle w:val="TableTextL"/>
              <w:spacing w:line="210" w:lineRule="exact"/>
            </w:pPr>
            <w:r>
              <w:t>Confirm that the survey was conducted. Document in the project file.</w:t>
            </w:r>
          </w:p>
          <w:p w14:paraId="271DDD69" w14:textId="42C44390" w:rsidR="0058752D" w:rsidRDefault="0058752D" w:rsidP="0058752D">
            <w:pPr>
              <w:pStyle w:val="TableTextL"/>
              <w:spacing w:after="120"/>
            </w:pPr>
            <w:r>
              <w:lastRenderedPageBreak/>
              <w:t>Submit the report to UC Santa Cruz, and include it in the project file.</w:t>
            </w:r>
          </w:p>
          <w:p w14:paraId="37A62C2B" w14:textId="72D0E794" w:rsidR="0058752D" w:rsidRDefault="0058752D" w:rsidP="0058752D">
            <w:pPr>
              <w:pStyle w:val="TableTextL"/>
            </w:pPr>
            <w:r>
              <w:t>Demarcate the perimeter of active nests. Document in the project file.</w:t>
            </w:r>
          </w:p>
          <w:p w14:paraId="7E299A39" w14:textId="77777777" w:rsidR="0058752D" w:rsidRDefault="0058752D" w:rsidP="0058752D">
            <w:pPr>
              <w:pStyle w:val="TableTextL"/>
            </w:pPr>
          </w:p>
          <w:p w14:paraId="4E8797A7" w14:textId="77777777" w:rsidR="0058752D" w:rsidRDefault="0058752D" w:rsidP="0058752D">
            <w:pPr>
              <w:pStyle w:val="TableTextL"/>
            </w:pPr>
          </w:p>
          <w:p w14:paraId="0230261F" w14:textId="77777777" w:rsidR="0058752D" w:rsidRDefault="0058752D" w:rsidP="0058752D">
            <w:pPr>
              <w:pStyle w:val="TableTextL"/>
            </w:pPr>
          </w:p>
          <w:p w14:paraId="1E5CB520" w14:textId="77777777" w:rsidR="0058752D" w:rsidRDefault="0058752D" w:rsidP="0058752D">
            <w:pPr>
              <w:pStyle w:val="TableTextL"/>
            </w:pPr>
          </w:p>
          <w:p w14:paraId="5F797B11" w14:textId="77777777" w:rsidR="0058752D" w:rsidRDefault="0058752D" w:rsidP="0058752D">
            <w:pPr>
              <w:pStyle w:val="TableTextL"/>
            </w:pPr>
          </w:p>
          <w:p w14:paraId="332DB088" w14:textId="0F99E185" w:rsidR="0058752D" w:rsidRDefault="0058752D" w:rsidP="0058752D">
            <w:pPr>
              <w:pStyle w:val="TableTextL"/>
            </w:pPr>
            <w:r>
              <w:t>Document in the project file.</w:t>
            </w:r>
          </w:p>
          <w:p w14:paraId="436551C1" w14:textId="77777777" w:rsidR="0058752D" w:rsidRDefault="0058752D" w:rsidP="0058752D">
            <w:pPr>
              <w:pStyle w:val="TableTextL"/>
            </w:pPr>
          </w:p>
          <w:p w14:paraId="5029CC84" w14:textId="77777777" w:rsidR="0058752D" w:rsidRDefault="0058752D" w:rsidP="0058752D">
            <w:pPr>
              <w:pStyle w:val="TableTextL"/>
            </w:pPr>
          </w:p>
          <w:p w14:paraId="4CD4D7E0" w14:textId="77777777" w:rsidR="0058752D" w:rsidRDefault="0058752D" w:rsidP="0058752D">
            <w:pPr>
              <w:pStyle w:val="TableTextL"/>
            </w:pPr>
          </w:p>
          <w:p w14:paraId="40801D10" w14:textId="77777777" w:rsidR="0058752D" w:rsidRDefault="0058752D" w:rsidP="0058752D">
            <w:pPr>
              <w:pStyle w:val="TableTextL"/>
            </w:pPr>
          </w:p>
          <w:p w14:paraId="0F90C5C6" w14:textId="77777777" w:rsidR="0058752D" w:rsidRDefault="0058752D" w:rsidP="0058752D">
            <w:pPr>
              <w:pStyle w:val="TableTextL"/>
            </w:pPr>
          </w:p>
          <w:p w14:paraId="5B967658" w14:textId="77777777" w:rsidR="0058752D" w:rsidRDefault="0058752D" w:rsidP="0058752D">
            <w:pPr>
              <w:pStyle w:val="TableTextL"/>
            </w:pPr>
          </w:p>
          <w:p w14:paraId="5C06618A" w14:textId="77777777" w:rsidR="0058752D" w:rsidRDefault="0058752D" w:rsidP="0058752D">
            <w:pPr>
              <w:pStyle w:val="TableTextL"/>
            </w:pPr>
          </w:p>
          <w:p w14:paraId="23EF822C" w14:textId="1657239B" w:rsidR="0058752D" w:rsidRPr="00FB4C1E" w:rsidRDefault="0058752D" w:rsidP="0058752D">
            <w:pPr>
              <w:pStyle w:val="TableTextL"/>
            </w:pPr>
            <w:r>
              <w:t>Document in the project file.</w:t>
            </w:r>
          </w:p>
        </w:tc>
      </w:tr>
      <w:tr w:rsidR="0058752D" w:rsidRPr="005B3573" w14:paraId="5A48E805" w14:textId="77777777" w:rsidTr="0089327C">
        <w:trPr>
          <w:gridAfter w:val="1"/>
          <w:wAfter w:w="30" w:type="dxa"/>
        </w:trPr>
        <w:tc>
          <w:tcPr>
            <w:tcW w:w="2119" w:type="dxa"/>
            <w:tcBorders>
              <w:top w:val="single" w:sz="4" w:space="0" w:color="auto"/>
              <w:left w:val="nil"/>
              <w:bottom w:val="nil"/>
              <w:right w:val="single" w:sz="4" w:space="0" w:color="auto"/>
            </w:tcBorders>
            <w:vAlign w:val="top"/>
          </w:tcPr>
          <w:p w14:paraId="5CFA0BA9" w14:textId="1C417B47" w:rsidR="0058752D" w:rsidRPr="007917C1" w:rsidRDefault="0058752D" w:rsidP="0058752D">
            <w:pPr>
              <w:pStyle w:val="TableTextL"/>
              <w:keepNext/>
            </w:pPr>
            <w:r w:rsidRPr="007917C1">
              <w:rPr>
                <w:b/>
                <w:bCs/>
              </w:rPr>
              <w:lastRenderedPageBreak/>
              <w:t>Impact 3.5-2: Result in Disturbance to or Loss of Special-Status Wildlife Species and Habitat</w:t>
            </w:r>
            <w:r>
              <w:rPr>
                <w:b/>
                <w:bCs/>
              </w:rPr>
              <w:t xml:space="preserve"> (Continued)</w:t>
            </w:r>
          </w:p>
        </w:tc>
        <w:tc>
          <w:tcPr>
            <w:tcW w:w="5040" w:type="dxa"/>
            <w:tcBorders>
              <w:top w:val="single" w:sz="4" w:space="0" w:color="auto"/>
              <w:left w:val="single" w:sz="4" w:space="0" w:color="auto"/>
            </w:tcBorders>
            <w:vAlign w:val="top"/>
          </w:tcPr>
          <w:p w14:paraId="30408025" w14:textId="77777777" w:rsidR="0058752D" w:rsidRPr="00C31908" w:rsidRDefault="0058752D" w:rsidP="0058752D">
            <w:pPr>
              <w:pStyle w:val="TableTextL"/>
              <w:rPr>
                <w:b/>
                <w:bCs/>
                <w:u w:val="single"/>
              </w:rPr>
            </w:pPr>
            <w:r w:rsidRPr="006F41F5">
              <w:rPr>
                <w:b/>
                <w:bCs/>
                <w:u w:val="single"/>
              </w:rPr>
              <w:t>Pallid Bat, Townsend’s Big-Eared Bat, and Western Red Bat</w:t>
            </w:r>
          </w:p>
          <w:p w14:paraId="2B39A03B"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7F9E32F9" w14:textId="0CE072B1" w:rsidR="0058752D" w:rsidRPr="002C2719" w:rsidRDefault="0058752D" w:rsidP="0058752D">
            <w:pPr>
              <w:pStyle w:val="TableTextL"/>
              <w:rPr>
                <w:b/>
                <w:bCs/>
              </w:rPr>
            </w:pPr>
            <w:r w:rsidRPr="00C31908">
              <w:t>(</w:t>
            </w:r>
            <w:r>
              <w:t>See the mitigation</w:t>
            </w:r>
            <w:r w:rsidRPr="00C31908">
              <w:t xml:space="preserve"> above.)</w:t>
            </w:r>
          </w:p>
        </w:tc>
        <w:tc>
          <w:tcPr>
            <w:tcW w:w="2070" w:type="dxa"/>
            <w:gridSpan w:val="5"/>
            <w:tcBorders>
              <w:top w:val="single" w:sz="4" w:space="0" w:color="auto"/>
            </w:tcBorders>
            <w:vAlign w:val="top"/>
          </w:tcPr>
          <w:p w14:paraId="73167FD4" w14:textId="3F4639EF"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4132CE25" w14:textId="04296284"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551B2B18" w14:textId="61B8C682"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0E5126C4" w14:textId="0C2AD1A1" w:rsidR="0058752D" w:rsidRPr="00FB4C1E" w:rsidRDefault="0058752D" w:rsidP="0058752D">
            <w:pPr>
              <w:pStyle w:val="TableTextL"/>
            </w:pPr>
            <w:r w:rsidRPr="00843DEE">
              <w:t>As specified above.</w:t>
            </w:r>
          </w:p>
        </w:tc>
      </w:tr>
      <w:tr w:rsidR="0058752D" w:rsidRPr="005B3573" w14:paraId="62013220" w14:textId="36619798" w:rsidTr="0089327C">
        <w:trPr>
          <w:gridAfter w:val="1"/>
          <w:wAfter w:w="30" w:type="dxa"/>
        </w:trPr>
        <w:tc>
          <w:tcPr>
            <w:tcW w:w="2119" w:type="dxa"/>
            <w:tcBorders>
              <w:top w:val="nil"/>
              <w:left w:val="nil"/>
              <w:bottom w:val="single" w:sz="4" w:space="0" w:color="auto"/>
              <w:right w:val="single" w:sz="4" w:space="0" w:color="auto"/>
            </w:tcBorders>
            <w:vAlign w:val="top"/>
          </w:tcPr>
          <w:p w14:paraId="31F5B5A3" w14:textId="77777777" w:rsidR="0058752D" w:rsidRPr="007917C1" w:rsidRDefault="0058752D" w:rsidP="0058752D">
            <w:pPr>
              <w:pStyle w:val="TableTextL"/>
            </w:pPr>
          </w:p>
        </w:tc>
        <w:tc>
          <w:tcPr>
            <w:tcW w:w="5040" w:type="dxa"/>
            <w:tcBorders>
              <w:top w:val="single" w:sz="4" w:space="0" w:color="auto"/>
              <w:left w:val="single" w:sz="4" w:space="0" w:color="auto"/>
              <w:bottom w:val="single" w:sz="4" w:space="0" w:color="auto"/>
            </w:tcBorders>
            <w:vAlign w:val="top"/>
          </w:tcPr>
          <w:p w14:paraId="2DCD3AA1" w14:textId="4E80DAA8" w:rsidR="0058752D" w:rsidRPr="002C2719" w:rsidRDefault="0058752D" w:rsidP="0058752D">
            <w:pPr>
              <w:pStyle w:val="TableTextL"/>
              <w:rPr>
                <w:b/>
                <w:bCs/>
              </w:rPr>
            </w:pPr>
            <w:r w:rsidRPr="002C2719">
              <w:rPr>
                <w:b/>
                <w:bCs/>
              </w:rPr>
              <w:t>Mitigation Measure 3.5-2n: Conduct Focused Bat Surveys and Implement Avoidance Measures</w:t>
            </w:r>
          </w:p>
          <w:p w14:paraId="354F03B6" w14:textId="77777777" w:rsidR="0058752D" w:rsidRPr="006B1340" w:rsidRDefault="0058752D" w:rsidP="0058752D">
            <w:pPr>
              <w:pStyle w:val="TableTextL"/>
              <w:spacing w:after="60"/>
              <w:rPr>
                <w:spacing w:val="-2"/>
              </w:rPr>
            </w:pPr>
            <w:r w:rsidRPr="006B1340">
              <w:rPr>
                <w:spacing w:val="-2"/>
              </w:rPr>
              <w:t>If it is determined through implementation of Mitigation Measure 3.5-1a that suitable roost habitat for pallid bat, Townsend’s big-eared bat, and western red bat is present within a particular project site, the following measures shall be implemented:</w:t>
            </w:r>
          </w:p>
          <w:p w14:paraId="334E3310" w14:textId="77777777" w:rsidR="0058752D" w:rsidRPr="002C2719" w:rsidRDefault="0058752D" w:rsidP="0058752D">
            <w:pPr>
              <w:pStyle w:val="TableBullet1"/>
              <w:spacing w:line="236" w:lineRule="exact"/>
            </w:pPr>
            <w:r w:rsidRPr="002C2719">
              <w:t xml:space="preserve">In the early planning stages of individual projects under the 2021 LRDP, a qualified biologist with familiarity with bats and bat ecology, and experienced in conducting bat surveys will conduct surveys for bat roosts in suitable habitat (e.g., large trees, crevices, cavities, exfoliating bark, bridges, unoccupied buildings) within and adjacent to the particular project site. </w:t>
            </w:r>
          </w:p>
          <w:p w14:paraId="5A09AD66" w14:textId="77777777" w:rsidR="0058752D" w:rsidRPr="002C2719" w:rsidRDefault="0058752D" w:rsidP="0058752D">
            <w:pPr>
              <w:pStyle w:val="TableBullet1"/>
              <w:spacing w:line="236" w:lineRule="exact"/>
            </w:pPr>
            <w:r w:rsidRPr="002C2719">
              <w:t xml:space="preserve">If no evidence of bat roosts is found, the qualified biologist will submit a report summarizing the results of the survey to UC Santa Cruz, and no further study will be required. </w:t>
            </w:r>
          </w:p>
          <w:p w14:paraId="404E11EC" w14:textId="77777777" w:rsidR="0058752D" w:rsidRPr="002C2719" w:rsidRDefault="0058752D" w:rsidP="0058752D">
            <w:pPr>
              <w:pStyle w:val="TableBullet1"/>
              <w:spacing w:line="236" w:lineRule="exact"/>
            </w:pPr>
            <w:r w:rsidRPr="002C2719">
              <w:t xml:space="preserve">If evidence of bat roosts is observed, the species and number of bats using the roost will be determined. Bat detectors shall be used if deemed necessary to supplement survey efforts by the qualified biologist. </w:t>
            </w:r>
          </w:p>
          <w:p w14:paraId="0E126BD8" w14:textId="77777777" w:rsidR="0058752D" w:rsidRPr="002C2719" w:rsidRDefault="0058752D" w:rsidP="0058752D">
            <w:pPr>
              <w:pStyle w:val="TableBullet1"/>
              <w:spacing w:line="236" w:lineRule="exact"/>
            </w:pPr>
            <w:r w:rsidRPr="002C2719">
              <w:t xml:space="preserve">A no-disturbance buffer of 250 feet will be established around active pallid bat, Townsend's big-eared bat, or western red bat roosts, and project activities will not occur within this buffer until after the roosts are unoccupied. </w:t>
            </w:r>
          </w:p>
          <w:p w14:paraId="3A45FA0B" w14:textId="73C00087" w:rsidR="0058752D" w:rsidRPr="001C1DB5" w:rsidRDefault="0058752D" w:rsidP="0058752D">
            <w:pPr>
              <w:pStyle w:val="TableBullet1"/>
              <w:spacing w:after="0"/>
              <w:rPr>
                <w:spacing w:val="-6"/>
              </w:rPr>
            </w:pPr>
            <w:r w:rsidRPr="002C2719">
              <w:t xml:space="preserve">If roosts of pallid bat, Townsend's big-eared bat, or western red bat are determined to be present and must be removed, the bats will be excluded from the roosting site before the tree, building, or other structure is removed. A program addressing compensation, exclusion methods, and roost removal procedures will be developed in consultation with CDFW before implementation. Exclusion methods may include use of one-way doors at roost entrances (bats may leave but not reenter) or sealing roost entrances when the site can be confirmed to contain </w:t>
            </w:r>
            <w:r w:rsidRPr="002C2719">
              <w:lastRenderedPageBreak/>
              <w:t>no bats. Exclusion efforts may be restricted during periods of sensitive activity (e.g., during hibernation or while females in maternity colonies are nursing young). The loss of each roost (if any) will be replaced in consultation with CDFW and may require construction and installation of bat boxes suitable to the bat species and colony size excluded from the original roosting site. If determined necessary during consultation with CDFW, replacement roosts will be implemented before bats are excluded from the original roost sites. Once the replacement roosts are constructed and it is confirmed that bats are not present in the original roost site by a qualified biologist, the roost tree, building, or other structure may be removed.</w:t>
            </w:r>
          </w:p>
        </w:tc>
        <w:tc>
          <w:tcPr>
            <w:tcW w:w="2070" w:type="dxa"/>
            <w:gridSpan w:val="5"/>
            <w:tcBorders>
              <w:top w:val="single" w:sz="4" w:space="0" w:color="auto"/>
            </w:tcBorders>
            <w:vAlign w:val="top"/>
          </w:tcPr>
          <w:p w14:paraId="23606164" w14:textId="0F1F52C3" w:rsidR="0058752D" w:rsidRDefault="0058752D" w:rsidP="0058752D">
            <w:pPr>
              <w:pStyle w:val="TableTextL"/>
            </w:pPr>
            <w:r>
              <w:lastRenderedPageBreak/>
              <w:t>If roost habitat suitable for these species is present on a project site, retain a qualified biologist to assist with implementing the specified measures.</w:t>
            </w:r>
          </w:p>
          <w:p w14:paraId="7754EFFE" w14:textId="77777777" w:rsidR="0058752D" w:rsidRDefault="0058752D" w:rsidP="0058752D">
            <w:pPr>
              <w:pStyle w:val="TableTextL"/>
            </w:pPr>
          </w:p>
          <w:p w14:paraId="1087E760" w14:textId="79592B57" w:rsidR="0058752D" w:rsidRDefault="0058752D" w:rsidP="0058752D">
            <w:pPr>
              <w:pStyle w:val="TableTextL"/>
            </w:pPr>
            <w:r>
              <w:t>C</w:t>
            </w:r>
            <w:r w:rsidRPr="008C46E3">
              <w:t xml:space="preserve">onduct a </w:t>
            </w:r>
            <w:r>
              <w:t xml:space="preserve">survey for bat roosts in </w:t>
            </w:r>
            <w:r w:rsidRPr="008C46E3">
              <w:t>suitabl</w:t>
            </w:r>
            <w:r>
              <w:t>e habitat</w:t>
            </w:r>
            <w:r w:rsidRPr="008C46E3">
              <w:t xml:space="preserve"> </w:t>
            </w:r>
            <w:r>
              <w:t>in and adjacent to the project site</w:t>
            </w:r>
            <w:r w:rsidRPr="008C46E3">
              <w:t>.</w:t>
            </w:r>
          </w:p>
          <w:p w14:paraId="43CEFFC9" w14:textId="77777777" w:rsidR="0058752D" w:rsidRDefault="0058752D" w:rsidP="0058752D">
            <w:pPr>
              <w:pStyle w:val="TableTextL"/>
            </w:pPr>
          </w:p>
          <w:p w14:paraId="23AEA962" w14:textId="77777777" w:rsidR="0058752D" w:rsidRDefault="0058752D" w:rsidP="0058752D">
            <w:pPr>
              <w:pStyle w:val="TableTextL"/>
            </w:pPr>
            <w:r w:rsidRPr="002C781C">
              <w:t>If no evidence of bat roosts is found, submit a report summarizing the results of the survey</w:t>
            </w:r>
            <w:r>
              <w:t>.</w:t>
            </w:r>
          </w:p>
          <w:p w14:paraId="3C12037A" w14:textId="77777777" w:rsidR="0058752D" w:rsidRDefault="0058752D" w:rsidP="0058752D">
            <w:pPr>
              <w:pStyle w:val="TableTextL"/>
            </w:pPr>
          </w:p>
          <w:p w14:paraId="4753D0DE" w14:textId="77777777" w:rsidR="0058752D" w:rsidRDefault="0058752D" w:rsidP="0058752D">
            <w:pPr>
              <w:pStyle w:val="TableTextL"/>
            </w:pPr>
          </w:p>
          <w:p w14:paraId="66F48916" w14:textId="77777777" w:rsidR="0058752D" w:rsidRDefault="0058752D" w:rsidP="0058752D">
            <w:pPr>
              <w:pStyle w:val="TableTextL"/>
            </w:pPr>
          </w:p>
          <w:p w14:paraId="6DF724AA" w14:textId="77777777" w:rsidR="0058752D" w:rsidRDefault="0058752D" w:rsidP="0058752D">
            <w:pPr>
              <w:pStyle w:val="TableTextL"/>
            </w:pPr>
          </w:p>
          <w:p w14:paraId="3BAFB73E" w14:textId="77777777" w:rsidR="0058752D" w:rsidRDefault="0058752D" w:rsidP="0058752D">
            <w:pPr>
              <w:pStyle w:val="TableTextL"/>
            </w:pPr>
            <w:r>
              <w:t>Establish buffers as specified.</w:t>
            </w:r>
          </w:p>
          <w:p w14:paraId="5B28091D" w14:textId="77777777" w:rsidR="0058752D" w:rsidRDefault="0058752D" w:rsidP="0058752D">
            <w:pPr>
              <w:pStyle w:val="TableTextL"/>
            </w:pPr>
          </w:p>
          <w:p w14:paraId="5505B91E" w14:textId="77777777" w:rsidR="0058752D" w:rsidRDefault="0058752D" w:rsidP="0058752D">
            <w:pPr>
              <w:pStyle w:val="TableTextL"/>
            </w:pPr>
          </w:p>
          <w:p w14:paraId="053D6179" w14:textId="77777777" w:rsidR="0058752D" w:rsidRDefault="0058752D" w:rsidP="0058752D">
            <w:pPr>
              <w:pStyle w:val="TableTextL"/>
            </w:pPr>
          </w:p>
          <w:p w14:paraId="19D316AD" w14:textId="63F881F0" w:rsidR="0058752D" w:rsidRDefault="0058752D" w:rsidP="0058752D">
            <w:pPr>
              <w:pStyle w:val="TableTextL"/>
            </w:pPr>
            <w:r>
              <w:t>Develop a</w:t>
            </w:r>
            <w:r w:rsidRPr="00DA255A">
              <w:t xml:space="preserve"> program addressing compensation, exclusion methods, and roost removal procedures in consultation with CDFW</w:t>
            </w:r>
            <w:r>
              <w:t>.</w:t>
            </w:r>
            <w:r w:rsidRPr="00DA255A">
              <w:t xml:space="preserve"> If roosts of pallid bat, Townsend's big-eared bat, or western red bat must be </w:t>
            </w:r>
            <w:r w:rsidRPr="00DA255A">
              <w:lastRenderedPageBreak/>
              <w:t>removed, the bats will be excluded from the roosting site before the tree, building, or other structure is removed</w:t>
            </w:r>
            <w:r>
              <w:t>, using methods identified in the program</w:t>
            </w:r>
            <w:r w:rsidRPr="00DA255A">
              <w:t xml:space="preserve">. </w:t>
            </w:r>
          </w:p>
          <w:p w14:paraId="56D9C627" w14:textId="36365EC6" w:rsidR="0058752D" w:rsidRPr="00FB4C1E" w:rsidRDefault="0058752D" w:rsidP="0058752D">
            <w:pPr>
              <w:pStyle w:val="TableTextL"/>
            </w:pPr>
            <w:r w:rsidRPr="00DA255A">
              <w:t xml:space="preserve">If necessary, </w:t>
            </w:r>
            <w:r>
              <w:t xml:space="preserve">implement </w:t>
            </w:r>
            <w:r w:rsidRPr="00DA255A">
              <w:t>replacement roosts before bats are excluded from the original roost sites.</w:t>
            </w:r>
          </w:p>
        </w:tc>
        <w:tc>
          <w:tcPr>
            <w:tcW w:w="1440" w:type="dxa"/>
            <w:tcBorders>
              <w:top w:val="single" w:sz="4" w:space="0" w:color="auto"/>
            </w:tcBorders>
            <w:vAlign w:val="top"/>
          </w:tcPr>
          <w:p w14:paraId="7BD55312" w14:textId="2C1B2DEF" w:rsidR="0058752D" w:rsidRDefault="0058752D" w:rsidP="0058752D">
            <w:pPr>
              <w:pStyle w:val="TableTextL"/>
            </w:pPr>
            <w:r>
              <w:lastRenderedPageBreak/>
              <w:t>D</w:t>
            </w:r>
            <w:r w:rsidRPr="002C2719">
              <w:t>uring the planning stages for each individual project</w:t>
            </w:r>
            <w:r>
              <w:t>.</w:t>
            </w:r>
          </w:p>
          <w:p w14:paraId="43BEEC85" w14:textId="77777777" w:rsidR="0058752D" w:rsidRDefault="0058752D" w:rsidP="0058752D">
            <w:pPr>
              <w:pStyle w:val="TableTextL"/>
            </w:pPr>
          </w:p>
          <w:p w14:paraId="0B228E7B" w14:textId="77777777" w:rsidR="0058752D" w:rsidRDefault="0058752D" w:rsidP="0058752D">
            <w:pPr>
              <w:pStyle w:val="TableTextL"/>
            </w:pPr>
          </w:p>
          <w:p w14:paraId="46015E9A" w14:textId="77777777" w:rsidR="0058752D" w:rsidRDefault="0058752D" w:rsidP="0058752D">
            <w:pPr>
              <w:pStyle w:val="TableTextL"/>
            </w:pPr>
          </w:p>
          <w:p w14:paraId="3D971FA0" w14:textId="6133B08F" w:rsidR="0058752D" w:rsidRDefault="0058752D" w:rsidP="0058752D">
            <w:pPr>
              <w:pStyle w:val="TableTextL"/>
            </w:pPr>
            <w:r>
              <w:t>D</w:t>
            </w:r>
            <w:r w:rsidRPr="002C2719">
              <w:t>uring the planning stages for each individual project</w:t>
            </w:r>
            <w:r>
              <w:t>.</w:t>
            </w:r>
          </w:p>
          <w:p w14:paraId="0A01EDF5" w14:textId="7771BB84" w:rsidR="0058752D" w:rsidRDefault="0058752D" w:rsidP="0058752D">
            <w:pPr>
              <w:pStyle w:val="TableTextL"/>
            </w:pPr>
          </w:p>
          <w:p w14:paraId="07128894" w14:textId="170956A9" w:rsidR="0058752D" w:rsidRDefault="0058752D" w:rsidP="0058752D">
            <w:pPr>
              <w:pStyle w:val="TableTextL"/>
            </w:pPr>
            <w:r>
              <w:t>D</w:t>
            </w:r>
            <w:r w:rsidRPr="002C2719">
              <w:t>uring the planning stages for each individual project</w:t>
            </w:r>
            <w:r>
              <w:t>.</w:t>
            </w:r>
          </w:p>
          <w:p w14:paraId="1CD28301" w14:textId="77777777" w:rsidR="0058752D" w:rsidRDefault="0058752D" w:rsidP="0058752D">
            <w:pPr>
              <w:pStyle w:val="TableTextL"/>
            </w:pPr>
          </w:p>
          <w:p w14:paraId="20F0CF90" w14:textId="77777777" w:rsidR="0058752D" w:rsidRDefault="0058752D" w:rsidP="0058752D">
            <w:pPr>
              <w:pStyle w:val="TableTextL"/>
            </w:pPr>
          </w:p>
          <w:p w14:paraId="26F127D2" w14:textId="77777777" w:rsidR="0058752D" w:rsidRDefault="0058752D" w:rsidP="0058752D">
            <w:pPr>
              <w:pStyle w:val="TableTextL"/>
            </w:pPr>
          </w:p>
          <w:p w14:paraId="40EAF5A8" w14:textId="77777777" w:rsidR="0058752D" w:rsidRDefault="0058752D" w:rsidP="0058752D">
            <w:pPr>
              <w:pStyle w:val="TableTextL"/>
            </w:pPr>
          </w:p>
          <w:p w14:paraId="65787063" w14:textId="5C4E5CC5" w:rsidR="0058752D" w:rsidRDefault="0058752D" w:rsidP="0058752D">
            <w:pPr>
              <w:pStyle w:val="TableTextL"/>
            </w:pPr>
            <w:r>
              <w:t>D</w:t>
            </w:r>
            <w:r w:rsidRPr="002C2719">
              <w:t>uring the planning stages for each individual project</w:t>
            </w:r>
            <w:r>
              <w:t>.</w:t>
            </w:r>
          </w:p>
          <w:p w14:paraId="7B229BF8" w14:textId="77777777" w:rsidR="0058752D" w:rsidRDefault="0058752D" w:rsidP="0058752D">
            <w:pPr>
              <w:pStyle w:val="TableTextL"/>
            </w:pPr>
          </w:p>
          <w:p w14:paraId="47EFC744" w14:textId="51C4079A" w:rsidR="0058752D" w:rsidRPr="00FB4C1E" w:rsidRDefault="0058752D" w:rsidP="0058752D">
            <w:pPr>
              <w:pStyle w:val="TableTextL"/>
            </w:pPr>
            <w:r>
              <w:t>D</w:t>
            </w:r>
            <w:r w:rsidRPr="002C2719">
              <w:t>uring the planning stages for each individual project</w:t>
            </w:r>
            <w:r>
              <w:t>.</w:t>
            </w:r>
          </w:p>
        </w:tc>
        <w:tc>
          <w:tcPr>
            <w:tcW w:w="1260" w:type="dxa"/>
            <w:tcBorders>
              <w:top w:val="single" w:sz="4" w:space="0" w:color="auto"/>
              <w:right w:val="nil"/>
            </w:tcBorders>
            <w:vAlign w:val="top"/>
          </w:tcPr>
          <w:p w14:paraId="7A7AD569" w14:textId="77777777" w:rsidR="0058752D" w:rsidRDefault="0058752D" w:rsidP="0058752D">
            <w:pPr>
              <w:pStyle w:val="TableTextL"/>
            </w:pPr>
            <w:r>
              <w:t>PPDO</w:t>
            </w:r>
          </w:p>
          <w:p w14:paraId="7E86413E" w14:textId="77777777" w:rsidR="0058752D" w:rsidRDefault="0058752D" w:rsidP="0058752D">
            <w:pPr>
              <w:pStyle w:val="TableTextL"/>
            </w:pPr>
          </w:p>
          <w:p w14:paraId="366FB336" w14:textId="77777777" w:rsidR="0058752D" w:rsidRDefault="0058752D" w:rsidP="0058752D">
            <w:pPr>
              <w:pStyle w:val="TableTextL"/>
            </w:pPr>
          </w:p>
          <w:p w14:paraId="4DC80448" w14:textId="77777777" w:rsidR="0058752D" w:rsidRDefault="0058752D" w:rsidP="0058752D">
            <w:pPr>
              <w:pStyle w:val="TableTextL"/>
            </w:pPr>
          </w:p>
          <w:p w14:paraId="2E28613E" w14:textId="77777777" w:rsidR="0058752D" w:rsidRDefault="0058752D" w:rsidP="0058752D">
            <w:pPr>
              <w:pStyle w:val="TableTextL"/>
            </w:pPr>
          </w:p>
          <w:p w14:paraId="239BEED4" w14:textId="77777777" w:rsidR="0058752D" w:rsidRDefault="0058752D" w:rsidP="0058752D">
            <w:pPr>
              <w:pStyle w:val="TableTextL"/>
            </w:pPr>
          </w:p>
          <w:p w14:paraId="3B2C9E95" w14:textId="77777777" w:rsidR="0058752D" w:rsidRDefault="0058752D" w:rsidP="0058752D">
            <w:pPr>
              <w:pStyle w:val="TableTextL"/>
            </w:pPr>
          </w:p>
          <w:p w14:paraId="58E8B803" w14:textId="77777777" w:rsidR="0058752D" w:rsidRDefault="0058752D" w:rsidP="0058752D">
            <w:pPr>
              <w:pStyle w:val="TableTextL"/>
            </w:pPr>
            <w:r>
              <w:t>PPDO</w:t>
            </w:r>
          </w:p>
          <w:p w14:paraId="50F43814" w14:textId="77777777" w:rsidR="0058752D" w:rsidRDefault="0058752D" w:rsidP="0058752D">
            <w:pPr>
              <w:pStyle w:val="TableTextL"/>
            </w:pPr>
          </w:p>
          <w:p w14:paraId="6F2C29F6" w14:textId="77777777" w:rsidR="0058752D" w:rsidRDefault="0058752D" w:rsidP="0058752D">
            <w:pPr>
              <w:pStyle w:val="TableTextL"/>
            </w:pPr>
          </w:p>
          <w:p w14:paraId="5B758A03" w14:textId="77777777" w:rsidR="0058752D" w:rsidRDefault="0058752D" w:rsidP="0058752D">
            <w:pPr>
              <w:pStyle w:val="TableTextL"/>
            </w:pPr>
          </w:p>
          <w:p w14:paraId="770AB484" w14:textId="77777777" w:rsidR="0058752D" w:rsidRDefault="0058752D" w:rsidP="0058752D">
            <w:pPr>
              <w:pStyle w:val="TableTextL"/>
            </w:pPr>
          </w:p>
          <w:p w14:paraId="577A24F7" w14:textId="77777777" w:rsidR="0058752D" w:rsidRDefault="0058752D" w:rsidP="0058752D">
            <w:pPr>
              <w:pStyle w:val="TableTextL"/>
            </w:pPr>
            <w:r>
              <w:t>PPDO</w:t>
            </w:r>
          </w:p>
          <w:p w14:paraId="1EBE2F37" w14:textId="77777777" w:rsidR="0058752D" w:rsidRDefault="0058752D" w:rsidP="0058752D">
            <w:pPr>
              <w:pStyle w:val="TableTextL"/>
            </w:pPr>
          </w:p>
          <w:p w14:paraId="2E937F7E" w14:textId="77777777" w:rsidR="0058752D" w:rsidRDefault="0058752D" w:rsidP="0058752D">
            <w:pPr>
              <w:pStyle w:val="TableTextL"/>
            </w:pPr>
          </w:p>
          <w:p w14:paraId="5E72DE95" w14:textId="77777777" w:rsidR="0058752D" w:rsidRDefault="0058752D" w:rsidP="0058752D">
            <w:pPr>
              <w:pStyle w:val="TableTextL"/>
            </w:pPr>
          </w:p>
          <w:p w14:paraId="4CCB2892" w14:textId="77777777" w:rsidR="0058752D" w:rsidRDefault="0058752D" w:rsidP="0058752D">
            <w:pPr>
              <w:pStyle w:val="TableTextL"/>
            </w:pPr>
          </w:p>
          <w:p w14:paraId="3C6D1AB0" w14:textId="77777777" w:rsidR="0058752D" w:rsidRDefault="0058752D" w:rsidP="0058752D">
            <w:pPr>
              <w:pStyle w:val="TableTextL"/>
            </w:pPr>
          </w:p>
          <w:p w14:paraId="3098ED7F" w14:textId="77777777" w:rsidR="0058752D" w:rsidRDefault="0058752D" w:rsidP="0058752D">
            <w:pPr>
              <w:pStyle w:val="TableTextL"/>
            </w:pPr>
          </w:p>
          <w:p w14:paraId="141E1026" w14:textId="77777777" w:rsidR="0058752D" w:rsidRDefault="0058752D" w:rsidP="0058752D">
            <w:pPr>
              <w:pStyle w:val="TableTextL"/>
            </w:pPr>
          </w:p>
          <w:p w14:paraId="4BFA8372" w14:textId="77777777" w:rsidR="0058752D" w:rsidRDefault="0058752D" w:rsidP="0058752D">
            <w:pPr>
              <w:pStyle w:val="TableTextL"/>
            </w:pPr>
            <w:r>
              <w:t>PPDO</w:t>
            </w:r>
          </w:p>
          <w:p w14:paraId="3DE97C82" w14:textId="77777777" w:rsidR="0058752D" w:rsidRDefault="0058752D" w:rsidP="0058752D">
            <w:pPr>
              <w:pStyle w:val="TableTextL"/>
            </w:pPr>
          </w:p>
          <w:p w14:paraId="45448416" w14:textId="77777777" w:rsidR="0058752D" w:rsidRDefault="0058752D" w:rsidP="0058752D">
            <w:pPr>
              <w:pStyle w:val="TableTextL"/>
            </w:pPr>
          </w:p>
          <w:p w14:paraId="4A408C9E" w14:textId="77777777" w:rsidR="0058752D" w:rsidRDefault="0058752D" w:rsidP="0058752D">
            <w:pPr>
              <w:pStyle w:val="TableTextL"/>
            </w:pPr>
          </w:p>
          <w:p w14:paraId="4E2C4D47" w14:textId="77777777" w:rsidR="0058752D" w:rsidRDefault="0058752D" w:rsidP="0058752D">
            <w:pPr>
              <w:pStyle w:val="TableTextL"/>
            </w:pPr>
          </w:p>
          <w:p w14:paraId="12A1BDF6" w14:textId="0C628BC0" w:rsidR="0058752D" w:rsidRPr="00FB4C1E" w:rsidRDefault="0058752D" w:rsidP="0058752D">
            <w:pPr>
              <w:pStyle w:val="TableTextL"/>
            </w:pPr>
            <w:r>
              <w:t>PPDO</w:t>
            </w:r>
          </w:p>
        </w:tc>
        <w:tc>
          <w:tcPr>
            <w:tcW w:w="1680" w:type="dxa"/>
            <w:tcBorders>
              <w:top w:val="single" w:sz="4" w:space="0" w:color="auto"/>
              <w:right w:val="nil"/>
            </w:tcBorders>
            <w:vAlign w:val="top"/>
          </w:tcPr>
          <w:p w14:paraId="78A2AC31" w14:textId="77777777" w:rsidR="0058752D" w:rsidRDefault="0058752D" w:rsidP="0058752D">
            <w:pPr>
              <w:pStyle w:val="TableTextL"/>
            </w:pPr>
            <w:r>
              <w:t>Document in the project file</w:t>
            </w:r>
            <w:r w:rsidRPr="00542B8D">
              <w:t>.</w:t>
            </w:r>
          </w:p>
          <w:p w14:paraId="7E10C72B" w14:textId="77777777" w:rsidR="0058752D" w:rsidRDefault="0058752D" w:rsidP="0058752D">
            <w:pPr>
              <w:pStyle w:val="TableTextL"/>
            </w:pPr>
          </w:p>
          <w:p w14:paraId="2CE88781" w14:textId="77777777" w:rsidR="0058752D" w:rsidRDefault="0058752D" w:rsidP="0058752D">
            <w:pPr>
              <w:pStyle w:val="TableTextL"/>
            </w:pPr>
          </w:p>
          <w:p w14:paraId="6226345D" w14:textId="77777777" w:rsidR="0058752D" w:rsidRDefault="0058752D" w:rsidP="0058752D">
            <w:pPr>
              <w:pStyle w:val="TableTextL"/>
            </w:pPr>
          </w:p>
          <w:p w14:paraId="0303AC28" w14:textId="77777777" w:rsidR="0058752D" w:rsidRDefault="0058752D" w:rsidP="0058752D">
            <w:pPr>
              <w:pStyle w:val="TableTextL"/>
            </w:pPr>
          </w:p>
          <w:p w14:paraId="1EC5D88B" w14:textId="77777777" w:rsidR="0058752D" w:rsidRDefault="0058752D" w:rsidP="0058752D">
            <w:pPr>
              <w:pStyle w:val="TableTextL"/>
            </w:pPr>
          </w:p>
          <w:p w14:paraId="10FAD128" w14:textId="77777777" w:rsidR="0058752D" w:rsidRDefault="0058752D" w:rsidP="0058752D">
            <w:pPr>
              <w:pStyle w:val="TableTextL"/>
            </w:pPr>
            <w:r>
              <w:t>Confirm that the survey was conducted. Document in the project file.</w:t>
            </w:r>
          </w:p>
          <w:p w14:paraId="26065258" w14:textId="77777777" w:rsidR="0058752D" w:rsidRDefault="0058752D" w:rsidP="0058752D">
            <w:pPr>
              <w:pStyle w:val="TableTextL"/>
            </w:pPr>
          </w:p>
          <w:p w14:paraId="1B794273" w14:textId="77777777" w:rsidR="0058752D" w:rsidRDefault="0058752D" w:rsidP="0058752D">
            <w:pPr>
              <w:pStyle w:val="TableTextL"/>
            </w:pPr>
            <w:r>
              <w:t>Submit the report to UC Santa Cruz, and include a copy in the project file.</w:t>
            </w:r>
          </w:p>
          <w:p w14:paraId="3CCC6F5F" w14:textId="77777777" w:rsidR="0058752D" w:rsidRDefault="0058752D" w:rsidP="0058752D">
            <w:pPr>
              <w:pStyle w:val="TableTextL"/>
            </w:pPr>
          </w:p>
          <w:p w14:paraId="74217992" w14:textId="77777777" w:rsidR="0058752D" w:rsidRDefault="0058752D" w:rsidP="0058752D">
            <w:pPr>
              <w:pStyle w:val="TableTextL"/>
            </w:pPr>
          </w:p>
          <w:p w14:paraId="509990B3" w14:textId="77777777" w:rsidR="0058752D" w:rsidRDefault="0058752D" w:rsidP="0058752D">
            <w:pPr>
              <w:pStyle w:val="TableTextL"/>
            </w:pPr>
          </w:p>
          <w:p w14:paraId="60EBF8E7" w14:textId="77777777" w:rsidR="0058752D" w:rsidRDefault="0058752D" w:rsidP="0058752D">
            <w:pPr>
              <w:pStyle w:val="TableTextL"/>
            </w:pPr>
          </w:p>
          <w:p w14:paraId="76954543" w14:textId="77777777" w:rsidR="0058752D" w:rsidRDefault="0058752D" w:rsidP="0058752D">
            <w:pPr>
              <w:pStyle w:val="TableTextL"/>
            </w:pPr>
            <w:r>
              <w:t>Confirm that buffers were established. Document in the project file.</w:t>
            </w:r>
          </w:p>
          <w:p w14:paraId="297965BA" w14:textId="77777777" w:rsidR="0058752D" w:rsidRDefault="0058752D" w:rsidP="0058752D">
            <w:pPr>
              <w:pStyle w:val="TableTextL"/>
            </w:pPr>
          </w:p>
          <w:p w14:paraId="5901723E" w14:textId="3B980351" w:rsidR="0058752D" w:rsidRPr="00FB4C1E" w:rsidRDefault="0058752D" w:rsidP="0058752D">
            <w:pPr>
              <w:pStyle w:val="TableTextL"/>
            </w:pPr>
            <w:r>
              <w:t>Confirm that the program was development in consultation with CDFW and is being followed. Document in the project file.</w:t>
            </w:r>
          </w:p>
        </w:tc>
      </w:tr>
      <w:tr w:rsidR="0058752D" w:rsidRPr="005B3573" w14:paraId="2E237BFB" w14:textId="27888E11" w:rsidTr="0089327C">
        <w:trPr>
          <w:gridAfter w:val="1"/>
          <w:wAfter w:w="30" w:type="dxa"/>
        </w:trPr>
        <w:tc>
          <w:tcPr>
            <w:tcW w:w="2119" w:type="dxa"/>
            <w:tcBorders>
              <w:top w:val="single" w:sz="4" w:space="0" w:color="auto"/>
              <w:left w:val="nil"/>
              <w:bottom w:val="nil"/>
              <w:right w:val="single" w:sz="4" w:space="0" w:color="auto"/>
            </w:tcBorders>
            <w:vAlign w:val="top"/>
          </w:tcPr>
          <w:p w14:paraId="459303E3" w14:textId="6348FD05" w:rsidR="0058752D" w:rsidRPr="00F80843" w:rsidRDefault="0058752D" w:rsidP="0058752D">
            <w:pPr>
              <w:pStyle w:val="TableTextL"/>
              <w:rPr>
                <w:b/>
                <w:bCs/>
                <w:spacing w:val="-4"/>
              </w:rPr>
            </w:pPr>
            <w:r w:rsidRPr="00F80843">
              <w:rPr>
                <w:b/>
                <w:bCs/>
                <w:spacing w:val="-4"/>
              </w:rPr>
              <w:t>Impact 3.5-3: Result in Degradation or Loss of Riparian Habitat or Other Sensitive Natural Communities</w:t>
            </w:r>
          </w:p>
        </w:tc>
        <w:tc>
          <w:tcPr>
            <w:tcW w:w="5040" w:type="dxa"/>
            <w:tcBorders>
              <w:top w:val="single" w:sz="4" w:space="0" w:color="auto"/>
              <w:left w:val="single" w:sz="4" w:space="0" w:color="auto"/>
            </w:tcBorders>
            <w:vAlign w:val="top"/>
          </w:tcPr>
          <w:p w14:paraId="62DF22B5"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3408FEF8" w14:textId="5581CEA9" w:rsidR="0058752D" w:rsidRPr="005B3573" w:rsidRDefault="0058752D" w:rsidP="0058752D">
            <w:pPr>
              <w:pStyle w:val="TableTextL"/>
            </w:pPr>
            <w:r w:rsidRPr="00C31908">
              <w:t>(</w:t>
            </w:r>
            <w:r>
              <w:t>See the mitigation</w:t>
            </w:r>
            <w:r w:rsidRPr="00C31908">
              <w:t xml:space="preserve"> above.)</w:t>
            </w:r>
          </w:p>
        </w:tc>
        <w:tc>
          <w:tcPr>
            <w:tcW w:w="2070" w:type="dxa"/>
            <w:gridSpan w:val="5"/>
            <w:tcBorders>
              <w:top w:val="single" w:sz="4" w:space="0" w:color="auto"/>
            </w:tcBorders>
            <w:vAlign w:val="top"/>
          </w:tcPr>
          <w:p w14:paraId="6D14745D" w14:textId="4AD85D8F"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5921BC0B" w14:textId="698A13EF"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5ABD6047" w14:textId="712BA19F"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3CBED7FA" w14:textId="31E43CE2" w:rsidR="0058752D" w:rsidRPr="00FB4C1E" w:rsidRDefault="0058752D" w:rsidP="0058752D">
            <w:pPr>
              <w:pStyle w:val="TableTextL"/>
            </w:pPr>
            <w:r w:rsidRPr="00843DEE">
              <w:t>As specified above.</w:t>
            </w:r>
          </w:p>
        </w:tc>
      </w:tr>
      <w:tr w:rsidR="0058752D" w:rsidRPr="005B3573" w14:paraId="5E58CB9F" w14:textId="00705556" w:rsidTr="0089327C">
        <w:trPr>
          <w:gridAfter w:val="1"/>
          <w:wAfter w:w="30" w:type="dxa"/>
        </w:trPr>
        <w:tc>
          <w:tcPr>
            <w:tcW w:w="2119" w:type="dxa"/>
            <w:tcBorders>
              <w:top w:val="nil"/>
              <w:left w:val="nil"/>
              <w:bottom w:val="nil"/>
              <w:right w:val="single" w:sz="4" w:space="0" w:color="auto"/>
            </w:tcBorders>
            <w:vAlign w:val="top"/>
          </w:tcPr>
          <w:p w14:paraId="22580D26" w14:textId="77777777" w:rsidR="0058752D" w:rsidRPr="005B3573" w:rsidRDefault="0058752D" w:rsidP="0058752D">
            <w:pPr>
              <w:pStyle w:val="TableTextL"/>
            </w:pPr>
          </w:p>
        </w:tc>
        <w:tc>
          <w:tcPr>
            <w:tcW w:w="5040" w:type="dxa"/>
            <w:tcBorders>
              <w:top w:val="single" w:sz="4" w:space="0" w:color="auto"/>
              <w:left w:val="single" w:sz="4" w:space="0" w:color="auto"/>
            </w:tcBorders>
            <w:vAlign w:val="top"/>
          </w:tcPr>
          <w:p w14:paraId="57D2C36E" w14:textId="77777777" w:rsidR="0058752D" w:rsidRPr="002C2719" w:rsidRDefault="0058752D" w:rsidP="0058752D">
            <w:pPr>
              <w:pStyle w:val="TableTextL"/>
              <w:rPr>
                <w:b/>
                <w:bCs/>
              </w:rPr>
            </w:pPr>
            <w:r w:rsidRPr="002C2719">
              <w:rPr>
                <w:b/>
                <w:bCs/>
              </w:rPr>
              <w:t>Mitigation Measure 3.5-1c: Implement Measures to Avoid Introduction or Spread of Invasive Plant Species and Plant Pathogens</w:t>
            </w:r>
          </w:p>
          <w:p w14:paraId="26FD30CA" w14:textId="59A76383" w:rsidR="0058752D" w:rsidRPr="005B3573" w:rsidRDefault="0058752D" w:rsidP="0058752D">
            <w:pPr>
              <w:pStyle w:val="TableBullet1"/>
              <w:numPr>
                <w:ilvl w:val="0"/>
                <w:numId w:val="0"/>
              </w:numPr>
              <w:spacing w:line="240" w:lineRule="auto"/>
              <w:ind w:left="360" w:hanging="360"/>
            </w:pPr>
            <w:r>
              <w:t>(See the mitigation above under Impact 3.5-1.)</w:t>
            </w:r>
          </w:p>
        </w:tc>
        <w:tc>
          <w:tcPr>
            <w:tcW w:w="2070" w:type="dxa"/>
            <w:gridSpan w:val="5"/>
            <w:tcBorders>
              <w:top w:val="single" w:sz="4" w:space="0" w:color="auto"/>
            </w:tcBorders>
            <w:vAlign w:val="top"/>
          </w:tcPr>
          <w:p w14:paraId="3E9B9D7C" w14:textId="46FAE7AC"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41E370C1" w14:textId="7075FDA3"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5CC07517" w14:textId="7990560A"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70866A9A" w14:textId="3141B957" w:rsidR="0058752D" w:rsidRPr="00FB4C1E" w:rsidRDefault="0058752D" w:rsidP="0058752D">
            <w:pPr>
              <w:pStyle w:val="TableTextL"/>
            </w:pPr>
            <w:r w:rsidRPr="00843DEE">
              <w:t>As specified above.</w:t>
            </w:r>
          </w:p>
        </w:tc>
      </w:tr>
      <w:tr w:rsidR="0058752D" w:rsidRPr="005B3573" w14:paraId="51C458C6" w14:textId="6FB49625" w:rsidTr="0089327C">
        <w:trPr>
          <w:gridAfter w:val="1"/>
          <w:wAfter w:w="30" w:type="dxa"/>
        </w:trPr>
        <w:tc>
          <w:tcPr>
            <w:tcW w:w="2119" w:type="dxa"/>
            <w:tcBorders>
              <w:top w:val="nil"/>
              <w:left w:val="nil"/>
            </w:tcBorders>
            <w:vAlign w:val="top"/>
          </w:tcPr>
          <w:p w14:paraId="0F886B8E" w14:textId="77777777" w:rsidR="0058752D" w:rsidRPr="001C1DB5" w:rsidRDefault="0058752D" w:rsidP="0058752D">
            <w:pPr>
              <w:pStyle w:val="TableTextL"/>
              <w:rPr>
                <w:spacing w:val="-6"/>
              </w:rPr>
            </w:pPr>
          </w:p>
        </w:tc>
        <w:tc>
          <w:tcPr>
            <w:tcW w:w="5040" w:type="dxa"/>
            <w:tcBorders>
              <w:top w:val="single" w:sz="4" w:space="0" w:color="auto"/>
              <w:left w:val="nil"/>
            </w:tcBorders>
            <w:vAlign w:val="top"/>
          </w:tcPr>
          <w:p w14:paraId="36534431" w14:textId="77777777" w:rsidR="0058752D" w:rsidRPr="002C2719" w:rsidRDefault="0058752D" w:rsidP="0058752D">
            <w:pPr>
              <w:pStyle w:val="TableTextL"/>
              <w:rPr>
                <w:b/>
                <w:bCs/>
              </w:rPr>
            </w:pPr>
            <w:r w:rsidRPr="002C2719">
              <w:rPr>
                <w:b/>
                <w:bCs/>
              </w:rPr>
              <w:t>Mitigation Measure 3.5-3a: Conduct Protocol-Level Surveys for Sensitive Natural Communities and Riparian Habitat and Implement Avoidance Measures</w:t>
            </w:r>
          </w:p>
          <w:p w14:paraId="336BEA70" w14:textId="77777777" w:rsidR="0058752D" w:rsidRPr="002C2719" w:rsidRDefault="0058752D" w:rsidP="0058752D">
            <w:pPr>
              <w:pStyle w:val="TableTextL"/>
              <w:spacing w:after="60"/>
            </w:pPr>
            <w:r w:rsidRPr="002C2719">
              <w:t>If it is determined through implementation of Mitigation Measure BIO-3.5-1a that sensitive natural communities or riparian habitat may be present within a particular project site, the following measures shall be implemented before implementation of project activities:</w:t>
            </w:r>
          </w:p>
          <w:p w14:paraId="4E0D8DF9" w14:textId="77777777" w:rsidR="0058752D" w:rsidRPr="002C2719" w:rsidRDefault="0058752D" w:rsidP="0058752D">
            <w:pPr>
              <w:pStyle w:val="TableBullet1"/>
              <w:spacing w:line="240" w:lineRule="auto"/>
            </w:pPr>
            <w:r w:rsidRPr="002C2719">
              <w:t xml:space="preserve">A qualified botanist will perform a protocol-level survey of the project site for sensitive natural communities and sensitive habitats (including riparian habitat and ESHAs) following the CDFW's </w:t>
            </w:r>
            <w:r w:rsidRPr="002C2719">
              <w:rPr>
                <w:i/>
                <w:iCs/>
              </w:rPr>
              <w:t>Protocols for Surveying and Evaluating Impacts to Special Status Native Plant Populations and Sensitive Natural Communities</w:t>
            </w:r>
            <w:r w:rsidRPr="002C2719">
              <w:t xml:space="preserve"> (CDFW 2018). Sensitive natural communities will be identified using the best available and current data, including keying them out using the most current edition of A Manual of California Vegetation (including updated natural communities data at http://vegetation.cnps.org/), or referring to relevant reports (e.g., reports found on the </w:t>
            </w:r>
            <w:proofErr w:type="spellStart"/>
            <w:r w:rsidRPr="002C2719">
              <w:t>VegCAMP</w:t>
            </w:r>
            <w:proofErr w:type="spellEnd"/>
            <w:r w:rsidRPr="002C2719">
              <w:t xml:space="preserve"> website).</w:t>
            </w:r>
          </w:p>
          <w:p w14:paraId="790C67A4" w14:textId="77777777" w:rsidR="0058752D" w:rsidRPr="002C2719" w:rsidRDefault="0058752D" w:rsidP="0058752D">
            <w:pPr>
              <w:pStyle w:val="TableBullet1"/>
              <w:spacing w:line="240" w:lineRule="auto"/>
            </w:pPr>
            <w:r w:rsidRPr="002C2719">
              <w:lastRenderedPageBreak/>
              <w:t>Before implementation of project activities, development setbacks will be established around all sensitive habitats identified during surveys, and these setbacks will be flagged or fenced with brightly visible construction flagging and/or fencing under the direction of the qualified biologist and no project activities (e.g., vegetation removal (including herbicide application), ground disturbance, staging) will occur within these areas. Setback distances will be dependent on various factors (e.g., presence of special-status wildlife or plant species) and determined by a qualified biologist in consultation with the appropriate agency (e.g., CDFW, CCC), but will generally be at minimum of 50 feet. Foot traffic by personnel will also be limited in these areas to prevent the introduction of invasive or weedy species or inadvertent crushing of plants. Periodic inspections during construction will be conducted by the monitoring biologist to maintain the integrity of exclusion fencing/flagging throughout the period of construction involving ground disturbance.</w:t>
            </w:r>
          </w:p>
          <w:p w14:paraId="6BF0E4C7" w14:textId="77777777" w:rsidR="0058752D" w:rsidRPr="002C2719" w:rsidRDefault="0058752D" w:rsidP="0058752D">
            <w:pPr>
              <w:pStyle w:val="TableBullet1"/>
              <w:spacing w:line="240" w:lineRule="auto"/>
            </w:pPr>
            <w:r w:rsidRPr="002C2719">
              <w:t>If sensitive natural communities are identified within a project site that cannot be avoided, Mitigation Measure 3.5-3b shall apply.</w:t>
            </w:r>
          </w:p>
          <w:p w14:paraId="7F92E36D" w14:textId="691CC217" w:rsidR="0058752D" w:rsidRPr="001C1DB5" w:rsidRDefault="0058752D" w:rsidP="0058752D">
            <w:pPr>
              <w:pStyle w:val="TableBullet1"/>
              <w:spacing w:line="240" w:lineRule="auto"/>
              <w:rPr>
                <w:spacing w:val="-6"/>
              </w:rPr>
            </w:pPr>
            <w:r w:rsidRPr="002C2719">
              <w:t>If project implementation cannot avoid and thus may adversely affect the bed, bank, channel, or associated riparian habitat subject to CDFW jurisdiction under California Fish and Game Code Section 1602, Mitigation Measure 3.5-3c shall apply.</w:t>
            </w:r>
          </w:p>
        </w:tc>
        <w:tc>
          <w:tcPr>
            <w:tcW w:w="2070" w:type="dxa"/>
            <w:gridSpan w:val="5"/>
            <w:tcBorders>
              <w:top w:val="single" w:sz="4" w:space="0" w:color="auto"/>
            </w:tcBorders>
            <w:vAlign w:val="top"/>
          </w:tcPr>
          <w:p w14:paraId="3EAD0DF6" w14:textId="272FE009" w:rsidR="0058752D" w:rsidRDefault="0058752D" w:rsidP="0058752D">
            <w:pPr>
              <w:pStyle w:val="TableTextL"/>
            </w:pPr>
            <w:r>
              <w:lastRenderedPageBreak/>
              <w:t xml:space="preserve">If </w:t>
            </w:r>
            <w:r w:rsidRPr="000C6DC4">
              <w:t xml:space="preserve">sensitive natural communities or riparian habitat may be </w:t>
            </w:r>
            <w:r>
              <w:t>present on a project site, retain a qualified biologist to assist with implementing the specified measures.</w:t>
            </w:r>
          </w:p>
          <w:p w14:paraId="72B270DD" w14:textId="42A0C5F2" w:rsidR="0058752D" w:rsidRDefault="0058752D" w:rsidP="0058752D">
            <w:pPr>
              <w:pStyle w:val="TableTextL"/>
            </w:pPr>
          </w:p>
          <w:p w14:paraId="4373AE5B" w14:textId="0908BABC" w:rsidR="0058752D" w:rsidRDefault="0058752D" w:rsidP="0058752D">
            <w:pPr>
              <w:pStyle w:val="TableTextL"/>
            </w:pPr>
            <w:r>
              <w:t>Conduct the survey as specified.</w:t>
            </w:r>
          </w:p>
          <w:p w14:paraId="2CD6B1E7" w14:textId="77777777" w:rsidR="0058752D" w:rsidRDefault="0058752D" w:rsidP="0058752D">
            <w:pPr>
              <w:pStyle w:val="TableTextL"/>
            </w:pPr>
          </w:p>
          <w:p w14:paraId="5760E096" w14:textId="77777777" w:rsidR="0058752D" w:rsidRDefault="0058752D" w:rsidP="0058752D">
            <w:pPr>
              <w:pStyle w:val="TableTextL"/>
            </w:pPr>
          </w:p>
          <w:p w14:paraId="7746E1FE" w14:textId="77777777" w:rsidR="0058752D" w:rsidRDefault="0058752D" w:rsidP="0058752D">
            <w:pPr>
              <w:pStyle w:val="TableTextL"/>
            </w:pPr>
          </w:p>
          <w:p w14:paraId="6C2E4349" w14:textId="77777777" w:rsidR="0058752D" w:rsidRDefault="0058752D" w:rsidP="0058752D">
            <w:pPr>
              <w:pStyle w:val="TableTextL"/>
            </w:pPr>
          </w:p>
          <w:p w14:paraId="15A6118F" w14:textId="77777777" w:rsidR="0058752D" w:rsidRDefault="0058752D" w:rsidP="0058752D">
            <w:pPr>
              <w:pStyle w:val="TableTextL"/>
            </w:pPr>
          </w:p>
          <w:p w14:paraId="53533AFF" w14:textId="77777777" w:rsidR="0058752D" w:rsidRDefault="0058752D" w:rsidP="0058752D">
            <w:pPr>
              <w:pStyle w:val="TableTextL"/>
            </w:pPr>
          </w:p>
          <w:p w14:paraId="3835F177" w14:textId="77777777" w:rsidR="0058752D" w:rsidRDefault="0058752D" w:rsidP="0058752D">
            <w:pPr>
              <w:pStyle w:val="TableTextL"/>
            </w:pPr>
          </w:p>
          <w:p w14:paraId="4379DE1F" w14:textId="77777777" w:rsidR="0058752D" w:rsidRDefault="0058752D" w:rsidP="0058752D">
            <w:pPr>
              <w:pStyle w:val="TableTextL"/>
            </w:pPr>
          </w:p>
          <w:p w14:paraId="31D701E2" w14:textId="3D1A19F3" w:rsidR="0058752D" w:rsidRDefault="0058752D" w:rsidP="0058752D">
            <w:pPr>
              <w:pStyle w:val="TableTextL"/>
            </w:pPr>
            <w:r>
              <w:lastRenderedPageBreak/>
              <w:t>Establish setbacks as specified and in consultation with the appropriate agency.</w:t>
            </w:r>
          </w:p>
          <w:p w14:paraId="64534020" w14:textId="7BF5C69A" w:rsidR="0058752D" w:rsidRDefault="0058752D" w:rsidP="0058752D">
            <w:pPr>
              <w:pStyle w:val="TableTextL"/>
            </w:pPr>
          </w:p>
          <w:p w14:paraId="1ED10A78" w14:textId="77777777" w:rsidR="0058752D" w:rsidRDefault="0058752D" w:rsidP="0058752D">
            <w:pPr>
              <w:pStyle w:val="TableTextL"/>
            </w:pPr>
          </w:p>
          <w:p w14:paraId="48A5A4A1" w14:textId="77777777" w:rsidR="0058752D" w:rsidRDefault="0058752D" w:rsidP="0058752D">
            <w:pPr>
              <w:pStyle w:val="TableTextL"/>
            </w:pPr>
          </w:p>
          <w:p w14:paraId="48BA4F9D" w14:textId="77777777" w:rsidR="0058752D" w:rsidRDefault="0058752D" w:rsidP="0058752D">
            <w:pPr>
              <w:pStyle w:val="TableTextL"/>
            </w:pPr>
            <w:r>
              <w:t xml:space="preserve">Conduct periodic inspections of the </w:t>
            </w:r>
            <w:r w:rsidRPr="00F8308C">
              <w:t>exclusion fencing/flagging</w:t>
            </w:r>
            <w:r>
              <w:t>.</w:t>
            </w:r>
          </w:p>
          <w:p w14:paraId="7409D803" w14:textId="77777777" w:rsidR="0058752D" w:rsidRDefault="0058752D" w:rsidP="0058752D">
            <w:pPr>
              <w:pStyle w:val="TableTextL"/>
            </w:pPr>
          </w:p>
          <w:p w14:paraId="73E3C926" w14:textId="77777777" w:rsidR="0058752D" w:rsidRDefault="0058752D" w:rsidP="0058752D">
            <w:pPr>
              <w:pStyle w:val="TableTextL"/>
            </w:pPr>
          </w:p>
          <w:p w14:paraId="55F20B60" w14:textId="77777777" w:rsidR="0058752D" w:rsidRDefault="0058752D" w:rsidP="0058752D">
            <w:pPr>
              <w:pStyle w:val="TableTextL"/>
            </w:pPr>
          </w:p>
          <w:p w14:paraId="60A8D274" w14:textId="77777777" w:rsidR="0058752D" w:rsidRDefault="0058752D" w:rsidP="0058752D">
            <w:pPr>
              <w:pStyle w:val="TableTextL"/>
            </w:pPr>
          </w:p>
          <w:p w14:paraId="29C885DD" w14:textId="77777777" w:rsidR="0058752D" w:rsidRDefault="0058752D" w:rsidP="0058752D">
            <w:pPr>
              <w:pStyle w:val="TableTextL"/>
            </w:pPr>
          </w:p>
          <w:p w14:paraId="5DBDEA42" w14:textId="77777777" w:rsidR="0058752D" w:rsidRDefault="0058752D" w:rsidP="0058752D">
            <w:pPr>
              <w:pStyle w:val="TableTextL"/>
            </w:pPr>
          </w:p>
          <w:p w14:paraId="4518658A" w14:textId="36C565D1" w:rsidR="0058752D" w:rsidRDefault="0058752D" w:rsidP="0058752D">
            <w:pPr>
              <w:pStyle w:val="TableTextL"/>
            </w:pPr>
            <w:r>
              <w:t xml:space="preserve">Implement </w:t>
            </w:r>
            <w:r w:rsidRPr="00481B53">
              <w:t xml:space="preserve">Mitigation Measure 3.5-3b </w:t>
            </w:r>
            <w:r>
              <w:t>i</w:t>
            </w:r>
            <w:r w:rsidRPr="00481B53">
              <w:t xml:space="preserve">f sensitive natural communities </w:t>
            </w:r>
            <w:r>
              <w:t xml:space="preserve">on </w:t>
            </w:r>
            <w:r w:rsidRPr="00481B53">
              <w:t>a project site cannot be avoided</w:t>
            </w:r>
            <w:r>
              <w:t>.</w:t>
            </w:r>
          </w:p>
          <w:p w14:paraId="0EAF53CC" w14:textId="77777777" w:rsidR="0058752D" w:rsidRDefault="0058752D" w:rsidP="0058752D">
            <w:pPr>
              <w:pStyle w:val="TableTextL"/>
            </w:pPr>
          </w:p>
          <w:p w14:paraId="4D4A398B" w14:textId="48646477" w:rsidR="0058752D" w:rsidRPr="00FB4C1E" w:rsidRDefault="0058752D" w:rsidP="0058752D">
            <w:pPr>
              <w:pStyle w:val="TableTextL"/>
            </w:pPr>
            <w:r>
              <w:t xml:space="preserve">Implement </w:t>
            </w:r>
            <w:r w:rsidRPr="00481B53">
              <w:t>Mitigation Measure 3.5-3</w:t>
            </w:r>
            <w:r>
              <w:t>c</w:t>
            </w:r>
            <w:r w:rsidRPr="00481B53">
              <w:t xml:space="preserve"> </w:t>
            </w:r>
            <w:r>
              <w:t>i</w:t>
            </w:r>
            <w:r w:rsidRPr="00481B53">
              <w:t>f project implementation may adversely affect the bed, bank, channel, or associated riparian habitat subject to CDFW jurisdiction</w:t>
            </w:r>
            <w:r>
              <w:t>.</w:t>
            </w:r>
          </w:p>
        </w:tc>
        <w:tc>
          <w:tcPr>
            <w:tcW w:w="1440" w:type="dxa"/>
            <w:tcBorders>
              <w:top w:val="single" w:sz="4" w:space="0" w:color="auto"/>
            </w:tcBorders>
            <w:vAlign w:val="top"/>
          </w:tcPr>
          <w:p w14:paraId="02EBF6C4" w14:textId="3F403616" w:rsidR="0058752D" w:rsidRDefault="0058752D" w:rsidP="0058752D">
            <w:pPr>
              <w:pStyle w:val="TableTextL"/>
            </w:pPr>
            <w:r>
              <w:lastRenderedPageBreak/>
              <w:t>B</w:t>
            </w:r>
            <w:r w:rsidRPr="000C6DC4">
              <w:t>efore implementation of project activities</w:t>
            </w:r>
            <w:r>
              <w:t>.</w:t>
            </w:r>
          </w:p>
          <w:p w14:paraId="42736F95" w14:textId="77777777" w:rsidR="0058752D" w:rsidRDefault="0058752D" w:rsidP="0058752D">
            <w:pPr>
              <w:pStyle w:val="TableTextL"/>
            </w:pPr>
          </w:p>
          <w:p w14:paraId="674AAF9B" w14:textId="77777777" w:rsidR="0058752D" w:rsidRDefault="0058752D" w:rsidP="0058752D">
            <w:pPr>
              <w:pStyle w:val="TableTextL"/>
            </w:pPr>
          </w:p>
          <w:p w14:paraId="251AF382" w14:textId="77777777" w:rsidR="0058752D" w:rsidRDefault="0058752D" w:rsidP="0058752D">
            <w:pPr>
              <w:pStyle w:val="TableTextL"/>
            </w:pPr>
          </w:p>
          <w:p w14:paraId="11420BCF" w14:textId="77777777" w:rsidR="0058752D" w:rsidRDefault="0058752D" w:rsidP="0058752D">
            <w:pPr>
              <w:pStyle w:val="TableTextL"/>
            </w:pPr>
          </w:p>
          <w:p w14:paraId="7A04C885" w14:textId="77777777" w:rsidR="0058752D" w:rsidRDefault="0058752D" w:rsidP="0058752D">
            <w:pPr>
              <w:pStyle w:val="TableTextL"/>
            </w:pPr>
          </w:p>
          <w:p w14:paraId="0605BD0E" w14:textId="1D67BCA4" w:rsidR="0058752D" w:rsidRDefault="0058752D" w:rsidP="0058752D">
            <w:pPr>
              <w:pStyle w:val="TableTextL"/>
            </w:pPr>
            <w:r>
              <w:t>B</w:t>
            </w:r>
            <w:r w:rsidRPr="000C6DC4">
              <w:t>efore implementation of project activities</w:t>
            </w:r>
            <w:r>
              <w:t>.</w:t>
            </w:r>
          </w:p>
          <w:p w14:paraId="1CB51CE6" w14:textId="77777777" w:rsidR="0058752D" w:rsidRDefault="0058752D" w:rsidP="0058752D">
            <w:pPr>
              <w:pStyle w:val="TableTextL"/>
            </w:pPr>
          </w:p>
          <w:p w14:paraId="22F2773B" w14:textId="77777777" w:rsidR="0058752D" w:rsidRDefault="0058752D" w:rsidP="0058752D">
            <w:pPr>
              <w:pStyle w:val="TableTextL"/>
            </w:pPr>
          </w:p>
          <w:p w14:paraId="6276ADC2" w14:textId="77777777" w:rsidR="0058752D" w:rsidRDefault="0058752D" w:rsidP="0058752D">
            <w:pPr>
              <w:pStyle w:val="TableTextL"/>
            </w:pPr>
          </w:p>
          <w:p w14:paraId="36BA92A0" w14:textId="77777777" w:rsidR="0058752D" w:rsidRDefault="0058752D" w:rsidP="0058752D">
            <w:pPr>
              <w:pStyle w:val="TableTextL"/>
            </w:pPr>
          </w:p>
          <w:p w14:paraId="14840EE3" w14:textId="77777777" w:rsidR="0058752D" w:rsidRDefault="0058752D" w:rsidP="0058752D">
            <w:pPr>
              <w:pStyle w:val="TableTextL"/>
            </w:pPr>
          </w:p>
          <w:p w14:paraId="76E821C1" w14:textId="77777777" w:rsidR="0058752D" w:rsidRDefault="0058752D" w:rsidP="0058752D">
            <w:pPr>
              <w:pStyle w:val="TableTextL"/>
            </w:pPr>
          </w:p>
          <w:p w14:paraId="0BC73386" w14:textId="77777777" w:rsidR="0058752D" w:rsidRDefault="0058752D" w:rsidP="0058752D">
            <w:pPr>
              <w:pStyle w:val="TableTextL"/>
            </w:pPr>
          </w:p>
          <w:p w14:paraId="7198EE91" w14:textId="2BF32938" w:rsidR="0058752D" w:rsidRDefault="0058752D" w:rsidP="0058752D">
            <w:pPr>
              <w:pStyle w:val="TableTextL"/>
            </w:pPr>
            <w:r>
              <w:lastRenderedPageBreak/>
              <w:t>B</w:t>
            </w:r>
            <w:r w:rsidRPr="000C6DC4">
              <w:t>efore implementation of project activities</w:t>
            </w:r>
            <w:r>
              <w:t>.</w:t>
            </w:r>
          </w:p>
          <w:p w14:paraId="53A9962D" w14:textId="77777777" w:rsidR="0058752D" w:rsidRDefault="0058752D" w:rsidP="0058752D">
            <w:pPr>
              <w:pStyle w:val="TableTextL"/>
            </w:pPr>
          </w:p>
          <w:p w14:paraId="4902FB8E" w14:textId="15A99453" w:rsidR="0058752D" w:rsidRDefault="0058752D" w:rsidP="0058752D">
            <w:pPr>
              <w:pStyle w:val="TableTextL"/>
            </w:pPr>
          </w:p>
          <w:p w14:paraId="25ABF3D8" w14:textId="548B4F45" w:rsidR="0058752D" w:rsidRDefault="0058752D" w:rsidP="0058752D">
            <w:pPr>
              <w:pStyle w:val="TableTextL"/>
            </w:pPr>
          </w:p>
          <w:p w14:paraId="7F6CF450" w14:textId="77777777" w:rsidR="0058752D" w:rsidRDefault="0058752D" w:rsidP="0058752D">
            <w:pPr>
              <w:pStyle w:val="TableTextL"/>
            </w:pPr>
          </w:p>
          <w:p w14:paraId="526B5EA4" w14:textId="2A812043" w:rsidR="0058752D" w:rsidRDefault="0058752D" w:rsidP="0058752D">
            <w:pPr>
              <w:pStyle w:val="TableTextL"/>
            </w:pPr>
            <w:r>
              <w:t>T</w:t>
            </w:r>
            <w:r w:rsidRPr="00F8308C">
              <w:t>hroughout the period of construction involving ground disturbance</w:t>
            </w:r>
            <w:r>
              <w:t>.</w:t>
            </w:r>
          </w:p>
          <w:p w14:paraId="233A1A2C" w14:textId="505B1A05" w:rsidR="0058752D" w:rsidRDefault="0058752D" w:rsidP="0058752D">
            <w:pPr>
              <w:pStyle w:val="TableTextL"/>
            </w:pPr>
          </w:p>
          <w:p w14:paraId="52021A44" w14:textId="35B6847C" w:rsidR="0058752D" w:rsidRDefault="0058752D" w:rsidP="0058752D">
            <w:pPr>
              <w:pStyle w:val="TableTextL"/>
            </w:pPr>
          </w:p>
          <w:p w14:paraId="36056476" w14:textId="07EBCD6D" w:rsidR="0058752D" w:rsidRDefault="0058752D" w:rsidP="0058752D">
            <w:pPr>
              <w:pStyle w:val="TableTextL"/>
            </w:pPr>
          </w:p>
          <w:p w14:paraId="7C3477CE" w14:textId="03E5164C" w:rsidR="0058752D" w:rsidRDefault="0058752D" w:rsidP="0058752D">
            <w:pPr>
              <w:pStyle w:val="TableTextL"/>
            </w:pPr>
          </w:p>
          <w:p w14:paraId="2DCDC561" w14:textId="36BF78CA" w:rsidR="0058752D" w:rsidRDefault="0058752D" w:rsidP="0058752D">
            <w:pPr>
              <w:pStyle w:val="TableTextL"/>
            </w:pPr>
            <w:r>
              <w:t>B</w:t>
            </w:r>
            <w:r w:rsidRPr="000C6DC4">
              <w:t>efore implementation of project activities</w:t>
            </w:r>
            <w:r>
              <w:t>.</w:t>
            </w:r>
          </w:p>
          <w:p w14:paraId="1D9B4D8D" w14:textId="77777777" w:rsidR="0058752D" w:rsidRDefault="0058752D" w:rsidP="0058752D">
            <w:pPr>
              <w:pStyle w:val="TableTextL"/>
            </w:pPr>
          </w:p>
          <w:p w14:paraId="470F701E" w14:textId="77777777" w:rsidR="0058752D" w:rsidRDefault="0058752D" w:rsidP="0058752D">
            <w:pPr>
              <w:pStyle w:val="TableTextL"/>
            </w:pPr>
          </w:p>
          <w:p w14:paraId="460438EF" w14:textId="77777777" w:rsidR="0058752D" w:rsidRDefault="0058752D" w:rsidP="0058752D">
            <w:pPr>
              <w:pStyle w:val="TableTextL"/>
            </w:pPr>
          </w:p>
          <w:p w14:paraId="60637462" w14:textId="6FE208ED" w:rsidR="0058752D" w:rsidRPr="00FB4C1E" w:rsidRDefault="0058752D" w:rsidP="0058752D">
            <w:pPr>
              <w:pStyle w:val="TableTextL"/>
            </w:pPr>
            <w:r>
              <w:t>B</w:t>
            </w:r>
            <w:r w:rsidRPr="000C6DC4">
              <w:t>efore implementation of project activities</w:t>
            </w:r>
            <w:r>
              <w:t>.</w:t>
            </w:r>
          </w:p>
        </w:tc>
        <w:tc>
          <w:tcPr>
            <w:tcW w:w="1260" w:type="dxa"/>
            <w:tcBorders>
              <w:top w:val="single" w:sz="4" w:space="0" w:color="auto"/>
              <w:right w:val="nil"/>
            </w:tcBorders>
            <w:vAlign w:val="top"/>
          </w:tcPr>
          <w:p w14:paraId="7DCD2700" w14:textId="77777777" w:rsidR="0058752D" w:rsidRDefault="0058752D" w:rsidP="0058752D">
            <w:pPr>
              <w:pStyle w:val="TableTextL"/>
            </w:pPr>
            <w:r>
              <w:lastRenderedPageBreak/>
              <w:t>PPDO</w:t>
            </w:r>
          </w:p>
          <w:p w14:paraId="30BAC681" w14:textId="77777777" w:rsidR="0058752D" w:rsidRDefault="0058752D" w:rsidP="0058752D">
            <w:pPr>
              <w:pStyle w:val="TableTextL"/>
            </w:pPr>
          </w:p>
          <w:p w14:paraId="18DCCC7A" w14:textId="77777777" w:rsidR="0058752D" w:rsidRDefault="0058752D" w:rsidP="0058752D">
            <w:pPr>
              <w:pStyle w:val="TableTextL"/>
            </w:pPr>
          </w:p>
          <w:p w14:paraId="4CAF075F" w14:textId="77777777" w:rsidR="0058752D" w:rsidRDefault="0058752D" w:rsidP="0058752D">
            <w:pPr>
              <w:pStyle w:val="TableTextL"/>
            </w:pPr>
          </w:p>
          <w:p w14:paraId="22EEC74A" w14:textId="77777777" w:rsidR="0058752D" w:rsidRDefault="0058752D" w:rsidP="0058752D">
            <w:pPr>
              <w:pStyle w:val="TableTextL"/>
            </w:pPr>
          </w:p>
          <w:p w14:paraId="2A3CFACD" w14:textId="77777777" w:rsidR="0058752D" w:rsidRDefault="0058752D" w:rsidP="0058752D">
            <w:pPr>
              <w:pStyle w:val="TableTextL"/>
            </w:pPr>
          </w:p>
          <w:p w14:paraId="258CA86D" w14:textId="77777777" w:rsidR="0058752D" w:rsidRDefault="0058752D" w:rsidP="0058752D">
            <w:pPr>
              <w:pStyle w:val="TableTextL"/>
            </w:pPr>
          </w:p>
          <w:p w14:paraId="7385F3BD" w14:textId="77777777" w:rsidR="0058752D" w:rsidRDefault="0058752D" w:rsidP="0058752D">
            <w:pPr>
              <w:pStyle w:val="TableTextL"/>
            </w:pPr>
          </w:p>
          <w:p w14:paraId="013E9184" w14:textId="73A07397" w:rsidR="0058752D" w:rsidRDefault="0058752D" w:rsidP="0058752D">
            <w:pPr>
              <w:pStyle w:val="TableTextL"/>
            </w:pPr>
            <w:r>
              <w:t>PPDO</w:t>
            </w:r>
          </w:p>
          <w:p w14:paraId="241F0134" w14:textId="77777777" w:rsidR="0058752D" w:rsidRDefault="0058752D" w:rsidP="0058752D">
            <w:pPr>
              <w:pStyle w:val="TableTextL"/>
            </w:pPr>
          </w:p>
          <w:p w14:paraId="7D2441FF" w14:textId="77777777" w:rsidR="0058752D" w:rsidRDefault="0058752D" w:rsidP="0058752D">
            <w:pPr>
              <w:pStyle w:val="TableTextL"/>
            </w:pPr>
          </w:p>
          <w:p w14:paraId="197C653C" w14:textId="77777777" w:rsidR="0058752D" w:rsidRDefault="0058752D" w:rsidP="0058752D">
            <w:pPr>
              <w:pStyle w:val="TableTextL"/>
            </w:pPr>
          </w:p>
          <w:p w14:paraId="5FBCDA9E" w14:textId="2B08FDDF" w:rsidR="0058752D" w:rsidRDefault="0058752D" w:rsidP="0058752D">
            <w:pPr>
              <w:pStyle w:val="TableTextL"/>
            </w:pPr>
          </w:p>
          <w:p w14:paraId="13000DB6" w14:textId="041AAD5A" w:rsidR="0058752D" w:rsidRDefault="0058752D" w:rsidP="0058752D">
            <w:pPr>
              <w:pStyle w:val="TableTextL"/>
            </w:pPr>
          </w:p>
          <w:p w14:paraId="0E790BF2" w14:textId="54CC09DF" w:rsidR="0058752D" w:rsidRDefault="0058752D" w:rsidP="0058752D">
            <w:pPr>
              <w:pStyle w:val="TableTextL"/>
            </w:pPr>
          </w:p>
          <w:p w14:paraId="32A38A60" w14:textId="470060F6" w:rsidR="0058752D" w:rsidRDefault="0058752D" w:rsidP="0058752D">
            <w:pPr>
              <w:pStyle w:val="TableTextL"/>
            </w:pPr>
          </w:p>
          <w:p w14:paraId="7494A045" w14:textId="04D56E48" w:rsidR="0058752D" w:rsidRDefault="0058752D" w:rsidP="0058752D">
            <w:pPr>
              <w:pStyle w:val="TableTextL"/>
            </w:pPr>
          </w:p>
          <w:p w14:paraId="0AF47356" w14:textId="5EF9600A" w:rsidR="0058752D" w:rsidRDefault="0058752D" w:rsidP="0058752D">
            <w:pPr>
              <w:pStyle w:val="TableTextL"/>
            </w:pPr>
          </w:p>
          <w:p w14:paraId="4729867B" w14:textId="335D5FF9" w:rsidR="0058752D" w:rsidRDefault="0058752D" w:rsidP="0058752D">
            <w:pPr>
              <w:pStyle w:val="TableTextL"/>
            </w:pPr>
            <w:r>
              <w:lastRenderedPageBreak/>
              <w:t>PPDO</w:t>
            </w:r>
          </w:p>
          <w:p w14:paraId="215EEDAE" w14:textId="77777777" w:rsidR="0058752D" w:rsidRDefault="0058752D" w:rsidP="0058752D">
            <w:pPr>
              <w:pStyle w:val="TableTextL"/>
            </w:pPr>
          </w:p>
          <w:p w14:paraId="57279D54" w14:textId="77777777" w:rsidR="0058752D" w:rsidRDefault="0058752D" w:rsidP="0058752D">
            <w:pPr>
              <w:pStyle w:val="TableTextL"/>
            </w:pPr>
          </w:p>
          <w:p w14:paraId="0DBB7E8A" w14:textId="77777777" w:rsidR="0058752D" w:rsidRDefault="0058752D" w:rsidP="0058752D">
            <w:pPr>
              <w:pStyle w:val="TableTextL"/>
            </w:pPr>
          </w:p>
          <w:p w14:paraId="2187561B" w14:textId="77777777" w:rsidR="0058752D" w:rsidRDefault="0058752D" w:rsidP="0058752D">
            <w:pPr>
              <w:pStyle w:val="TableTextL"/>
            </w:pPr>
          </w:p>
          <w:p w14:paraId="20E7514A" w14:textId="11E590A2" w:rsidR="0058752D" w:rsidRDefault="0058752D" w:rsidP="0058752D">
            <w:pPr>
              <w:pStyle w:val="TableTextL"/>
            </w:pPr>
          </w:p>
          <w:p w14:paraId="2EEA5C29" w14:textId="77777777" w:rsidR="0058752D" w:rsidRDefault="0058752D" w:rsidP="0058752D">
            <w:pPr>
              <w:pStyle w:val="TableTextL"/>
            </w:pPr>
          </w:p>
          <w:p w14:paraId="57082E4F" w14:textId="77777777" w:rsidR="0058752D" w:rsidRDefault="0058752D" w:rsidP="0058752D">
            <w:pPr>
              <w:pStyle w:val="TableTextL"/>
            </w:pPr>
            <w:r>
              <w:t>PPDO</w:t>
            </w:r>
          </w:p>
          <w:p w14:paraId="4FC9603A" w14:textId="77777777" w:rsidR="0058752D" w:rsidRDefault="0058752D" w:rsidP="0058752D">
            <w:pPr>
              <w:pStyle w:val="TableTextL"/>
            </w:pPr>
          </w:p>
          <w:p w14:paraId="13D1D176" w14:textId="77777777" w:rsidR="0058752D" w:rsidRDefault="0058752D" w:rsidP="0058752D">
            <w:pPr>
              <w:pStyle w:val="TableTextL"/>
            </w:pPr>
          </w:p>
          <w:p w14:paraId="5D18BBE2" w14:textId="77777777" w:rsidR="0058752D" w:rsidRDefault="0058752D" w:rsidP="0058752D">
            <w:pPr>
              <w:pStyle w:val="TableTextL"/>
            </w:pPr>
          </w:p>
          <w:p w14:paraId="49D8BCB4" w14:textId="77777777" w:rsidR="0058752D" w:rsidRDefault="0058752D" w:rsidP="0058752D">
            <w:pPr>
              <w:pStyle w:val="TableTextL"/>
            </w:pPr>
          </w:p>
          <w:p w14:paraId="270D071F" w14:textId="77777777" w:rsidR="0058752D" w:rsidRDefault="0058752D" w:rsidP="0058752D">
            <w:pPr>
              <w:pStyle w:val="TableTextL"/>
            </w:pPr>
          </w:p>
          <w:p w14:paraId="057289BF" w14:textId="77777777" w:rsidR="0058752D" w:rsidRDefault="0058752D" w:rsidP="0058752D">
            <w:pPr>
              <w:pStyle w:val="TableTextL"/>
            </w:pPr>
          </w:p>
          <w:p w14:paraId="2A9CF1DF" w14:textId="77777777" w:rsidR="0058752D" w:rsidRDefault="0058752D" w:rsidP="0058752D">
            <w:pPr>
              <w:pStyle w:val="TableTextL"/>
            </w:pPr>
          </w:p>
          <w:p w14:paraId="607ED765" w14:textId="77777777" w:rsidR="0058752D" w:rsidRDefault="0058752D" w:rsidP="0058752D">
            <w:pPr>
              <w:pStyle w:val="TableTextL"/>
            </w:pPr>
          </w:p>
          <w:p w14:paraId="20A5843F" w14:textId="6E959FE2" w:rsidR="0058752D" w:rsidRDefault="0058752D" w:rsidP="0058752D">
            <w:pPr>
              <w:pStyle w:val="TableTextL"/>
            </w:pPr>
            <w:r>
              <w:t>PPDO</w:t>
            </w:r>
          </w:p>
          <w:p w14:paraId="33AC12E0" w14:textId="77777777" w:rsidR="0058752D" w:rsidRDefault="0058752D" w:rsidP="0058752D">
            <w:pPr>
              <w:pStyle w:val="TableTextL"/>
            </w:pPr>
          </w:p>
          <w:p w14:paraId="692F4587" w14:textId="77777777" w:rsidR="0058752D" w:rsidRDefault="0058752D" w:rsidP="0058752D">
            <w:pPr>
              <w:pStyle w:val="TableTextL"/>
            </w:pPr>
          </w:p>
          <w:p w14:paraId="5A88EF1C" w14:textId="77777777" w:rsidR="0058752D" w:rsidRDefault="0058752D" w:rsidP="0058752D">
            <w:pPr>
              <w:pStyle w:val="TableTextL"/>
            </w:pPr>
          </w:p>
          <w:p w14:paraId="7B3BD6E0" w14:textId="77777777" w:rsidR="0058752D" w:rsidRDefault="0058752D" w:rsidP="0058752D">
            <w:pPr>
              <w:pStyle w:val="TableTextL"/>
            </w:pPr>
          </w:p>
          <w:p w14:paraId="7A005B60" w14:textId="77777777" w:rsidR="0058752D" w:rsidRDefault="0058752D" w:rsidP="0058752D">
            <w:pPr>
              <w:pStyle w:val="TableTextL"/>
            </w:pPr>
          </w:p>
          <w:p w14:paraId="25DE0722" w14:textId="1AA745AF" w:rsidR="0058752D" w:rsidRPr="00FB4C1E" w:rsidRDefault="0058752D" w:rsidP="0058752D">
            <w:pPr>
              <w:pStyle w:val="TableTextL"/>
            </w:pPr>
            <w:r>
              <w:t>PPDO</w:t>
            </w:r>
          </w:p>
        </w:tc>
        <w:tc>
          <w:tcPr>
            <w:tcW w:w="1680" w:type="dxa"/>
            <w:tcBorders>
              <w:top w:val="single" w:sz="4" w:space="0" w:color="auto"/>
              <w:right w:val="nil"/>
            </w:tcBorders>
            <w:vAlign w:val="top"/>
          </w:tcPr>
          <w:p w14:paraId="3D5E39AF" w14:textId="77777777" w:rsidR="0058752D" w:rsidRDefault="0058752D" w:rsidP="0058752D">
            <w:pPr>
              <w:pStyle w:val="TableTextL"/>
            </w:pPr>
            <w:r>
              <w:lastRenderedPageBreak/>
              <w:t>Document in the project file.</w:t>
            </w:r>
          </w:p>
          <w:p w14:paraId="2911AA14" w14:textId="77777777" w:rsidR="0058752D" w:rsidRDefault="0058752D" w:rsidP="0058752D">
            <w:pPr>
              <w:pStyle w:val="TableTextL"/>
            </w:pPr>
          </w:p>
          <w:p w14:paraId="6985EB2F" w14:textId="77777777" w:rsidR="0058752D" w:rsidRDefault="0058752D" w:rsidP="0058752D">
            <w:pPr>
              <w:pStyle w:val="TableTextL"/>
            </w:pPr>
          </w:p>
          <w:p w14:paraId="78277D27" w14:textId="77777777" w:rsidR="0058752D" w:rsidRDefault="0058752D" w:rsidP="0058752D">
            <w:pPr>
              <w:pStyle w:val="TableTextL"/>
            </w:pPr>
          </w:p>
          <w:p w14:paraId="7CA9FE23" w14:textId="77777777" w:rsidR="0058752D" w:rsidRDefault="0058752D" w:rsidP="0058752D">
            <w:pPr>
              <w:pStyle w:val="TableTextL"/>
            </w:pPr>
          </w:p>
          <w:p w14:paraId="092B66BF" w14:textId="77777777" w:rsidR="0058752D" w:rsidRDefault="0058752D" w:rsidP="0058752D">
            <w:pPr>
              <w:pStyle w:val="TableTextL"/>
            </w:pPr>
          </w:p>
          <w:p w14:paraId="72FFECFB" w14:textId="77777777" w:rsidR="0058752D" w:rsidRDefault="0058752D" w:rsidP="0058752D">
            <w:pPr>
              <w:pStyle w:val="TableTextL"/>
            </w:pPr>
          </w:p>
          <w:p w14:paraId="2F8ACBA0" w14:textId="178FB37D" w:rsidR="0058752D" w:rsidRDefault="0058752D" w:rsidP="0058752D">
            <w:pPr>
              <w:pStyle w:val="TableTextL"/>
            </w:pPr>
            <w:r>
              <w:t>Confirm that the survey was conducted. Document in the project file.</w:t>
            </w:r>
          </w:p>
          <w:p w14:paraId="4D32FC94" w14:textId="77777777" w:rsidR="0058752D" w:rsidRDefault="0058752D" w:rsidP="0058752D">
            <w:pPr>
              <w:pStyle w:val="TableTextL"/>
            </w:pPr>
          </w:p>
          <w:p w14:paraId="71FAF073" w14:textId="1F18EE5C" w:rsidR="0058752D" w:rsidRDefault="0058752D" w:rsidP="0058752D">
            <w:pPr>
              <w:pStyle w:val="TableTextL"/>
            </w:pPr>
          </w:p>
          <w:p w14:paraId="1A7CF273" w14:textId="466DF401" w:rsidR="0058752D" w:rsidRDefault="0058752D" w:rsidP="0058752D">
            <w:pPr>
              <w:pStyle w:val="TableTextL"/>
            </w:pPr>
          </w:p>
          <w:p w14:paraId="0336961F" w14:textId="6029C8E0" w:rsidR="0058752D" w:rsidRDefault="0058752D" w:rsidP="0058752D">
            <w:pPr>
              <w:pStyle w:val="TableTextL"/>
            </w:pPr>
          </w:p>
          <w:p w14:paraId="3E0C1A43" w14:textId="7158417F" w:rsidR="0058752D" w:rsidRDefault="0058752D" w:rsidP="0058752D">
            <w:pPr>
              <w:pStyle w:val="TableTextL"/>
            </w:pPr>
          </w:p>
          <w:p w14:paraId="61D59813" w14:textId="5A380351" w:rsidR="0058752D" w:rsidRDefault="0058752D" w:rsidP="0058752D">
            <w:pPr>
              <w:pStyle w:val="TableTextL"/>
            </w:pPr>
          </w:p>
          <w:p w14:paraId="11CF5BFE" w14:textId="14E0D401" w:rsidR="0058752D" w:rsidRDefault="0058752D" w:rsidP="0058752D">
            <w:pPr>
              <w:pStyle w:val="TableTextL"/>
            </w:pPr>
            <w:r>
              <w:lastRenderedPageBreak/>
              <w:t>Confirm that the setbacks were established following agency consultation. Document in the project file.</w:t>
            </w:r>
          </w:p>
          <w:p w14:paraId="650A03D1" w14:textId="4C4156D8" w:rsidR="0058752D" w:rsidRDefault="0058752D" w:rsidP="0058752D">
            <w:pPr>
              <w:pStyle w:val="TableTextL"/>
            </w:pPr>
          </w:p>
          <w:p w14:paraId="01AD8838" w14:textId="28AF5925" w:rsidR="0058752D" w:rsidRDefault="0058752D" w:rsidP="0058752D">
            <w:pPr>
              <w:pStyle w:val="TableTextL"/>
            </w:pPr>
            <w:r>
              <w:t>Document in the project file.</w:t>
            </w:r>
          </w:p>
          <w:p w14:paraId="3F29DBC4" w14:textId="77777777" w:rsidR="0058752D" w:rsidRDefault="0058752D" w:rsidP="0058752D">
            <w:pPr>
              <w:pStyle w:val="TableTextL"/>
            </w:pPr>
          </w:p>
          <w:p w14:paraId="221C3786" w14:textId="77777777" w:rsidR="0058752D" w:rsidRDefault="0058752D" w:rsidP="0058752D">
            <w:pPr>
              <w:pStyle w:val="TableTextL"/>
            </w:pPr>
          </w:p>
          <w:p w14:paraId="76552240" w14:textId="77777777" w:rsidR="0058752D" w:rsidRDefault="0058752D" w:rsidP="0058752D">
            <w:pPr>
              <w:pStyle w:val="TableTextL"/>
            </w:pPr>
          </w:p>
          <w:p w14:paraId="6CAC0C86" w14:textId="77777777" w:rsidR="0058752D" w:rsidRDefault="0058752D" w:rsidP="0058752D">
            <w:pPr>
              <w:pStyle w:val="TableTextL"/>
            </w:pPr>
          </w:p>
          <w:p w14:paraId="2A2DCA82" w14:textId="77777777" w:rsidR="0058752D" w:rsidRDefault="0058752D" w:rsidP="0058752D">
            <w:pPr>
              <w:pStyle w:val="TableTextL"/>
            </w:pPr>
          </w:p>
          <w:p w14:paraId="63F4FF2F" w14:textId="77777777" w:rsidR="0058752D" w:rsidRDefault="0058752D" w:rsidP="0058752D">
            <w:pPr>
              <w:pStyle w:val="TableTextL"/>
            </w:pPr>
          </w:p>
          <w:p w14:paraId="0353BD00" w14:textId="77777777" w:rsidR="0058752D" w:rsidRDefault="0058752D" w:rsidP="0058752D">
            <w:pPr>
              <w:pStyle w:val="TableTextL"/>
            </w:pPr>
          </w:p>
          <w:p w14:paraId="120262B3" w14:textId="77777777" w:rsidR="0058752D" w:rsidRDefault="0058752D" w:rsidP="0058752D">
            <w:pPr>
              <w:pStyle w:val="TableTextL"/>
            </w:pPr>
            <w:r>
              <w:t>Confirm that the mitigation measure was implemented. Document in the project file.</w:t>
            </w:r>
          </w:p>
          <w:p w14:paraId="5C08B5FB" w14:textId="77777777" w:rsidR="0058752D" w:rsidRDefault="0058752D" w:rsidP="0058752D">
            <w:pPr>
              <w:pStyle w:val="TableTextL"/>
            </w:pPr>
          </w:p>
          <w:p w14:paraId="7DF10D16" w14:textId="553A412A" w:rsidR="0058752D" w:rsidRPr="00FB4C1E" w:rsidRDefault="0058752D" w:rsidP="0058752D">
            <w:pPr>
              <w:pStyle w:val="TableTextL"/>
            </w:pPr>
            <w:r>
              <w:t>Confirm that the mitigation measure was implemented. Document in the project file.</w:t>
            </w:r>
          </w:p>
        </w:tc>
      </w:tr>
      <w:tr w:rsidR="0058752D" w:rsidRPr="005B3573" w14:paraId="3E17972B" w14:textId="23900ABE" w:rsidTr="0089327C">
        <w:trPr>
          <w:gridAfter w:val="1"/>
          <w:wAfter w:w="30" w:type="dxa"/>
        </w:trPr>
        <w:tc>
          <w:tcPr>
            <w:tcW w:w="2119" w:type="dxa"/>
            <w:tcBorders>
              <w:top w:val="single" w:sz="4" w:space="0" w:color="auto"/>
              <w:left w:val="nil"/>
            </w:tcBorders>
            <w:vAlign w:val="top"/>
          </w:tcPr>
          <w:p w14:paraId="748E9152" w14:textId="77777777" w:rsidR="0058752D" w:rsidRPr="001C1DB5" w:rsidRDefault="0058752D" w:rsidP="0058752D">
            <w:pPr>
              <w:pStyle w:val="TableTextL"/>
              <w:rPr>
                <w:spacing w:val="-6"/>
              </w:rPr>
            </w:pPr>
          </w:p>
        </w:tc>
        <w:tc>
          <w:tcPr>
            <w:tcW w:w="5040" w:type="dxa"/>
            <w:tcBorders>
              <w:top w:val="single" w:sz="4" w:space="0" w:color="auto"/>
              <w:left w:val="nil"/>
            </w:tcBorders>
            <w:vAlign w:val="top"/>
          </w:tcPr>
          <w:p w14:paraId="74E6CC08" w14:textId="77777777" w:rsidR="0058752D" w:rsidRPr="002C2719" w:rsidRDefault="0058752D" w:rsidP="0058752D">
            <w:pPr>
              <w:pStyle w:val="TableTextL"/>
              <w:rPr>
                <w:b/>
                <w:bCs/>
              </w:rPr>
            </w:pPr>
            <w:r w:rsidRPr="002C2719">
              <w:rPr>
                <w:b/>
                <w:bCs/>
              </w:rPr>
              <w:t>Mitigation Measure 3.5-3b: Compensate for Unavoidable Loss of Sensitive Natural Communities</w:t>
            </w:r>
          </w:p>
          <w:p w14:paraId="552E4E82" w14:textId="77777777" w:rsidR="0058752D" w:rsidRPr="002C2719" w:rsidRDefault="0058752D" w:rsidP="0058752D">
            <w:pPr>
              <w:pStyle w:val="TableTextL"/>
              <w:spacing w:after="60"/>
            </w:pPr>
            <w:r w:rsidRPr="002C2719">
              <w:t>If after implementation of Mitigation Measure 3.5-3a sensitive natural communities are determined to be present within a particular project site and these habitats cannot be avoided, the following measures shall be implemented:</w:t>
            </w:r>
          </w:p>
          <w:p w14:paraId="6C86B7F3" w14:textId="77777777" w:rsidR="0058752D" w:rsidRPr="002C2719" w:rsidRDefault="0058752D" w:rsidP="0058752D">
            <w:pPr>
              <w:pStyle w:val="TableBullet1"/>
              <w:spacing w:line="240" w:lineRule="auto"/>
            </w:pPr>
            <w:r w:rsidRPr="002C2719">
              <w:t>Compensate for unavoidable loss of any sensitive natural community habitat function such that no net loss of habitat function occurs by:</w:t>
            </w:r>
          </w:p>
          <w:p w14:paraId="074BE69B" w14:textId="77777777" w:rsidR="0058752D" w:rsidRPr="002C2719" w:rsidRDefault="0058752D" w:rsidP="0058752D">
            <w:pPr>
              <w:pStyle w:val="TableBullet2"/>
            </w:pPr>
            <w:r w:rsidRPr="002C2719">
              <w:lastRenderedPageBreak/>
              <w:t>restoring sensitive natural community habitat function within the project site (e.g., using locally collected seed or cuttings);</w:t>
            </w:r>
          </w:p>
          <w:p w14:paraId="05DA8F92" w14:textId="77777777" w:rsidR="0058752D" w:rsidRPr="002C2719" w:rsidRDefault="0058752D" w:rsidP="0058752D">
            <w:pPr>
              <w:pStyle w:val="TableBullet2"/>
            </w:pPr>
            <w:r w:rsidRPr="002C2719">
              <w:t>restoring degraded sensitive natural communities outside of the project site at a sufficient ratio to offset the loss of habitat function (at least 3:1 for coastal prairie and at least 1:1 for other sensitive natural communities); or</w:t>
            </w:r>
          </w:p>
          <w:p w14:paraId="2CC27D8D" w14:textId="77777777" w:rsidR="0058752D" w:rsidRPr="002C2719" w:rsidRDefault="0058752D" w:rsidP="0058752D">
            <w:pPr>
              <w:pStyle w:val="TableBullet2"/>
              <w:rPr>
                <w:spacing w:val="-2"/>
              </w:rPr>
            </w:pPr>
            <w:r w:rsidRPr="002C2719">
              <w:t>preserving existing sensitive natural communities of equal or better value to the sensitive natural community affected through a conservation easement at a sufficient ratio to offset the loss of habitat function (at least 3:1 for coastal prairie and at least 1:1 for other sensitive natural communities).</w:t>
            </w:r>
          </w:p>
          <w:p w14:paraId="3C5755D3" w14:textId="77777777" w:rsidR="0058752D" w:rsidRPr="002C2719" w:rsidRDefault="0058752D" w:rsidP="0058752D">
            <w:pPr>
              <w:pStyle w:val="TableBullet1"/>
              <w:spacing w:line="240" w:lineRule="auto"/>
            </w:pPr>
            <w:r w:rsidRPr="002C2719">
              <w:t>Prepare and implement a Compensatory Mitigation Plan that includes the following:</w:t>
            </w:r>
          </w:p>
          <w:p w14:paraId="7D84640E" w14:textId="77777777" w:rsidR="0058752D" w:rsidRPr="002C2719" w:rsidRDefault="0058752D" w:rsidP="0058752D">
            <w:pPr>
              <w:pStyle w:val="TableBullet2"/>
            </w:pPr>
            <w:r w:rsidRPr="002C2719">
              <w:t>For preserving existing habitat outside of the project site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UC Santa Cruz will provide evidence in the plan that the necessary mitigation has been implemented or that UC Santa Cruz has entered into a legal agreement to implement it and that compensatory habitat will be preserved in perpetuity.</w:t>
            </w:r>
          </w:p>
          <w:p w14:paraId="5AFF5636" w14:textId="77777777" w:rsidR="0058752D" w:rsidRPr="002C2719" w:rsidRDefault="0058752D" w:rsidP="0058752D">
            <w:pPr>
              <w:pStyle w:val="TableBullet2"/>
            </w:pPr>
            <w:r w:rsidRPr="002C2719">
              <w:t>For restoring or enhancing habitat within the project site or outside of the project site,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p>
          <w:p w14:paraId="109B2977" w14:textId="77777777" w:rsidR="0058752D" w:rsidRPr="002C2719" w:rsidRDefault="0058752D" w:rsidP="0058752D">
            <w:pPr>
              <w:pStyle w:val="TableBullet2"/>
            </w:pPr>
            <w:r w:rsidRPr="002C2719">
              <w:t>Success criteria required to maintain habitat function for preserved and compensatory populations would include:</w:t>
            </w:r>
          </w:p>
          <w:p w14:paraId="2B927786" w14:textId="77777777" w:rsidR="0058752D" w:rsidRPr="002C2719" w:rsidRDefault="0058752D" w:rsidP="0058752D">
            <w:pPr>
              <w:pStyle w:val="TableBullet3"/>
              <w:numPr>
                <w:ilvl w:val="0"/>
                <w:numId w:val="33"/>
              </w:numPr>
              <w:spacing w:line="240" w:lineRule="auto"/>
            </w:pPr>
            <w:r w:rsidRPr="002C2719">
              <w:lastRenderedPageBreak/>
              <w:t>The extent of occupied area and density of plants associated with the sensitive natural community (number of plants per unit area) in compensatory habitats would be equal to or greater than the affected occupied habitat.</w:t>
            </w:r>
          </w:p>
          <w:p w14:paraId="2D00197C" w14:textId="77777777" w:rsidR="0058752D" w:rsidRPr="002C2719" w:rsidRDefault="0058752D" w:rsidP="0058752D">
            <w:pPr>
              <w:pStyle w:val="TableBullet3"/>
              <w:numPr>
                <w:ilvl w:val="0"/>
                <w:numId w:val="33"/>
              </w:numPr>
              <w:spacing w:line="240" w:lineRule="auto"/>
            </w:pPr>
            <w:r w:rsidRPr="002C2719">
              <w:t>Compensatory and preserved sensitive natural communities would be self-producing. Populations would be considered self-producing when:</w:t>
            </w:r>
          </w:p>
          <w:p w14:paraId="77DE80A9" w14:textId="77777777" w:rsidR="0058752D" w:rsidRPr="003F5B8C" w:rsidRDefault="0058752D" w:rsidP="0058752D">
            <w:pPr>
              <w:pStyle w:val="TableBullet3"/>
              <w:numPr>
                <w:ilvl w:val="0"/>
                <w:numId w:val="33"/>
              </w:numPr>
              <w:spacing w:line="240" w:lineRule="auto"/>
              <w:rPr>
                <w:spacing w:val="-2"/>
              </w:rPr>
            </w:pPr>
            <w:r w:rsidRPr="003F5B8C">
              <w:rPr>
                <w:spacing w:val="-2"/>
              </w:rPr>
              <w:t>Plants associated with sensitive natural communities reestablish annually for a minimum of five years with no human intervention such as supplemental seeding; and</w:t>
            </w:r>
          </w:p>
          <w:p w14:paraId="2DFAD2B3" w14:textId="77777777" w:rsidR="0058752D" w:rsidRPr="002C2719" w:rsidRDefault="0058752D" w:rsidP="0058752D">
            <w:pPr>
              <w:pStyle w:val="TableBullet3"/>
              <w:numPr>
                <w:ilvl w:val="0"/>
                <w:numId w:val="33"/>
              </w:numPr>
              <w:spacing w:line="240" w:lineRule="auto"/>
              <w:rPr>
                <w:u w:val="single"/>
              </w:rPr>
            </w:pPr>
            <w:r w:rsidRPr="002C2719">
              <w:t>Reestablished and preserved habitats contain an occupied area and density comparable to existing occupied habitat areas in similar habitat types in the project vicinity.</w:t>
            </w:r>
          </w:p>
          <w:p w14:paraId="1C69FE7D" w14:textId="7733444C" w:rsidR="0058752D" w:rsidRPr="001C1DB5" w:rsidRDefault="0058752D" w:rsidP="0058752D">
            <w:pPr>
              <w:pStyle w:val="TableBullet1"/>
              <w:spacing w:line="240" w:lineRule="auto"/>
              <w:rPr>
                <w:spacing w:val="-6"/>
              </w:rPr>
            </w:pPr>
            <w:r w:rsidRPr="002C2719">
              <w:t>Impacts on sensitive natural communities considered ESHAs within the coastal zone will require a coastal development permit pursuant to the CCA and compliance with any requirements therein.</w:t>
            </w:r>
          </w:p>
        </w:tc>
        <w:tc>
          <w:tcPr>
            <w:tcW w:w="2070" w:type="dxa"/>
            <w:gridSpan w:val="5"/>
            <w:tcBorders>
              <w:top w:val="single" w:sz="4" w:space="0" w:color="auto"/>
            </w:tcBorders>
            <w:vAlign w:val="top"/>
          </w:tcPr>
          <w:p w14:paraId="34E75607" w14:textId="77777777" w:rsidR="0058752D" w:rsidRDefault="0058752D" w:rsidP="0058752D">
            <w:pPr>
              <w:pStyle w:val="TableTextL"/>
            </w:pPr>
            <w:r w:rsidRPr="00795668">
              <w:lastRenderedPageBreak/>
              <w:t xml:space="preserve">If after Mitigation Measure 3.5-3a </w:t>
            </w:r>
            <w:r>
              <w:t xml:space="preserve">is implemented, </w:t>
            </w:r>
            <w:r w:rsidRPr="00795668">
              <w:t xml:space="preserve">sensitive natural communities </w:t>
            </w:r>
            <w:r>
              <w:t xml:space="preserve">on </w:t>
            </w:r>
            <w:r w:rsidRPr="00795668">
              <w:t>a particular project site cannot be avoided</w:t>
            </w:r>
            <w:r>
              <w:t>, retain a qualified biologist to assist with implementing the specified measures.</w:t>
            </w:r>
          </w:p>
          <w:p w14:paraId="7E528AED" w14:textId="77777777" w:rsidR="0058752D" w:rsidRDefault="0058752D" w:rsidP="0058752D">
            <w:pPr>
              <w:pStyle w:val="TableTextL"/>
            </w:pPr>
          </w:p>
          <w:p w14:paraId="4EA37E34" w14:textId="77777777" w:rsidR="0058752D" w:rsidRDefault="0058752D" w:rsidP="0058752D">
            <w:pPr>
              <w:pStyle w:val="TableTextL"/>
            </w:pPr>
            <w:r w:rsidRPr="00795668">
              <w:t>Compensate for unavoidable loss of sensitive natural community habitat function such that no net loss of habitat function</w:t>
            </w:r>
            <w:r>
              <w:t xml:space="preserve"> occurs.</w:t>
            </w:r>
          </w:p>
          <w:p w14:paraId="766FD916" w14:textId="77777777" w:rsidR="0058752D" w:rsidRDefault="0058752D" w:rsidP="0058752D">
            <w:pPr>
              <w:pStyle w:val="TableTextL"/>
            </w:pPr>
          </w:p>
          <w:p w14:paraId="50CA69E1" w14:textId="77777777" w:rsidR="0058752D" w:rsidRDefault="0058752D" w:rsidP="0058752D">
            <w:pPr>
              <w:pStyle w:val="TableTextL"/>
            </w:pPr>
          </w:p>
          <w:p w14:paraId="1B5B2E0D" w14:textId="77777777" w:rsidR="0058752D" w:rsidRDefault="0058752D" w:rsidP="0058752D">
            <w:pPr>
              <w:pStyle w:val="TableTextL"/>
            </w:pPr>
          </w:p>
          <w:p w14:paraId="3AC5C302" w14:textId="77777777" w:rsidR="0058752D" w:rsidRDefault="0058752D" w:rsidP="0058752D">
            <w:pPr>
              <w:pStyle w:val="TableTextL"/>
            </w:pPr>
          </w:p>
          <w:p w14:paraId="036630E6" w14:textId="5FB580D8" w:rsidR="0058752D" w:rsidRDefault="0058752D" w:rsidP="0058752D">
            <w:pPr>
              <w:pStyle w:val="TableTextL"/>
            </w:pPr>
          </w:p>
          <w:p w14:paraId="3FC6D7BE" w14:textId="77777777" w:rsidR="0058752D" w:rsidRDefault="0058752D" w:rsidP="0058752D">
            <w:pPr>
              <w:pStyle w:val="TableTextL"/>
            </w:pPr>
            <w:r w:rsidRPr="00795668">
              <w:t>Prepare and implement a Compensatory Mitigation Plan</w:t>
            </w:r>
            <w:r>
              <w:t xml:space="preserve"> as specified.</w:t>
            </w:r>
          </w:p>
          <w:p w14:paraId="637BB15D" w14:textId="77777777" w:rsidR="0058752D" w:rsidRDefault="0058752D" w:rsidP="0058752D">
            <w:pPr>
              <w:pStyle w:val="TableTextL"/>
            </w:pPr>
          </w:p>
          <w:p w14:paraId="6A55ABBC" w14:textId="77777777" w:rsidR="0058752D" w:rsidRDefault="0058752D" w:rsidP="0058752D">
            <w:pPr>
              <w:pStyle w:val="TableTextL"/>
            </w:pPr>
          </w:p>
          <w:p w14:paraId="64D1F9AF" w14:textId="77777777" w:rsidR="0058752D" w:rsidRDefault="0058752D" w:rsidP="0058752D">
            <w:pPr>
              <w:pStyle w:val="TableTextL"/>
            </w:pPr>
          </w:p>
          <w:p w14:paraId="39E35B68" w14:textId="77777777" w:rsidR="0058752D" w:rsidRDefault="0058752D" w:rsidP="0058752D">
            <w:pPr>
              <w:pStyle w:val="TableTextL"/>
            </w:pPr>
          </w:p>
          <w:p w14:paraId="5BDE96E3" w14:textId="77777777" w:rsidR="0058752D" w:rsidRDefault="0058752D" w:rsidP="0058752D">
            <w:pPr>
              <w:pStyle w:val="TableTextL"/>
            </w:pPr>
          </w:p>
          <w:p w14:paraId="510DA893" w14:textId="77777777" w:rsidR="0058752D" w:rsidRDefault="0058752D" w:rsidP="0058752D">
            <w:pPr>
              <w:pStyle w:val="TableTextL"/>
            </w:pPr>
          </w:p>
          <w:p w14:paraId="37A621A4" w14:textId="77777777" w:rsidR="0058752D" w:rsidRDefault="0058752D" w:rsidP="0058752D">
            <w:pPr>
              <w:pStyle w:val="TableTextL"/>
            </w:pPr>
          </w:p>
          <w:p w14:paraId="7B68AB48" w14:textId="77777777" w:rsidR="0058752D" w:rsidRDefault="0058752D" w:rsidP="0058752D">
            <w:pPr>
              <w:pStyle w:val="TableTextL"/>
            </w:pPr>
          </w:p>
          <w:p w14:paraId="3C8130A6" w14:textId="77777777" w:rsidR="0058752D" w:rsidRDefault="0058752D" w:rsidP="0058752D">
            <w:pPr>
              <w:pStyle w:val="TableTextL"/>
            </w:pPr>
          </w:p>
          <w:p w14:paraId="44DF8C7E" w14:textId="77777777" w:rsidR="0058752D" w:rsidRDefault="0058752D" w:rsidP="0058752D">
            <w:pPr>
              <w:pStyle w:val="TableTextL"/>
            </w:pPr>
          </w:p>
          <w:p w14:paraId="3A8B1386" w14:textId="77777777" w:rsidR="0058752D" w:rsidRDefault="0058752D" w:rsidP="0058752D">
            <w:pPr>
              <w:pStyle w:val="TableTextL"/>
            </w:pPr>
          </w:p>
          <w:p w14:paraId="2745C7CA" w14:textId="77777777" w:rsidR="0058752D" w:rsidRDefault="0058752D" w:rsidP="0058752D">
            <w:pPr>
              <w:pStyle w:val="TableTextL"/>
            </w:pPr>
          </w:p>
          <w:p w14:paraId="2E8A525F" w14:textId="77777777" w:rsidR="0058752D" w:rsidRDefault="0058752D" w:rsidP="0058752D">
            <w:pPr>
              <w:pStyle w:val="TableTextL"/>
            </w:pPr>
          </w:p>
          <w:p w14:paraId="4B96E533" w14:textId="77777777" w:rsidR="0058752D" w:rsidRDefault="0058752D" w:rsidP="0058752D">
            <w:pPr>
              <w:pStyle w:val="TableTextL"/>
            </w:pPr>
          </w:p>
          <w:p w14:paraId="1ADF1763" w14:textId="77777777" w:rsidR="0058752D" w:rsidRDefault="0058752D" w:rsidP="0058752D">
            <w:pPr>
              <w:pStyle w:val="TableTextL"/>
            </w:pPr>
          </w:p>
          <w:p w14:paraId="03C8F000" w14:textId="77777777" w:rsidR="0058752D" w:rsidRDefault="0058752D" w:rsidP="0058752D">
            <w:pPr>
              <w:pStyle w:val="TableTextL"/>
            </w:pPr>
          </w:p>
          <w:p w14:paraId="304BB323" w14:textId="77777777" w:rsidR="0058752D" w:rsidRDefault="0058752D" w:rsidP="0058752D">
            <w:pPr>
              <w:pStyle w:val="TableTextL"/>
            </w:pPr>
          </w:p>
          <w:p w14:paraId="781B4773" w14:textId="77777777" w:rsidR="0058752D" w:rsidRDefault="0058752D" w:rsidP="0058752D">
            <w:pPr>
              <w:pStyle w:val="TableTextL"/>
            </w:pPr>
          </w:p>
          <w:p w14:paraId="5B0225B9" w14:textId="77777777" w:rsidR="0058752D" w:rsidRDefault="0058752D" w:rsidP="0058752D">
            <w:pPr>
              <w:pStyle w:val="TableTextL"/>
            </w:pPr>
          </w:p>
          <w:p w14:paraId="2658929B" w14:textId="77777777" w:rsidR="0058752D" w:rsidRDefault="0058752D" w:rsidP="0058752D">
            <w:pPr>
              <w:pStyle w:val="TableTextL"/>
            </w:pPr>
          </w:p>
          <w:p w14:paraId="3ED3B0FA" w14:textId="77777777" w:rsidR="0058752D" w:rsidRDefault="0058752D" w:rsidP="0058752D">
            <w:pPr>
              <w:pStyle w:val="TableTextL"/>
            </w:pPr>
          </w:p>
          <w:p w14:paraId="62B45695" w14:textId="77777777" w:rsidR="0058752D" w:rsidRDefault="0058752D" w:rsidP="0058752D">
            <w:pPr>
              <w:pStyle w:val="TableTextL"/>
            </w:pPr>
          </w:p>
          <w:p w14:paraId="7C7D9D9B" w14:textId="77777777" w:rsidR="0058752D" w:rsidRDefault="0058752D" w:rsidP="0058752D">
            <w:pPr>
              <w:pStyle w:val="TableTextL"/>
            </w:pPr>
          </w:p>
          <w:p w14:paraId="7874330E" w14:textId="77777777" w:rsidR="0058752D" w:rsidRDefault="0058752D" w:rsidP="0058752D">
            <w:pPr>
              <w:pStyle w:val="TableTextL"/>
            </w:pPr>
          </w:p>
          <w:p w14:paraId="163B937F" w14:textId="77777777" w:rsidR="0058752D" w:rsidRDefault="0058752D" w:rsidP="0058752D">
            <w:pPr>
              <w:pStyle w:val="TableTextL"/>
            </w:pPr>
          </w:p>
          <w:p w14:paraId="49D745E7" w14:textId="77777777" w:rsidR="0058752D" w:rsidRDefault="0058752D" w:rsidP="0058752D">
            <w:pPr>
              <w:pStyle w:val="TableTextL"/>
            </w:pPr>
          </w:p>
          <w:p w14:paraId="6C1094BD" w14:textId="77777777" w:rsidR="0058752D" w:rsidRDefault="0058752D" w:rsidP="0058752D">
            <w:pPr>
              <w:pStyle w:val="TableTextL"/>
            </w:pPr>
          </w:p>
          <w:p w14:paraId="1B072C3E" w14:textId="77777777" w:rsidR="0058752D" w:rsidRDefault="0058752D" w:rsidP="0058752D">
            <w:pPr>
              <w:pStyle w:val="TableTextL"/>
            </w:pPr>
          </w:p>
          <w:p w14:paraId="100C2A75" w14:textId="77777777" w:rsidR="0058752D" w:rsidRDefault="0058752D" w:rsidP="0058752D">
            <w:pPr>
              <w:pStyle w:val="TableTextL"/>
            </w:pPr>
          </w:p>
          <w:p w14:paraId="5CBE1502" w14:textId="77777777" w:rsidR="0058752D" w:rsidRDefault="0058752D" w:rsidP="0058752D">
            <w:pPr>
              <w:pStyle w:val="TableTextL"/>
            </w:pPr>
          </w:p>
          <w:p w14:paraId="37E4ADF7" w14:textId="77777777" w:rsidR="0058752D" w:rsidRDefault="0058752D" w:rsidP="0058752D">
            <w:pPr>
              <w:pStyle w:val="TableTextL"/>
            </w:pPr>
          </w:p>
          <w:p w14:paraId="2A19C152" w14:textId="77777777" w:rsidR="0058752D" w:rsidRDefault="0058752D" w:rsidP="0058752D">
            <w:pPr>
              <w:pStyle w:val="TableTextL"/>
            </w:pPr>
          </w:p>
          <w:p w14:paraId="3F4DD0BD" w14:textId="77777777" w:rsidR="0058752D" w:rsidRDefault="0058752D" w:rsidP="0058752D">
            <w:pPr>
              <w:pStyle w:val="TableTextL"/>
            </w:pPr>
          </w:p>
          <w:p w14:paraId="6B28B8F9" w14:textId="77777777" w:rsidR="0058752D" w:rsidRDefault="0058752D" w:rsidP="0058752D">
            <w:pPr>
              <w:pStyle w:val="TableTextL"/>
            </w:pPr>
          </w:p>
          <w:p w14:paraId="6CF2E62C" w14:textId="77777777" w:rsidR="0058752D" w:rsidRDefault="0058752D" w:rsidP="0058752D">
            <w:pPr>
              <w:pStyle w:val="TableTextL"/>
            </w:pPr>
          </w:p>
          <w:p w14:paraId="52C26BB3" w14:textId="77777777" w:rsidR="0058752D" w:rsidRDefault="0058752D" w:rsidP="0058752D">
            <w:pPr>
              <w:pStyle w:val="TableTextL"/>
            </w:pPr>
          </w:p>
          <w:p w14:paraId="333AC70A" w14:textId="77777777" w:rsidR="0058752D" w:rsidRDefault="0058752D" w:rsidP="0058752D">
            <w:pPr>
              <w:pStyle w:val="TableTextL"/>
            </w:pPr>
          </w:p>
          <w:p w14:paraId="2C9576B7" w14:textId="77777777" w:rsidR="0058752D" w:rsidRDefault="0058752D" w:rsidP="0058752D">
            <w:pPr>
              <w:pStyle w:val="TableTextL"/>
            </w:pPr>
          </w:p>
          <w:p w14:paraId="785D6DB9" w14:textId="409C5C26" w:rsidR="0058752D" w:rsidRPr="00FB4C1E" w:rsidRDefault="0058752D" w:rsidP="0058752D">
            <w:pPr>
              <w:pStyle w:val="TableTextL"/>
            </w:pPr>
            <w:r>
              <w:t>If i</w:t>
            </w:r>
            <w:r w:rsidRPr="00E0217D">
              <w:t xml:space="preserve">mpacts </w:t>
            </w:r>
            <w:r>
              <w:t xml:space="preserve">would occur </w:t>
            </w:r>
            <w:r w:rsidRPr="00E0217D">
              <w:t>on sensitive natural communities considered ESHAs within the coastal zone</w:t>
            </w:r>
            <w:r>
              <w:t xml:space="preserve">, obtain </w:t>
            </w:r>
            <w:r w:rsidRPr="00E0217D">
              <w:t>a coastal development permit pursuant to the CCA and compl</w:t>
            </w:r>
            <w:r>
              <w:t>y</w:t>
            </w:r>
            <w:r w:rsidRPr="00E0217D">
              <w:t xml:space="preserve"> with </w:t>
            </w:r>
            <w:r>
              <w:t>its</w:t>
            </w:r>
            <w:r w:rsidRPr="00E0217D">
              <w:t xml:space="preserve"> requirements.</w:t>
            </w:r>
          </w:p>
        </w:tc>
        <w:tc>
          <w:tcPr>
            <w:tcW w:w="1440" w:type="dxa"/>
            <w:tcBorders>
              <w:top w:val="single" w:sz="4" w:space="0" w:color="auto"/>
            </w:tcBorders>
            <w:vAlign w:val="top"/>
          </w:tcPr>
          <w:p w14:paraId="372B1E58" w14:textId="414C6B9C" w:rsidR="0058752D" w:rsidRDefault="0058752D" w:rsidP="0058752D">
            <w:pPr>
              <w:pStyle w:val="TableTextL"/>
            </w:pPr>
            <w:r>
              <w:lastRenderedPageBreak/>
              <w:t>B</w:t>
            </w:r>
            <w:r w:rsidRPr="000C6DC4">
              <w:t>efore implementation of project activities</w:t>
            </w:r>
            <w:r>
              <w:t>.</w:t>
            </w:r>
          </w:p>
          <w:p w14:paraId="0856C363" w14:textId="77777777" w:rsidR="0058752D" w:rsidRDefault="0058752D" w:rsidP="0058752D">
            <w:pPr>
              <w:pStyle w:val="TableTextL"/>
            </w:pPr>
          </w:p>
          <w:p w14:paraId="227C15DD" w14:textId="77777777" w:rsidR="0058752D" w:rsidRDefault="0058752D" w:rsidP="0058752D">
            <w:pPr>
              <w:pStyle w:val="TableTextL"/>
            </w:pPr>
          </w:p>
          <w:p w14:paraId="218EB6D7" w14:textId="77777777" w:rsidR="0058752D" w:rsidRDefault="0058752D" w:rsidP="0058752D">
            <w:pPr>
              <w:pStyle w:val="TableTextL"/>
            </w:pPr>
          </w:p>
          <w:p w14:paraId="2A0E2DC3" w14:textId="77777777" w:rsidR="0058752D" w:rsidRDefault="0058752D" w:rsidP="0058752D">
            <w:pPr>
              <w:pStyle w:val="TableTextL"/>
            </w:pPr>
          </w:p>
          <w:p w14:paraId="435F72F5" w14:textId="77777777" w:rsidR="0058752D" w:rsidRDefault="0058752D" w:rsidP="0058752D">
            <w:pPr>
              <w:pStyle w:val="TableTextL"/>
            </w:pPr>
          </w:p>
          <w:p w14:paraId="4332FBEF" w14:textId="77777777" w:rsidR="0058752D" w:rsidRDefault="0058752D" w:rsidP="0058752D">
            <w:pPr>
              <w:pStyle w:val="TableTextL"/>
            </w:pPr>
          </w:p>
          <w:p w14:paraId="5F6EEB8D" w14:textId="77777777" w:rsidR="0058752D" w:rsidRDefault="0058752D" w:rsidP="0058752D">
            <w:pPr>
              <w:pStyle w:val="TableTextL"/>
            </w:pPr>
          </w:p>
          <w:p w14:paraId="663ADC90" w14:textId="2BC921AE" w:rsidR="0058752D" w:rsidRDefault="0058752D" w:rsidP="0058752D">
            <w:pPr>
              <w:pStyle w:val="TableTextL"/>
            </w:pPr>
            <w:r>
              <w:t>B</w:t>
            </w:r>
            <w:r w:rsidRPr="000C6DC4">
              <w:t>efore implementation of project activities</w:t>
            </w:r>
            <w:r>
              <w:t>.</w:t>
            </w:r>
          </w:p>
          <w:p w14:paraId="298C5A7C" w14:textId="77777777" w:rsidR="0058752D" w:rsidRDefault="0058752D" w:rsidP="0058752D">
            <w:pPr>
              <w:pStyle w:val="TableTextL"/>
            </w:pPr>
          </w:p>
          <w:p w14:paraId="00DAD570" w14:textId="77777777" w:rsidR="0058752D" w:rsidRDefault="0058752D" w:rsidP="0058752D">
            <w:pPr>
              <w:pStyle w:val="TableTextL"/>
            </w:pPr>
          </w:p>
          <w:p w14:paraId="0AB8D51E" w14:textId="77777777" w:rsidR="0058752D" w:rsidRDefault="0058752D" w:rsidP="0058752D">
            <w:pPr>
              <w:pStyle w:val="TableTextL"/>
            </w:pPr>
          </w:p>
          <w:p w14:paraId="48A2617F" w14:textId="77777777" w:rsidR="0058752D" w:rsidRDefault="0058752D" w:rsidP="0058752D">
            <w:pPr>
              <w:pStyle w:val="TableTextL"/>
            </w:pPr>
          </w:p>
          <w:p w14:paraId="78E0B325" w14:textId="77777777" w:rsidR="0058752D" w:rsidRDefault="0058752D" w:rsidP="0058752D">
            <w:pPr>
              <w:pStyle w:val="TableTextL"/>
            </w:pPr>
          </w:p>
          <w:p w14:paraId="0A42DF43" w14:textId="77777777" w:rsidR="0058752D" w:rsidRDefault="0058752D" w:rsidP="0058752D">
            <w:pPr>
              <w:pStyle w:val="TableTextL"/>
            </w:pPr>
          </w:p>
          <w:p w14:paraId="21503BB6" w14:textId="77777777" w:rsidR="0058752D" w:rsidRDefault="0058752D" w:rsidP="0058752D">
            <w:pPr>
              <w:pStyle w:val="TableTextL"/>
            </w:pPr>
          </w:p>
          <w:p w14:paraId="52AD640D" w14:textId="77777777" w:rsidR="0058752D" w:rsidRDefault="0058752D" w:rsidP="0058752D">
            <w:pPr>
              <w:pStyle w:val="TableTextL"/>
            </w:pPr>
          </w:p>
          <w:p w14:paraId="06ECA63A" w14:textId="5E1DDA2A" w:rsidR="0058752D" w:rsidRDefault="0058752D" w:rsidP="0058752D">
            <w:pPr>
              <w:pStyle w:val="TableTextL"/>
            </w:pPr>
            <w:r>
              <w:t>B</w:t>
            </w:r>
            <w:r w:rsidRPr="000C6DC4">
              <w:t>efore implementation of project activities</w:t>
            </w:r>
            <w:r>
              <w:t>.</w:t>
            </w:r>
          </w:p>
          <w:p w14:paraId="19224BBB" w14:textId="77777777" w:rsidR="0058752D" w:rsidRDefault="0058752D" w:rsidP="0058752D">
            <w:pPr>
              <w:pStyle w:val="TableTextL"/>
            </w:pPr>
          </w:p>
          <w:p w14:paraId="06BDC4EA" w14:textId="77777777" w:rsidR="0058752D" w:rsidRDefault="0058752D" w:rsidP="0058752D">
            <w:pPr>
              <w:pStyle w:val="TableTextL"/>
            </w:pPr>
          </w:p>
          <w:p w14:paraId="25EA7B29" w14:textId="77777777" w:rsidR="0058752D" w:rsidRDefault="0058752D" w:rsidP="0058752D">
            <w:pPr>
              <w:pStyle w:val="TableTextL"/>
            </w:pPr>
          </w:p>
          <w:p w14:paraId="65238B37" w14:textId="77777777" w:rsidR="0058752D" w:rsidRDefault="0058752D" w:rsidP="0058752D">
            <w:pPr>
              <w:pStyle w:val="TableTextL"/>
            </w:pPr>
          </w:p>
          <w:p w14:paraId="70FFEE5A" w14:textId="77777777" w:rsidR="0058752D" w:rsidRDefault="0058752D" w:rsidP="0058752D">
            <w:pPr>
              <w:pStyle w:val="TableTextL"/>
            </w:pPr>
          </w:p>
          <w:p w14:paraId="1E4045ED" w14:textId="77777777" w:rsidR="0058752D" w:rsidRDefault="0058752D" w:rsidP="0058752D">
            <w:pPr>
              <w:pStyle w:val="TableTextL"/>
            </w:pPr>
          </w:p>
          <w:p w14:paraId="55E3F6C9" w14:textId="77777777" w:rsidR="0058752D" w:rsidRDefault="0058752D" w:rsidP="0058752D">
            <w:pPr>
              <w:pStyle w:val="TableTextL"/>
            </w:pPr>
          </w:p>
          <w:p w14:paraId="2067F0C7" w14:textId="77777777" w:rsidR="0058752D" w:rsidRDefault="0058752D" w:rsidP="0058752D">
            <w:pPr>
              <w:pStyle w:val="TableTextL"/>
            </w:pPr>
          </w:p>
          <w:p w14:paraId="0AAF8F81" w14:textId="77777777" w:rsidR="0058752D" w:rsidRDefault="0058752D" w:rsidP="0058752D">
            <w:pPr>
              <w:pStyle w:val="TableTextL"/>
            </w:pPr>
          </w:p>
          <w:p w14:paraId="69346051" w14:textId="77777777" w:rsidR="0058752D" w:rsidRDefault="0058752D" w:rsidP="0058752D">
            <w:pPr>
              <w:pStyle w:val="TableTextL"/>
            </w:pPr>
          </w:p>
          <w:p w14:paraId="11D73BEA" w14:textId="77777777" w:rsidR="0058752D" w:rsidRDefault="0058752D" w:rsidP="0058752D">
            <w:pPr>
              <w:pStyle w:val="TableTextL"/>
            </w:pPr>
          </w:p>
          <w:p w14:paraId="035CA859" w14:textId="77777777" w:rsidR="0058752D" w:rsidRDefault="0058752D" w:rsidP="0058752D">
            <w:pPr>
              <w:pStyle w:val="TableTextL"/>
            </w:pPr>
          </w:p>
          <w:p w14:paraId="346BA79F" w14:textId="77777777" w:rsidR="0058752D" w:rsidRDefault="0058752D" w:rsidP="0058752D">
            <w:pPr>
              <w:pStyle w:val="TableTextL"/>
            </w:pPr>
          </w:p>
          <w:p w14:paraId="258E36C4" w14:textId="77777777" w:rsidR="0058752D" w:rsidRDefault="0058752D" w:rsidP="0058752D">
            <w:pPr>
              <w:pStyle w:val="TableTextL"/>
            </w:pPr>
          </w:p>
          <w:p w14:paraId="7E53E15A" w14:textId="77777777" w:rsidR="0058752D" w:rsidRDefault="0058752D" w:rsidP="0058752D">
            <w:pPr>
              <w:pStyle w:val="TableTextL"/>
            </w:pPr>
          </w:p>
          <w:p w14:paraId="5CD8ED9D" w14:textId="77777777" w:rsidR="0058752D" w:rsidRDefault="0058752D" w:rsidP="0058752D">
            <w:pPr>
              <w:pStyle w:val="TableTextL"/>
            </w:pPr>
          </w:p>
          <w:p w14:paraId="4262A4D5" w14:textId="77777777" w:rsidR="0058752D" w:rsidRDefault="0058752D" w:rsidP="0058752D">
            <w:pPr>
              <w:pStyle w:val="TableTextL"/>
            </w:pPr>
          </w:p>
          <w:p w14:paraId="70B2AD45" w14:textId="77777777" w:rsidR="0058752D" w:rsidRDefault="0058752D" w:rsidP="0058752D">
            <w:pPr>
              <w:pStyle w:val="TableTextL"/>
            </w:pPr>
          </w:p>
          <w:p w14:paraId="5E5CC867" w14:textId="77777777" w:rsidR="0058752D" w:rsidRDefault="0058752D" w:rsidP="0058752D">
            <w:pPr>
              <w:pStyle w:val="TableTextL"/>
            </w:pPr>
          </w:p>
          <w:p w14:paraId="79BC3438" w14:textId="77777777" w:rsidR="0058752D" w:rsidRDefault="0058752D" w:rsidP="0058752D">
            <w:pPr>
              <w:pStyle w:val="TableTextL"/>
            </w:pPr>
          </w:p>
          <w:p w14:paraId="6E97FAAE" w14:textId="77777777" w:rsidR="0058752D" w:rsidRDefault="0058752D" w:rsidP="0058752D">
            <w:pPr>
              <w:pStyle w:val="TableTextL"/>
            </w:pPr>
          </w:p>
          <w:p w14:paraId="522B9AAB" w14:textId="77777777" w:rsidR="0058752D" w:rsidRDefault="0058752D" w:rsidP="0058752D">
            <w:pPr>
              <w:pStyle w:val="TableTextL"/>
            </w:pPr>
          </w:p>
          <w:p w14:paraId="497FA8FF" w14:textId="77777777" w:rsidR="0058752D" w:rsidRDefault="0058752D" w:rsidP="0058752D">
            <w:pPr>
              <w:pStyle w:val="TableTextL"/>
            </w:pPr>
          </w:p>
          <w:p w14:paraId="5C299F2F" w14:textId="77777777" w:rsidR="0058752D" w:rsidRDefault="0058752D" w:rsidP="0058752D">
            <w:pPr>
              <w:pStyle w:val="TableTextL"/>
            </w:pPr>
          </w:p>
          <w:p w14:paraId="1D02114E" w14:textId="77777777" w:rsidR="0058752D" w:rsidRDefault="0058752D" w:rsidP="0058752D">
            <w:pPr>
              <w:pStyle w:val="TableTextL"/>
            </w:pPr>
          </w:p>
          <w:p w14:paraId="0DE08D7F" w14:textId="77777777" w:rsidR="0058752D" w:rsidRDefault="0058752D" w:rsidP="0058752D">
            <w:pPr>
              <w:pStyle w:val="TableTextL"/>
            </w:pPr>
          </w:p>
          <w:p w14:paraId="0CFFEF43" w14:textId="77777777" w:rsidR="0058752D" w:rsidRDefault="0058752D" w:rsidP="0058752D">
            <w:pPr>
              <w:pStyle w:val="TableTextL"/>
            </w:pPr>
          </w:p>
          <w:p w14:paraId="4AD9FF7F" w14:textId="77777777" w:rsidR="0058752D" w:rsidRDefault="0058752D" w:rsidP="0058752D">
            <w:pPr>
              <w:pStyle w:val="TableTextL"/>
            </w:pPr>
          </w:p>
          <w:p w14:paraId="27DB8508" w14:textId="77777777" w:rsidR="0058752D" w:rsidRDefault="0058752D" w:rsidP="0058752D">
            <w:pPr>
              <w:pStyle w:val="TableTextL"/>
            </w:pPr>
          </w:p>
          <w:p w14:paraId="174B771A" w14:textId="77777777" w:rsidR="0058752D" w:rsidRDefault="0058752D" w:rsidP="0058752D">
            <w:pPr>
              <w:pStyle w:val="TableTextL"/>
            </w:pPr>
          </w:p>
          <w:p w14:paraId="34DC68A0" w14:textId="77777777" w:rsidR="0058752D" w:rsidRDefault="0058752D" w:rsidP="0058752D">
            <w:pPr>
              <w:pStyle w:val="TableTextL"/>
            </w:pPr>
          </w:p>
          <w:p w14:paraId="4080A6FD" w14:textId="77777777" w:rsidR="0058752D" w:rsidRDefault="0058752D" w:rsidP="0058752D">
            <w:pPr>
              <w:pStyle w:val="TableTextL"/>
            </w:pPr>
          </w:p>
          <w:p w14:paraId="7FE5FB5E" w14:textId="77777777" w:rsidR="0058752D" w:rsidRDefault="0058752D" w:rsidP="0058752D">
            <w:pPr>
              <w:pStyle w:val="TableTextL"/>
            </w:pPr>
          </w:p>
          <w:p w14:paraId="7108829E" w14:textId="77777777" w:rsidR="0058752D" w:rsidRDefault="0058752D" w:rsidP="0058752D">
            <w:pPr>
              <w:pStyle w:val="TableTextL"/>
            </w:pPr>
          </w:p>
          <w:p w14:paraId="6B49193E" w14:textId="77777777" w:rsidR="0058752D" w:rsidRDefault="0058752D" w:rsidP="0058752D">
            <w:pPr>
              <w:pStyle w:val="TableTextL"/>
            </w:pPr>
          </w:p>
          <w:p w14:paraId="1BF4B5DF" w14:textId="77777777" w:rsidR="0058752D" w:rsidRDefault="0058752D" w:rsidP="0058752D">
            <w:pPr>
              <w:pStyle w:val="TableTextL"/>
            </w:pPr>
          </w:p>
          <w:p w14:paraId="7DBDF18F" w14:textId="77777777" w:rsidR="0058752D" w:rsidRDefault="0058752D" w:rsidP="0058752D">
            <w:pPr>
              <w:pStyle w:val="TableTextL"/>
            </w:pPr>
          </w:p>
          <w:p w14:paraId="54E130F8" w14:textId="77777777" w:rsidR="0058752D" w:rsidRDefault="0058752D" w:rsidP="0058752D">
            <w:pPr>
              <w:pStyle w:val="TableTextL"/>
            </w:pPr>
          </w:p>
          <w:p w14:paraId="3225CE9A" w14:textId="59EDD14C" w:rsidR="0058752D" w:rsidRPr="00FB4C1E" w:rsidRDefault="0058752D" w:rsidP="0058752D">
            <w:pPr>
              <w:pStyle w:val="TableTextL"/>
            </w:pPr>
            <w:r>
              <w:t>B</w:t>
            </w:r>
            <w:r w:rsidRPr="000C6DC4">
              <w:t>efore implementation of project activities</w:t>
            </w:r>
            <w:r>
              <w:t>.</w:t>
            </w:r>
          </w:p>
        </w:tc>
        <w:tc>
          <w:tcPr>
            <w:tcW w:w="1260" w:type="dxa"/>
            <w:tcBorders>
              <w:top w:val="single" w:sz="4" w:space="0" w:color="auto"/>
              <w:right w:val="nil"/>
            </w:tcBorders>
            <w:vAlign w:val="top"/>
          </w:tcPr>
          <w:p w14:paraId="7176F130" w14:textId="77777777" w:rsidR="0058752D" w:rsidRDefault="0058752D" w:rsidP="0058752D">
            <w:pPr>
              <w:pStyle w:val="TableTextL"/>
            </w:pPr>
            <w:r>
              <w:lastRenderedPageBreak/>
              <w:t>PPDO</w:t>
            </w:r>
          </w:p>
          <w:p w14:paraId="22B31220" w14:textId="77777777" w:rsidR="0058752D" w:rsidRDefault="0058752D" w:rsidP="0058752D">
            <w:pPr>
              <w:pStyle w:val="TableTextL"/>
            </w:pPr>
          </w:p>
          <w:p w14:paraId="6C7361BB" w14:textId="77777777" w:rsidR="0058752D" w:rsidRDefault="0058752D" w:rsidP="0058752D">
            <w:pPr>
              <w:pStyle w:val="TableTextL"/>
            </w:pPr>
          </w:p>
          <w:p w14:paraId="447EA28C" w14:textId="77777777" w:rsidR="0058752D" w:rsidRDefault="0058752D" w:rsidP="0058752D">
            <w:pPr>
              <w:pStyle w:val="TableTextL"/>
            </w:pPr>
          </w:p>
          <w:p w14:paraId="1F7234E2" w14:textId="77777777" w:rsidR="0058752D" w:rsidRDefault="0058752D" w:rsidP="0058752D">
            <w:pPr>
              <w:pStyle w:val="TableTextL"/>
            </w:pPr>
          </w:p>
          <w:p w14:paraId="32859639" w14:textId="77777777" w:rsidR="0058752D" w:rsidRDefault="0058752D" w:rsidP="0058752D">
            <w:pPr>
              <w:pStyle w:val="TableTextL"/>
            </w:pPr>
          </w:p>
          <w:p w14:paraId="5085C761" w14:textId="77777777" w:rsidR="0058752D" w:rsidRDefault="0058752D" w:rsidP="0058752D">
            <w:pPr>
              <w:pStyle w:val="TableTextL"/>
            </w:pPr>
          </w:p>
          <w:p w14:paraId="7C3B74D4" w14:textId="77777777" w:rsidR="0058752D" w:rsidRDefault="0058752D" w:rsidP="0058752D">
            <w:pPr>
              <w:pStyle w:val="TableTextL"/>
            </w:pPr>
          </w:p>
          <w:p w14:paraId="1A9E1E75" w14:textId="77777777" w:rsidR="0058752D" w:rsidRDefault="0058752D" w:rsidP="0058752D">
            <w:pPr>
              <w:pStyle w:val="TableTextL"/>
            </w:pPr>
          </w:p>
          <w:p w14:paraId="7604CE4F" w14:textId="77777777" w:rsidR="0058752D" w:rsidRDefault="0058752D" w:rsidP="0058752D">
            <w:pPr>
              <w:pStyle w:val="TableTextL"/>
            </w:pPr>
          </w:p>
          <w:p w14:paraId="0B0009CE" w14:textId="28464532" w:rsidR="0058752D" w:rsidRDefault="0058752D" w:rsidP="0058752D">
            <w:pPr>
              <w:pStyle w:val="TableTextL"/>
            </w:pPr>
            <w:r>
              <w:t>PPDO</w:t>
            </w:r>
          </w:p>
          <w:p w14:paraId="34A04F12" w14:textId="77777777" w:rsidR="0058752D" w:rsidRDefault="0058752D" w:rsidP="0058752D">
            <w:pPr>
              <w:pStyle w:val="TableTextL"/>
            </w:pPr>
          </w:p>
          <w:p w14:paraId="5BABDE8E" w14:textId="77777777" w:rsidR="0058752D" w:rsidRDefault="0058752D" w:rsidP="0058752D">
            <w:pPr>
              <w:pStyle w:val="TableTextL"/>
            </w:pPr>
          </w:p>
          <w:p w14:paraId="0945AF7C" w14:textId="77777777" w:rsidR="0058752D" w:rsidRDefault="0058752D" w:rsidP="0058752D">
            <w:pPr>
              <w:pStyle w:val="TableTextL"/>
            </w:pPr>
          </w:p>
          <w:p w14:paraId="65A16F24" w14:textId="77777777" w:rsidR="0058752D" w:rsidRDefault="0058752D" w:rsidP="0058752D">
            <w:pPr>
              <w:pStyle w:val="TableTextL"/>
            </w:pPr>
          </w:p>
          <w:p w14:paraId="76803EF2" w14:textId="77777777" w:rsidR="0058752D" w:rsidRDefault="0058752D" w:rsidP="0058752D">
            <w:pPr>
              <w:pStyle w:val="TableTextL"/>
            </w:pPr>
          </w:p>
          <w:p w14:paraId="47D323A5" w14:textId="77777777" w:rsidR="0058752D" w:rsidRDefault="0058752D" w:rsidP="0058752D">
            <w:pPr>
              <w:pStyle w:val="TableTextL"/>
            </w:pPr>
          </w:p>
          <w:p w14:paraId="6C945F98" w14:textId="77777777" w:rsidR="0058752D" w:rsidRDefault="0058752D" w:rsidP="0058752D">
            <w:pPr>
              <w:pStyle w:val="TableTextL"/>
            </w:pPr>
          </w:p>
          <w:p w14:paraId="723F434B" w14:textId="77777777" w:rsidR="0058752D" w:rsidRDefault="0058752D" w:rsidP="0058752D">
            <w:pPr>
              <w:pStyle w:val="TableTextL"/>
            </w:pPr>
          </w:p>
          <w:p w14:paraId="6D261F40" w14:textId="77777777" w:rsidR="0058752D" w:rsidRDefault="0058752D" w:rsidP="0058752D">
            <w:pPr>
              <w:pStyle w:val="TableTextL"/>
            </w:pPr>
          </w:p>
          <w:p w14:paraId="415E43FD" w14:textId="77777777" w:rsidR="0058752D" w:rsidRDefault="0058752D" w:rsidP="0058752D">
            <w:pPr>
              <w:pStyle w:val="TableTextL"/>
            </w:pPr>
          </w:p>
          <w:p w14:paraId="7EE58D7B" w14:textId="7E54B185" w:rsidR="0058752D" w:rsidRDefault="0058752D" w:rsidP="0058752D">
            <w:pPr>
              <w:pStyle w:val="TableTextL"/>
            </w:pPr>
            <w:r>
              <w:t>PPDO</w:t>
            </w:r>
          </w:p>
          <w:p w14:paraId="6BE9BC50" w14:textId="77777777" w:rsidR="0058752D" w:rsidRDefault="0058752D" w:rsidP="0058752D">
            <w:pPr>
              <w:pStyle w:val="TableTextL"/>
            </w:pPr>
          </w:p>
          <w:p w14:paraId="612AEFB5" w14:textId="77777777" w:rsidR="0058752D" w:rsidRDefault="0058752D" w:rsidP="0058752D">
            <w:pPr>
              <w:pStyle w:val="TableTextL"/>
            </w:pPr>
          </w:p>
          <w:p w14:paraId="3A3FC16B" w14:textId="77777777" w:rsidR="0058752D" w:rsidRDefault="0058752D" w:rsidP="0058752D">
            <w:pPr>
              <w:pStyle w:val="TableTextL"/>
            </w:pPr>
          </w:p>
          <w:p w14:paraId="0C16AB46" w14:textId="77777777" w:rsidR="0058752D" w:rsidRDefault="0058752D" w:rsidP="0058752D">
            <w:pPr>
              <w:pStyle w:val="TableTextL"/>
            </w:pPr>
          </w:p>
          <w:p w14:paraId="3357027D" w14:textId="77777777" w:rsidR="0058752D" w:rsidRDefault="0058752D" w:rsidP="0058752D">
            <w:pPr>
              <w:pStyle w:val="TableTextL"/>
            </w:pPr>
          </w:p>
          <w:p w14:paraId="2D44B545" w14:textId="77777777" w:rsidR="0058752D" w:rsidRDefault="0058752D" w:rsidP="0058752D">
            <w:pPr>
              <w:pStyle w:val="TableTextL"/>
            </w:pPr>
          </w:p>
          <w:p w14:paraId="338E601C" w14:textId="77777777" w:rsidR="0058752D" w:rsidRDefault="0058752D" w:rsidP="0058752D">
            <w:pPr>
              <w:pStyle w:val="TableTextL"/>
            </w:pPr>
          </w:p>
          <w:p w14:paraId="2D881998" w14:textId="77777777" w:rsidR="0058752D" w:rsidRDefault="0058752D" w:rsidP="0058752D">
            <w:pPr>
              <w:pStyle w:val="TableTextL"/>
            </w:pPr>
          </w:p>
          <w:p w14:paraId="2003C879" w14:textId="77777777" w:rsidR="0058752D" w:rsidRDefault="0058752D" w:rsidP="0058752D">
            <w:pPr>
              <w:pStyle w:val="TableTextL"/>
            </w:pPr>
          </w:p>
          <w:p w14:paraId="2ECE1A27" w14:textId="77777777" w:rsidR="0058752D" w:rsidRDefault="0058752D" w:rsidP="0058752D">
            <w:pPr>
              <w:pStyle w:val="TableTextL"/>
            </w:pPr>
          </w:p>
          <w:p w14:paraId="04204B3C" w14:textId="77777777" w:rsidR="0058752D" w:rsidRDefault="0058752D" w:rsidP="0058752D">
            <w:pPr>
              <w:pStyle w:val="TableTextL"/>
            </w:pPr>
          </w:p>
          <w:p w14:paraId="31BF58B6" w14:textId="77777777" w:rsidR="0058752D" w:rsidRDefault="0058752D" w:rsidP="0058752D">
            <w:pPr>
              <w:pStyle w:val="TableTextL"/>
            </w:pPr>
          </w:p>
          <w:p w14:paraId="644E94D1" w14:textId="77777777" w:rsidR="0058752D" w:rsidRDefault="0058752D" w:rsidP="0058752D">
            <w:pPr>
              <w:pStyle w:val="TableTextL"/>
            </w:pPr>
          </w:p>
          <w:p w14:paraId="3E340E56" w14:textId="77777777" w:rsidR="0058752D" w:rsidRDefault="0058752D" w:rsidP="0058752D">
            <w:pPr>
              <w:pStyle w:val="TableTextL"/>
            </w:pPr>
          </w:p>
          <w:p w14:paraId="79E3BE5F" w14:textId="77777777" w:rsidR="0058752D" w:rsidRDefault="0058752D" w:rsidP="0058752D">
            <w:pPr>
              <w:pStyle w:val="TableTextL"/>
            </w:pPr>
          </w:p>
          <w:p w14:paraId="15EED08B" w14:textId="77777777" w:rsidR="0058752D" w:rsidRDefault="0058752D" w:rsidP="0058752D">
            <w:pPr>
              <w:pStyle w:val="TableTextL"/>
            </w:pPr>
          </w:p>
          <w:p w14:paraId="2A9504F2" w14:textId="77777777" w:rsidR="0058752D" w:rsidRDefault="0058752D" w:rsidP="0058752D">
            <w:pPr>
              <w:pStyle w:val="TableTextL"/>
            </w:pPr>
          </w:p>
          <w:p w14:paraId="34B0D162" w14:textId="77777777" w:rsidR="0058752D" w:rsidRDefault="0058752D" w:rsidP="0058752D">
            <w:pPr>
              <w:pStyle w:val="TableTextL"/>
            </w:pPr>
          </w:p>
          <w:p w14:paraId="5F84E207" w14:textId="77777777" w:rsidR="0058752D" w:rsidRDefault="0058752D" w:rsidP="0058752D">
            <w:pPr>
              <w:pStyle w:val="TableTextL"/>
            </w:pPr>
          </w:p>
          <w:p w14:paraId="394D2C53" w14:textId="77777777" w:rsidR="0058752D" w:rsidRDefault="0058752D" w:rsidP="0058752D">
            <w:pPr>
              <w:pStyle w:val="TableTextL"/>
            </w:pPr>
          </w:p>
          <w:p w14:paraId="7CEA8E5C" w14:textId="77777777" w:rsidR="0058752D" w:rsidRDefault="0058752D" w:rsidP="0058752D">
            <w:pPr>
              <w:pStyle w:val="TableTextL"/>
            </w:pPr>
          </w:p>
          <w:p w14:paraId="1D569EA7" w14:textId="77777777" w:rsidR="0058752D" w:rsidRDefault="0058752D" w:rsidP="0058752D">
            <w:pPr>
              <w:pStyle w:val="TableTextL"/>
            </w:pPr>
          </w:p>
          <w:p w14:paraId="70A04AE0" w14:textId="77777777" w:rsidR="0058752D" w:rsidRDefault="0058752D" w:rsidP="0058752D">
            <w:pPr>
              <w:pStyle w:val="TableTextL"/>
            </w:pPr>
          </w:p>
          <w:p w14:paraId="5E26F110" w14:textId="77777777" w:rsidR="0058752D" w:rsidRDefault="0058752D" w:rsidP="0058752D">
            <w:pPr>
              <w:pStyle w:val="TableTextL"/>
            </w:pPr>
          </w:p>
          <w:p w14:paraId="2ED790D9" w14:textId="77777777" w:rsidR="0058752D" w:rsidRDefault="0058752D" w:rsidP="0058752D">
            <w:pPr>
              <w:pStyle w:val="TableTextL"/>
            </w:pPr>
          </w:p>
          <w:p w14:paraId="13A72857" w14:textId="77777777" w:rsidR="0058752D" w:rsidRDefault="0058752D" w:rsidP="0058752D">
            <w:pPr>
              <w:pStyle w:val="TableTextL"/>
            </w:pPr>
          </w:p>
          <w:p w14:paraId="75211E15" w14:textId="77777777" w:rsidR="0058752D" w:rsidRDefault="0058752D" w:rsidP="0058752D">
            <w:pPr>
              <w:pStyle w:val="TableTextL"/>
            </w:pPr>
          </w:p>
          <w:p w14:paraId="1ED1BD08" w14:textId="77777777" w:rsidR="0058752D" w:rsidRDefault="0058752D" w:rsidP="0058752D">
            <w:pPr>
              <w:pStyle w:val="TableTextL"/>
            </w:pPr>
          </w:p>
          <w:p w14:paraId="0FB2FB0F" w14:textId="77777777" w:rsidR="0058752D" w:rsidRDefault="0058752D" w:rsidP="0058752D">
            <w:pPr>
              <w:pStyle w:val="TableTextL"/>
            </w:pPr>
          </w:p>
          <w:p w14:paraId="639F8FEC" w14:textId="77777777" w:rsidR="0058752D" w:rsidRDefault="0058752D" w:rsidP="0058752D">
            <w:pPr>
              <w:pStyle w:val="TableTextL"/>
            </w:pPr>
          </w:p>
          <w:p w14:paraId="5D42F1B0" w14:textId="77777777" w:rsidR="0058752D" w:rsidRDefault="0058752D" w:rsidP="0058752D">
            <w:pPr>
              <w:pStyle w:val="TableTextL"/>
            </w:pPr>
          </w:p>
          <w:p w14:paraId="42E8E919" w14:textId="77777777" w:rsidR="0058752D" w:rsidRDefault="0058752D" w:rsidP="0058752D">
            <w:pPr>
              <w:pStyle w:val="TableTextL"/>
            </w:pPr>
          </w:p>
          <w:p w14:paraId="3AF0554E" w14:textId="77777777" w:rsidR="0058752D" w:rsidRDefault="0058752D" w:rsidP="0058752D">
            <w:pPr>
              <w:pStyle w:val="TableTextL"/>
            </w:pPr>
          </w:p>
          <w:p w14:paraId="348F15D1" w14:textId="77777777" w:rsidR="0058752D" w:rsidRDefault="0058752D" w:rsidP="0058752D">
            <w:pPr>
              <w:pStyle w:val="TableTextL"/>
            </w:pPr>
          </w:p>
          <w:p w14:paraId="1BAC7EA7" w14:textId="77777777" w:rsidR="0058752D" w:rsidRDefault="0058752D" w:rsidP="0058752D">
            <w:pPr>
              <w:pStyle w:val="TableTextL"/>
            </w:pPr>
          </w:p>
          <w:p w14:paraId="27D4D1BC" w14:textId="77777777" w:rsidR="0058752D" w:rsidRDefault="0058752D" w:rsidP="0058752D">
            <w:pPr>
              <w:pStyle w:val="TableTextL"/>
            </w:pPr>
          </w:p>
          <w:p w14:paraId="6096362A" w14:textId="77777777" w:rsidR="0058752D" w:rsidRDefault="0058752D" w:rsidP="0058752D">
            <w:pPr>
              <w:pStyle w:val="TableTextL"/>
            </w:pPr>
          </w:p>
          <w:p w14:paraId="5181C306" w14:textId="77777777" w:rsidR="0058752D" w:rsidRDefault="0058752D" w:rsidP="0058752D">
            <w:pPr>
              <w:pStyle w:val="TableTextL"/>
            </w:pPr>
          </w:p>
          <w:p w14:paraId="34B999E3" w14:textId="77777777" w:rsidR="0058752D" w:rsidRDefault="0058752D" w:rsidP="0058752D">
            <w:pPr>
              <w:pStyle w:val="TableTextL"/>
            </w:pPr>
          </w:p>
          <w:p w14:paraId="57BEC60F" w14:textId="77777777" w:rsidR="0058752D" w:rsidRDefault="0058752D" w:rsidP="0058752D">
            <w:pPr>
              <w:pStyle w:val="TableTextL"/>
            </w:pPr>
          </w:p>
          <w:p w14:paraId="60A53CBA" w14:textId="41E85169" w:rsidR="0058752D" w:rsidRPr="00FB4C1E" w:rsidRDefault="0058752D" w:rsidP="0058752D">
            <w:pPr>
              <w:pStyle w:val="TableTextL"/>
            </w:pPr>
            <w:r>
              <w:t>PPDO</w:t>
            </w:r>
          </w:p>
        </w:tc>
        <w:tc>
          <w:tcPr>
            <w:tcW w:w="1680" w:type="dxa"/>
            <w:tcBorders>
              <w:top w:val="single" w:sz="4" w:space="0" w:color="auto"/>
              <w:right w:val="nil"/>
            </w:tcBorders>
            <w:vAlign w:val="top"/>
          </w:tcPr>
          <w:p w14:paraId="6B10195D" w14:textId="77777777" w:rsidR="0058752D" w:rsidRDefault="0058752D" w:rsidP="0058752D">
            <w:pPr>
              <w:pStyle w:val="TableTextL"/>
            </w:pPr>
            <w:r>
              <w:lastRenderedPageBreak/>
              <w:t>Document in the project file.</w:t>
            </w:r>
          </w:p>
          <w:p w14:paraId="70B82761" w14:textId="77777777" w:rsidR="0058752D" w:rsidRDefault="0058752D" w:rsidP="0058752D">
            <w:pPr>
              <w:pStyle w:val="TableTextL"/>
            </w:pPr>
          </w:p>
          <w:p w14:paraId="166F007A" w14:textId="77777777" w:rsidR="0058752D" w:rsidRDefault="0058752D" w:rsidP="0058752D">
            <w:pPr>
              <w:pStyle w:val="TableTextL"/>
            </w:pPr>
          </w:p>
          <w:p w14:paraId="1FBE684F" w14:textId="77777777" w:rsidR="0058752D" w:rsidRDefault="0058752D" w:rsidP="0058752D">
            <w:pPr>
              <w:pStyle w:val="TableTextL"/>
            </w:pPr>
          </w:p>
          <w:p w14:paraId="3067E703" w14:textId="77777777" w:rsidR="0058752D" w:rsidRDefault="0058752D" w:rsidP="0058752D">
            <w:pPr>
              <w:pStyle w:val="TableTextL"/>
            </w:pPr>
          </w:p>
          <w:p w14:paraId="73CF0C48" w14:textId="77777777" w:rsidR="0058752D" w:rsidRDefault="0058752D" w:rsidP="0058752D">
            <w:pPr>
              <w:pStyle w:val="TableTextL"/>
            </w:pPr>
          </w:p>
          <w:p w14:paraId="38F38010" w14:textId="77777777" w:rsidR="0058752D" w:rsidRDefault="0058752D" w:rsidP="0058752D">
            <w:pPr>
              <w:pStyle w:val="TableTextL"/>
            </w:pPr>
          </w:p>
          <w:p w14:paraId="2E23ED94" w14:textId="77777777" w:rsidR="0058752D" w:rsidRDefault="0058752D" w:rsidP="0058752D">
            <w:pPr>
              <w:pStyle w:val="TableTextL"/>
            </w:pPr>
          </w:p>
          <w:p w14:paraId="381F2525" w14:textId="77777777" w:rsidR="0058752D" w:rsidRDefault="0058752D" w:rsidP="0058752D">
            <w:pPr>
              <w:pStyle w:val="TableTextL"/>
            </w:pPr>
          </w:p>
          <w:p w14:paraId="24281F1C" w14:textId="54A65D23" w:rsidR="0058752D" w:rsidRDefault="0058752D" w:rsidP="0058752D">
            <w:pPr>
              <w:pStyle w:val="TableTextL"/>
            </w:pPr>
            <w:r>
              <w:t>Document the compensation method(s) used in the project file.</w:t>
            </w:r>
          </w:p>
          <w:p w14:paraId="527B7D01" w14:textId="77777777" w:rsidR="0058752D" w:rsidRDefault="0058752D" w:rsidP="0058752D">
            <w:pPr>
              <w:pStyle w:val="TableTextL"/>
            </w:pPr>
          </w:p>
          <w:p w14:paraId="0F3C73DB" w14:textId="77777777" w:rsidR="0058752D" w:rsidRDefault="0058752D" w:rsidP="0058752D">
            <w:pPr>
              <w:pStyle w:val="TableTextL"/>
            </w:pPr>
          </w:p>
          <w:p w14:paraId="35E73496" w14:textId="77777777" w:rsidR="0058752D" w:rsidRDefault="0058752D" w:rsidP="0058752D">
            <w:pPr>
              <w:pStyle w:val="TableTextL"/>
            </w:pPr>
          </w:p>
          <w:p w14:paraId="067B04B3" w14:textId="77777777" w:rsidR="0058752D" w:rsidRDefault="0058752D" w:rsidP="0058752D">
            <w:pPr>
              <w:pStyle w:val="TableTextL"/>
            </w:pPr>
          </w:p>
          <w:p w14:paraId="39466269" w14:textId="77777777" w:rsidR="0058752D" w:rsidRDefault="0058752D" w:rsidP="0058752D">
            <w:pPr>
              <w:pStyle w:val="TableTextL"/>
            </w:pPr>
          </w:p>
          <w:p w14:paraId="3F8645C3" w14:textId="77777777" w:rsidR="0058752D" w:rsidRDefault="0058752D" w:rsidP="0058752D">
            <w:pPr>
              <w:pStyle w:val="TableTextL"/>
            </w:pPr>
          </w:p>
          <w:p w14:paraId="342AFF60" w14:textId="77777777" w:rsidR="0058752D" w:rsidRDefault="0058752D" w:rsidP="0058752D">
            <w:pPr>
              <w:pStyle w:val="TableTextL"/>
            </w:pPr>
          </w:p>
          <w:p w14:paraId="06BC49DA" w14:textId="3015C67F" w:rsidR="0058752D" w:rsidRDefault="0058752D" w:rsidP="0058752D">
            <w:pPr>
              <w:pStyle w:val="TableTextL"/>
            </w:pPr>
            <w:r>
              <w:t>Confirm that the plan was implemented.</w:t>
            </w:r>
          </w:p>
          <w:p w14:paraId="1069BC71" w14:textId="77777777" w:rsidR="0058752D" w:rsidRDefault="0058752D" w:rsidP="0058752D">
            <w:pPr>
              <w:pStyle w:val="TableTextL"/>
            </w:pPr>
          </w:p>
          <w:p w14:paraId="57C723EA" w14:textId="48A5F3EF" w:rsidR="0058752D" w:rsidRDefault="0058752D" w:rsidP="0058752D">
            <w:pPr>
              <w:pStyle w:val="TableTextL"/>
            </w:pPr>
            <w:r>
              <w:t>Include a copy of the plan in the project file.</w:t>
            </w:r>
          </w:p>
          <w:p w14:paraId="452E4C6A" w14:textId="77777777" w:rsidR="0058752D" w:rsidRDefault="0058752D" w:rsidP="0058752D">
            <w:pPr>
              <w:pStyle w:val="TableTextL"/>
            </w:pPr>
          </w:p>
          <w:p w14:paraId="6DED88B9" w14:textId="77777777" w:rsidR="0058752D" w:rsidRDefault="0058752D" w:rsidP="0058752D">
            <w:pPr>
              <w:pStyle w:val="TableTextL"/>
            </w:pPr>
          </w:p>
          <w:p w14:paraId="2745E1EA" w14:textId="77777777" w:rsidR="0058752D" w:rsidRDefault="0058752D" w:rsidP="0058752D">
            <w:pPr>
              <w:pStyle w:val="TableTextL"/>
            </w:pPr>
          </w:p>
          <w:p w14:paraId="60389073" w14:textId="77777777" w:rsidR="0058752D" w:rsidRDefault="0058752D" w:rsidP="0058752D">
            <w:pPr>
              <w:pStyle w:val="TableTextL"/>
            </w:pPr>
          </w:p>
          <w:p w14:paraId="2ACF513C" w14:textId="77777777" w:rsidR="0058752D" w:rsidRDefault="0058752D" w:rsidP="0058752D">
            <w:pPr>
              <w:pStyle w:val="TableTextL"/>
            </w:pPr>
          </w:p>
          <w:p w14:paraId="4A52B5BB" w14:textId="77777777" w:rsidR="0058752D" w:rsidRDefault="0058752D" w:rsidP="0058752D">
            <w:pPr>
              <w:pStyle w:val="TableTextL"/>
            </w:pPr>
          </w:p>
          <w:p w14:paraId="01B40654" w14:textId="77777777" w:rsidR="0058752D" w:rsidRDefault="0058752D" w:rsidP="0058752D">
            <w:pPr>
              <w:pStyle w:val="TableTextL"/>
            </w:pPr>
          </w:p>
          <w:p w14:paraId="6AFF73F7" w14:textId="77777777" w:rsidR="0058752D" w:rsidRDefault="0058752D" w:rsidP="0058752D">
            <w:pPr>
              <w:pStyle w:val="TableTextL"/>
            </w:pPr>
          </w:p>
          <w:p w14:paraId="4E9C97B6" w14:textId="77777777" w:rsidR="0058752D" w:rsidRDefault="0058752D" w:rsidP="0058752D">
            <w:pPr>
              <w:pStyle w:val="TableTextL"/>
            </w:pPr>
          </w:p>
          <w:p w14:paraId="6B30F626" w14:textId="77777777" w:rsidR="0058752D" w:rsidRDefault="0058752D" w:rsidP="0058752D">
            <w:pPr>
              <w:pStyle w:val="TableTextL"/>
            </w:pPr>
          </w:p>
          <w:p w14:paraId="0BE3817C" w14:textId="77777777" w:rsidR="0058752D" w:rsidRDefault="0058752D" w:rsidP="0058752D">
            <w:pPr>
              <w:pStyle w:val="TableTextL"/>
            </w:pPr>
          </w:p>
          <w:p w14:paraId="27755B8C" w14:textId="77777777" w:rsidR="0058752D" w:rsidRDefault="0058752D" w:rsidP="0058752D">
            <w:pPr>
              <w:pStyle w:val="TableTextL"/>
            </w:pPr>
          </w:p>
          <w:p w14:paraId="7F9F02CF" w14:textId="77777777" w:rsidR="0058752D" w:rsidRDefault="0058752D" w:rsidP="0058752D">
            <w:pPr>
              <w:pStyle w:val="TableTextL"/>
            </w:pPr>
          </w:p>
          <w:p w14:paraId="18924B19" w14:textId="77777777" w:rsidR="0058752D" w:rsidRDefault="0058752D" w:rsidP="0058752D">
            <w:pPr>
              <w:pStyle w:val="TableTextL"/>
            </w:pPr>
          </w:p>
          <w:p w14:paraId="2285A9A6" w14:textId="77777777" w:rsidR="0058752D" w:rsidRDefault="0058752D" w:rsidP="0058752D">
            <w:pPr>
              <w:pStyle w:val="TableTextL"/>
            </w:pPr>
          </w:p>
          <w:p w14:paraId="6E53A00E" w14:textId="77777777" w:rsidR="0058752D" w:rsidRDefault="0058752D" w:rsidP="0058752D">
            <w:pPr>
              <w:pStyle w:val="TableTextL"/>
            </w:pPr>
          </w:p>
          <w:p w14:paraId="67553D2F" w14:textId="77777777" w:rsidR="0058752D" w:rsidRDefault="0058752D" w:rsidP="0058752D">
            <w:pPr>
              <w:pStyle w:val="TableTextL"/>
            </w:pPr>
          </w:p>
          <w:p w14:paraId="7A682275" w14:textId="77777777" w:rsidR="0058752D" w:rsidRDefault="0058752D" w:rsidP="0058752D">
            <w:pPr>
              <w:pStyle w:val="TableTextL"/>
            </w:pPr>
          </w:p>
          <w:p w14:paraId="588868B5" w14:textId="77777777" w:rsidR="0058752D" w:rsidRDefault="0058752D" w:rsidP="0058752D">
            <w:pPr>
              <w:pStyle w:val="TableTextL"/>
            </w:pPr>
          </w:p>
          <w:p w14:paraId="3BB6A565" w14:textId="77777777" w:rsidR="0058752D" w:rsidRDefault="0058752D" w:rsidP="0058752D">
            <w:pPr>
              <w:pStyle w:val="TableTextL"/>
            </w:pPr>
          </w:p>
          <w:p w14:paraId="6F3A3F9B" w14:textId="77777777" w:rsidR="0058752D" w:rsidRDefault="0058752D" w:rsidP="0058752D">
            <w:pPr>
              <w:pStyle w:val="TableTextL"/>
            </w:pPr>
          </w:p>
          <w:p w14:paraId="2997D0CA" w14:textId="77777777" w:rsidR="0058752D" w:rsidRDefault="0058752D" w:rsidP="0058752D">
            <w:pPr>
              <w:pStyle w:val="TableTextL"/>
            </w:pPr>
          </w:p>
          <w:p w14:paraId="4C4A18D2" w14:textId="77777777" w:rsidR="0058752D" w:rsidRDefault="0058752D" w:rsidP="0058752D">
            <w:pPr>
              <w:pStyle w:val="TableTextL"/>
            </w:pPr>
          </w:p>
          <w:p w14:paraId="0F4250EA" w14:textId="77777777" w:rsidR="0058752D" w:rsidRDefault="0058752D" w:rsidP="0058752D">
            <w:pPr>
              <w:pStyle w:val="TableTextL"/>
            </w:pPr>
          </w:p>
          <w:p w14:paraId="349DF49B" w14:textId="77777777" w:rsidR="0058752D" w:rsidRDefault="0058752D" w:rsidP="0058752D">
            <w:pPr>
              <w:pStyle w:val="TableTextL"/>
            </w:pPr>
          </w:p>
          <w:p w14:paraId="4920B491" w14:textId="77777777" w:rsidR="0058752D" w:rsidRDefault="0058752D" w:rsidP="0058752D">
            <w:pPr>
              <w:pStyle w:val="TableTextL"/>
            </w:pPr>
          </w:p>
          <w:p w14:paraId="733CBD01" w14:textId="77777777" w:rsidR="0058752D" w:rsidRDefault="0058752D" w:rsidP="0058752D">
            <w:pPr>
              <w:pStyle w:val="TableTextL"/>
            </w:pPr>
          </w:p>
          <w:p w14:paraId="3490A469" w14:textId="77777777" w:rsidR="0058752D" w:rsidRDefault="0058752D" w:rsidP="0058752D">
            <w:pPr>
              <w:pStyle w:val="TableTextL"/>
            </w:pPr>
          </w:p>
          <w:p w14:paraId="1CBC4134" w14:textId="77777777" w:rsidR="0058752D" w:rsidRDefault="0058752D" w:rsidP="0058752D">
            <w:pPr>
              <w:pStyle w:val="TableTextL"/>
            </w:pPr>
          </w:p>
          <w:p w14:paraId="0B960293" w14:textId="77777777" w:rsidR="0058752D" w:rsidRDefault="0058752D" w:rsidP="0058752D">
            <w:pPr>
              <w:pStyle w:val="TableTextL"/>
            </w:pPr>
          </w:p>
          <w:p w14:paraId="78138618" w14:textId="77777777" w:rsidR="0058752D" w:rsidRDefault="0058752D" w:rsidP="0058752D">
            <w:pPr>
              <w:pStyle w:val="TableTextL"/>
            </w:pPr>
          </w:p>
          <w:p w14:paraId="0E3289B7" w14:textId="77777777" w:rsidR="0058752D" w:rsidRDefault="0058752D" w:rsidP="0058752D">
            <w:pPr>
              <w:pStyle w:val="TableTextL"/>
            </w:pPr>
          </w:p>
          <w:p w14:paraId="18AA42C2" w14:textId="77777777" w:rsidR="0058752D" w:rsidRDefault="0058752D" w:rsidP="0058752D">
            <w:pPr>
              <w:pStyle w:val="TableTextL"/>
            </w:pPr>
          </w:p>
          <w:p w14:paraId="7B3A62DA" w14:textId="77777777" w:rsidR="0058752D" w:rsidRDefault="0058752D" w:rsidP="0058752D">
            <w:pPr>
              <w:pStyle w:val="TableTextL"/>
            </w:pPr>
          </w:p>
          <w:p w14:paraId="3AF88F38" w14:textId="77777777" w:rsidR="0058752D" w:rsidRDefault="0058752D" w:rsidP="0058752D">
            <w:pPr>
              <w:pStyle w:val="TableTextL"/>
            </w:pPr>
          </w:p>
          <w:p w14:paraId="3563EDD5" w14:textId="77777777" w:rsidR="0058752D" w:rsidRDefault="0058752D" w:rsidP="0058752D">
            <w:pPr>
              <w:pStyle w:val="TableTextL"/>
            </w:pPr>
          </w:p>
          <w:p w14:paraId="67F8D757" w14:textId="14124341" w:rsidR="0058752D" w:rsidRPr="00FB4C1E" w:rsidRDefault="0058752D" w:rsidP="0058752D">
            <w:pPr>
              <w:pStyle w:val="TableTextL"/>
            </w:pPr>
            <w:r>
              <w:t>Confirm that a coastal development permit was obtained. Document in the project file.</w:t>
            </w:r>
          </w:p>
        </w:tc>
      </w:tr>
      <w:tr w:rsidR="0058752D" w:rsidRPr="005B3573" w14:paraId="6EEEA977" w14:textId="506A06E9" w:rsidTr="0089327C">
        <w:trPr>
          <w:gridAfter w:val="1"/>
          <w:wAfter w:w="30" w:type="dxa"/>
        </w:trPr>
        <w:tc>
          <w:tcPr>
            <w:tcW w:w="2119" w:type="dxa"/>
            <w:tcBorders>
              <w:top w:val="single" w:sz="4" w:space="0" w:color="auto"/>
              <w:left w:val="nil"/>
              <w:bottom w:val="single" w:sz="4" w:space="0" w:color="auto"/>
            </w:tcBorders>
            <w:vAlign w:val="top"/>
          </w:tcPr>
          <w:p w14:paraId="3CF83630" w14:textId="77777777" w:rsidR="0058752D" w:rsidRPr="005B3573" w:rsidRDefault="0058752D" w:rsidP="0058752D">
            <w:pPr>
              <w:pStyle w:val="TableTextL"/>
            </w:pPr>
          </w:p>
        </w:tc>
        <w:tc>
          <w:tcPr>
            <w:tcW w:w="5040" w:type="dxa"/>
            <w:tcBorders>
              <w:top w:val="single" w:sz="4" w:space="0" w:color="auto"/>
              <w:left w:val="nil"/>
            </w:tcBorders>
            <w:vAlign w:val="top"/>
          </w:tcPr>
          <w:p w14:paraId="7E754435" w14:textId="77777777" w:rsidR="0058752D" w:rsidRPr="002C2719" w:rsidRDefault="0058752D" w:rsidP="0058752D">
            <w:pPr>
              <w:pStyle w:val="TableTextL"/>
              <w:rPr>
                <w:b/>
                <w:bCs/>
              </w:rPr>
            </w:pPr>
            <w:r w:rsidRPr="002C2719">
              <w:rPr>
                <w:b/>
                <w:bCs/>
              </w:rPr>
              <w:t>Mitigation Measure 3.5-3c: Compensate for Unavoidable Loss of Riparian Habitat</w:t>
            </w:r>
          </w:p>
          <w:p w14:paraId="73C69618" w14:textId="77777777" w:rsidR="0058752D" w:rsidRPr="006F5238" w:rsidRDefault="0058752D" w:rsidP="0058752D">
            <w:pPr>
              <w:pStyle w:val="TableTextL"/>
              <w:spacing w:after="60"/>
              <w:rPr>
                <w:spacing w:val="-4"/>
              </w:rPr>
            </w:pPr>
            <w:bookmarkStart w:id="20" w:name="_Hlk10781027"/>
            <w:r w:rsidRPr="006F5238">
              <w:rPr>
                <w:spacing w:val="-4"/>
              </w:rPr>
              <w:t>If after implementation of Mitigation Measure 3.5-3a riparian habitat is determined to be present within a particular project site and the habitat cannot be avoided, the following measures shall be implemented:</w:t>
            </w:r>
          </w:p>
          <w:bookmarkEnd w:id="20"/>
          <w:p w14:paraId="247905D7" w14:textId="77777777" w:rsidR="0058752D" w:rsidRPr="002C2719" w:rsidRDefault="0058752D" w:rsidP="0058752D">
            <w:pPr>
              <w:pStyle w:val="TableBullet1"/>
              <w:spacing w:line="240" w:lineRule="auto"/>
            </w:pPr>
            <w:r w:rsidRPr="002C2719">
              <w:t xml:space="preserve">A Streambed Alteration Notification will be submitted to CDFW, pursuant to Section 1602 of the California Fish and Game Code. If proposed project activities are determined to be subject to CDFW jurisdiction, UC Santa Cruz will abide by the measures to protect fish and wildlife resources required by any executed agreement prior to any vegetation removal or activity that may affect the resource. Measures to protect fish and wildlife resources shall include, at a minimum, a combination of the following mitigation. </w:t>
            </w:r>
          </w:p>
          <w:p w14:paraId="51E1CAF7" w14:textId="77777777" w:rsidR="0058752D" w:rsidRPr="002C2719" w:rsidRDefault="0058752D" w:rsidP="0058752D">
            <w:pPr>
              <w:pStyle w:val="TableBullet1"/>
              <w:spacing w:line="240" w:lineRule="auto"/>
            </w:pPr>
            <w:r w:rsidRPr="002C2719">
              <w:t>UC Santa Cruz will compensate for the loss of riparian habitat such that no net loss of habitat function and values occurs by:</w:t>
            </w:r>
          </w:p>
          <w:p w14:paraId="5E3458F8" w14:textId="77777777" w:rsidR="0058752D" w:rsidRPr="002C2719" w:rsidRDefault="0058752D" w:rsidP="0058752D">
            <w:pPr>
              <w:pStyle w:val="TableBullet2"/>
            </w:pPr>
            <w:r w:rsidRPr="002C2719">
              <w:lastRenderedPageBreak/>
              <w:t>restoring riparian habitat function and value within the project site;</w:t>
            </w:r>
          </w:p>
          <w:p w14:paraId="194609DF" w14:textId="77777777" w:rsidR="0058752D" w:rsidRPr="002C2719" w:rsidRDefault="0058752D" w:rsidP="0058752D">
            <w:pPr>
              <w:pStyle w:val="TableBullet2"/>
            </w:pPr>
            <w:r w:rsidRPr="002C2719">
              <w:t>restoring degraded riparian habitat outside of the project site;</w:t>
            </w:r>
          </w:p>
          <w:p w14:paraId="2EF57971" w14:textId="77777777" w:rsidR="0058752D" w:rsidRPr="002C2719" w:rsidRDefault="0058752D" w:rsidP="0058752D">
            <w:pPr>
              <w:pStyle w:val="TableBullet2"/>
            </w:pPr>
            <w:r w:rsidRPr="002C2719">
              <w:t>purchasing riparian habitat credits at a CDFW-approved mitigation bank; or</w:t>
            </w:r>
          </w:p>
          <w:p w14:paraId="1A40BE31" w14:textId="77777777" w:rsidR="0058752D" w:rsidRPr="002C2719" w:rsidRDefault="0058752D" w:rsidP="0058752D">
            <w:pPr>
              <w:pStyle w:val="TableBullet2"/>
            </w:pPr>
            <w:r w:rsidRPr="002C2719">
              <w:t>preserving existing riparian habitat of equal or better value to the affected riparian habitat through a conservation easement at a sufficient ratio to offset the loss of riparian habitat function (at least 1:1).</w:t>
            </w:r>
          </w:p>
          <w:p w14:paraId="40CD24FC" w14:textId="77777777" w:rsidR="0058752D" w:rsidRPr="002C2719" w:rsidRDefault="0058752D" w:rsidP="0058752D">
            <w:pPr>
              <w:pStyle w:val="TableBullet1"/>
              <w:spacing w:line="240" w:lineRule="auto"/>
            </w:pPr>
            <w:r w:rsidRPr="002C2719">
              <w:t>UC Santa Cruz will prepare and implement a Compensatory Mitigation Plan that will include the following:</w:t>
            </w:r>
          </w:p>
          <w:p w14:paraId="1910A074" w14:textId="77777777" w:rsidR="0058752D" w:rsidRPr="002C2719" w:rsidRDefault="0058752D" w:rsidP="0058752D">
            <w:pPr>
              <w:pStyle w:val="TableBullet2"/>
            </w:pPr>
            <w:r w:rsidRPr="002C2719">
              <w:t>For preserving existing riparian habitat outside of the project site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UC Santa Cruz will provide evidence in the plan that the necessary mitigation has been implemented or that UC Santa Cruz has entered into a legal agreement to implement it and that compensatory habitat will be preserved in perpetuity.</w:t>
            </w:r>
          </w:p>
          <w:p w14:paraId="2DE851DE" w14:textId="77777777" w:rsidR="0058752D" w:rsidRPr="002C2719" w:rsidRDefault="0058752D" w:rsidP="0058752D">
            <w:pPr>
              <w:pStyle w:val="TableBullet2"/>
            </w:pPr>
            <w:r w:rsidRPr="002C2719">
              <w:t>For restoring or enhancing riparian habitat within the project site or outside of the project site,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p>
          <w:p w14:paraId="44996F51" w14:textId="77777777" w:rsidR="0058752D" w:rsidRPr="002C2719" w:rsidRDefault="0058752D" w:rsidP="0058752D">
            <w:pPr>
              <w:pStyle w:val="TableBullet2"/>
            </w:pPr>
            <w:r w:rsidRPr="002C2719">
              <w:t>Compensatory mitigation may be satisfied through compliance with permit conditions, or other authorizations obtained by UC Santa Cruz (e.g., Lake and Streambed Alteration Agreement), if these requirements are equally or more effective than the mitigation identified above.</w:t>
            </w:r>
          </w:p>
          <w:p w14:paraId="1943B1F9" w14:textId="4D503CB5" w:rsidR="0058752D" w:rsidRPr="005B3573" w:rsidRDefault="0058752D" w:rsidP="0058752D">
            <w:pPr>
              <w:pStyle w:val="TableBullet1"/>
            </w:pPr>
            <w:r w:rsidRPr="002C2719">
              <w:lastRenderedPageBreak/>
              <w:t>Impacts on riparian habitat considered an ESHA within the coastal zone will require a coastal development permit pursuant to the CCA and compliance with any requirements therein.</w:t>
            </w:r>
          </w:p>
        </w:tc>
        <w:tc>
          <w:tcPr>
            <w:tcW w:w="2070" w:type="dxa"/>
            <w:gridSpan w:val="5"/>
            <w:tcBorders>
              <w:top w:val="single" w:sz="4" w:space="0" w:color="auto"/>
            </w:tcBorders>
            <w:vAlign w:val="top"/>
          </w:tcPr>
          <w:p w14:paraId="51EDB763" w14:textId="77777777" w:rsidR="0058752D" w:rsidRDefault="0058752D" w:rsidP="006F5238">
            <w:pPr>
              <w:pStyle w:val="TableTextL"/>
              <w:spacing w:after="120"/>
            </w:pPr>
            <w:r w:rsidRPr="00FB49BD">
              <w:lastRenderedPageBreak/>
              <w:t xml:space="preserve">If after Mitigation Measure 3.5-3a </w:t>
            </w:r>
            <w:r>
              <w:t xml:space="preserve">is implemented, </w:t>
            </w:r>
            <w:r w:rsidRPr="00FB49BD">
              <w:t xml:space="preserve">riparian habitat </w:t>
            </w:r>
            <w:r>
              <w:t xml:space="preserve">on </w:t>
            </w:r>
            <w:r w:rsidRPr="00FB49BD">
              <w:t xml:space="preserve">a particular project site cannot be avoided, </w:t>
            </w:r>
            <w:r>
              <w:t xml:space="preserve">implement </w:t>
            </w:r>
            <w:r w:rsidRPr="00FB49BD">
              <w:t>the following measures</w:t>
            </w:r>
            <w:r>
              <w:t>.</w:t>
            </w:r>
          </w:p>
          <w:p w14:paraId="35436386" w14:textId="35799184" w:rsidR="0058752D" w:rsidRDefault="0058752D" w:rsidP="0058752D">
            <w:pPr>
              <w:pStyle w:val="TableTextL"/>
            </w:pPr>
            <w:r>
              <w:t>Submit a</w:t>
            </w:r>
            <w:r w:rsidRPr="00FB49BD">
              <w:t xml:space="preserve"> Streambed Alteration Notification to CDFW. If proposed project activities are subject to CDFW jurisdiction, abide by the measures to protect fish and wildlife resources required by any executed agreement prior to any </w:t>
            </w:r>
            <w:r w:rsidRPr="00FB49BD">
              <w:lastRenderedPageBreak/>
              <w:t>vegetation removal or activity that may affect the resource</w:t>
            </w:r>
            <w:r>
              <w:t>, as specified</w:t>
            </w:r>
            <w:r w:rsidRPr="00FB49BD">
              <w:t>.</w:t>
            </w:r>
          </w:p>
          <w:p w14:paraId="49A442E4" w14:textId="77777777" w:rsidR="0058752D" w:rsidRDefault="0058752D" w:rsidP="0058752D">
            <w:pPr>
              <w:pStyle w:val="TableTextL"/>
            </w:pPr>
          </w:p>
          <w:p w14:paraId="67BD41D4" w14:textId="514E0DCF" w:rsidR="0058752D" w:rsidRDefault="0058752D" w:rsidP="0058752D">
            <w:pPr>
              <w:pStyle w:val="TableTextL"/>
            </w:pPr>
            <w:r w:rsidRPr="00795668">
              <w:t xml:space="preserve">Compensate for loss of </w:t>
            </w:r>
            <w:r>
              <w:t xml:space="preserve">riparian habitat </w:t>
            </w:r>
            <w:r w:rsidRPr="00795668">
              <w:t>such that no net loss of habitat function</w:t>
            </w:r>
            <w:r>
              <w:t xml:space="preserve"> occurs.</w:t>
            </w:r>
          </w:p>
          <w:p w14:paraId="4C22A52B" w14:textId="77777777" w:rsidR="0058752D" w:rsidRDefault="0058752D" w:rsidP="0058752D">
            <w:pPr>
              <w:pStyle w:val="TableTextL"/>
            </w:pPr>
          </w:p>
          <w:p w14:paraId="1B55FE40" w14:textId="77777777" w:rsidR="0058752D" w:rsidRDefault="0058752D" w:rsidP="0058752D">
            <w:pPr>
              <w:pStyle w:val="TableTextL"/>
            </w:pPr>
          </w:p>
          <w:p w14:paraId="3595C943" w14:textId="55361F6C" w:rsidR="0058752D" w:rsidRDefault="0058752D" w:rsidP="0058752D">
            <w:pPr>
              <w:pStyle w:val="TableTextL"/>
            </w:pPr>
          </w:p>
          <w:p w14:paraId="4E56DBB1" w14:textId="77777777" w:rsidR="0058752D" w:rsidRDefault="0058752D" w:rsidP="0058752D">
            <w:pPr>
              <w:pStyle w:val="TableTextL"/>
            </w:pPr>
            <w:r w:rsidRPr="00795668">
              <w:t>Prepare and implement a Compensatory Mitigation Plan</w:t>
            </w:r>
            <w:r>
              <w:t xml:space="preserve"> as specified.</w:t>
            </w:r>
          </w:p>
          <w:p w14:paraId="3861A9D1" w14:textId="77777777" w:rsidR="0058752D" w:rsidRDefault="0058752D" w:rsidP="0058752D">
            <w:pPr>
              <w:pStyle w:val="TableTextL"/>
            </w:pPr>
          </w:p>
          <w:p w14:paraId="7AFCA40C" w14:textId="77777777" w:rsidR="0058752D" w:rsidRDefault="0058752D" w:rsidP="0058752D">
            <w:pPr>
              <w:pStyle w:val="TableTextL"/>
            </w:pPr>
          </w:p>
          <w:p w14:paraId="146BF85B" w14:textId="77777777" w:rsidR="0058752D" w:rsidRDefault="0058752D" w:rsidP="0058752D">
            <w:pPr>
              <w:pStyle w:val="TableTextL"/>
            </w:pPr>
          </w:p>
          <w:p w14:paraId="22153DCC" w14:textId="77777777" w:rsidR="0058752D" w:rsidRDefault="0058752D" w:rsidP="0058752D">
            <w:pPr>
              <w:pStyle w:val="TableTextL"/>
            </w:pPr>
          </w:p>
          <w:p w14:paraId="5F0DA5C4" w14:textId="77777777" w:rsidR="0058752D" w:rsidRDefault="0058752D" w:rsidP="0058752D">
            <w:pPr>
              <w:pStyle w:val="TableTextL"/>
            </w:pPr>
          </w:p>
          <w:p w14:paraId="121CE33A" w14:textId="77777777" w:rsidR="0058752D" w:rsidRDefault="0058752D" w:rsidP="0058752D">
            <w:pPr>
              <w:pStyle w:val="TableTextL"/>
            </w:pPr>
          </w:p>
          <w:p w14:paraId="06A88B2F" w14:textId="77777777" w:rsidR="0058752D" w:rsidRDefault="0058752D" w:rsidP="0058752D">
            <w:pPr>
              <w:pStyle w:val="TableTextL"/>
            </w:pPr>
          </w:p>
          <w:p w14:paraId="3D64DCAC" w14:textId="77777777" w:rsidR="0058752D" w:rsidRDefault="0058752D" w:rsidP="0058752D">
            <w:pPr>
              <w:pStyle w:val="TableTextL"/>
            </w:pPr>
          </w:p>
          <w:p w14:paraId="0061B624" w14:textId="77777777" w:rsidR="0058752D" w:rsidRDefault="0058752D" w:rsidP="0058752D">
            <w:pPr>
              <w:pStyle w:val="TableTextL"/>
            </w:pPr>
          </w:p>
          <w:p w14:paraId="5B68EB1A" w14:textId="77777777" w:rsidR="0058752D" w:rsidRDefault="0058752D" w:rsidP="0058752D">
            <w:pPr>
              <w:pStyle w:val="TableTextL"/>
            </w:pPr>
          </w:p>
          <w:p w14:paraId="7DED9699" w14:textId="77777777" w:rsidR="0058752D" w:rsidRDefault="0058752D" w:rsidP="0058752D">
            <w:pPr>
              <w:pStyle w:val="TableTextL"/>
            </w:pPr>
          </w:p>
          <w:p w14:paraId="7FDC76AC" w14:textId="77777777" w:rsidR="0058752D" w:rsidRDefault="0058752D" w:rsidP="0058752D">
            <w:pPr>
              <w:pStyle w:val="TableTextL"/>
            </w:pPr>
          </w:p>
          <w:p w14:paraId="6CBD8FC0" w14:textId="77777777" w:rsidR="0058752D" w:rsidRDefault="0058752D" w:rsidP="0058752D">
            <w:pPr>
              <w:pStyle w:val="TableTextL"/>
            </w:pPr>
          </w:p>
          <w:p w14:paraId="300FE575" w14:textId="77777777" w:rsidR="0058752D" w:rsidRDefault="0058752D" w:rsidP="0058752D">
            <w:pPr>
              <w:pStyle w:val="TableTextL"/>
            </w:pPr>
          </w:p>
          <w:p w14:paraId="4841AAE9" w14:textId="77777777" w:rsidR="0058752D" w:rsidRDefault="0058752D" w:rsidP="0058752D">
            <w:pPr>
              <w:pStyle w:val="TableTextL"/>
            </w:pPr>
          </w:p>
          <w:p w14:paraId="2142B675" w14:textId="77777777" w:rsidR="0058752D" w:rsidRDefault="0058752D" w:rsidP="0058752D">
            <w:pPr>
              <w:pStyle w:val="TableTextL"/>
            </w:pPr>
          </w:p>
          <w:p w14:paraId="1E940B79" w14:textId="77777777" w:rsidR="0058752D" w:rsidRDefault="0058752D" w:rsidP="0058752D">
            <w:pPr>
              <w:pStyle w:val="TableTextL"/>
            </w:pPr>
          </w:p>
          <w:p w14:paraId="0D2AADE9" w14:textId="77777777" w:rsidR="0058752D" w:rsidRDefault="0058752D" w:rsidP="0058752D">
            <w:pPr>
              <w:pStyle w:val="TableTextL"/>
            </w:pPr>
          </w:p>
          <w:p w14:paraId="7B8D8995" w14:textId="77777777" w:rsidR="0058752D" w:rsidRDefault="0058752D" w:rsidP="0058752D">
            <w:pPr>
              <w:pStyle w:val="TableTextL"/>
            </w:pPr>
          </w:p>
          <w:p w14:paraId="69A4868B" w14:textId="77777777" w:rsidR="0058752D" w:rsidRDefault="0058752D" w:rsidP="0058752D">
            <w:pPr>
              <w:pStyle w:val="TableTextL"/>
            </w:pPr>
          </w:p>
          <w:p w14:paraId="5A47D546" w14:textId="77777777" w:rsidR="0058752D" w:rsidRDefault="0058752D" w:rsidP="0058752D">
            <w:pPr>
              <w:pStyle w:val="TableTextL"/>
            </w:pPr>
          </w:p>
          <w:p w14:paraId="40FA6B87" w14:textId="77777777" w:rsidR="0058752D" w:rsidRDefault="0058752D" w:rsidP="0058752D">
            <w:pPr>
              <w:pStyle w:val="TableTextL"/>
            </w:pPr>
          </w:p>
          <w:p w14:paraId="4F45F984" w14:textId="77274E5B" w:rsidR="0058752D" w:rsidRPr="00F80843" w:rsidRDefault="0058752D" w:rsidP="0058752D">
            <w:pPr>
              <w:pStyle w:val="TableTextL"/>
              <w:rPr>
                <w:spacing w:val="-4"/>
              </w:rPr>
            </w:pPr>
            <w:r w:rsidRPr="00F80843">
              <w:rPr>
                <w:spacing w:val="-4"/>
              </w:rPr>
              <w:t xml:space="preserve">If impacts would occur on riparian habitat considered an ESHA within the coastal zone, </w:t>
            </w:r>
            <w:r w:rsidRPr="00F80843">
              <w:rPr>
                <w:spacing w:val="-4"/>
              </w:rPr>
              <w:lastRenderedPageBreak/>
              <w:t>obtain a coastal development permit pursuant to the CCA and comply with its requirements.</w:t>
            </w:r>
          </w:p>
        </w:tc>
        <w:tc>
          <w:tcPr>
            <w:tcW w:w="1440" w:type="dxa"/>
            <w:tcBorders>
              <w:top w:val="single" w:sz="4" w:space="0" w:color="auto"/>
            </w:tcBorders>
            <w:vAlign w:val="top"/>
          </w:tcPr>
          <w:p w14:paraId="4743EA23" w14:textId="5F803942" w:rsidR="0058752D" w:rsidRDefault="0058752D" w:rsidP="0058752D">
            <w:pPr>
              <w:pStyle w:val="TableTextL"/>
            </w:pPr>
            <w:r>
              <w:lastRenderedPageBreak/>
              <w:t>B</w:t>
            </w:r>
            <w:r w:rsidRPr="000C6DC4">
              <w:t>efore implementation of project activities</w:t>
            </w:r>
            <w:r>
              <w:t>.</w:t>
            </w:r>
          </w:p>
          <w:p w14:paraId="352184D2" w14:textId="77777777" w:rsidR="0058752D" w:rsidRDefault="0058752D" w:rsidP="0058752D">
            <w:pPr>
              <w:pStyle w:val="TableTextL"/>
            </w:pPr>
          </w:p>
          <w:p w14:paraId="003EB01D" w14:textId="77777777" w:rsidR="0058752D" w:rsidRDefault="0058752D" w:rsidP="0058752D">
            <w:pPr>
              <w:pStyle w:val="TableTextL"/>
            </w:pPr>
          </w:p>
          <w:p w14:paraId="2B9B279B" w14:textId="77777777" w:rsidR="0058752D" w:rsidRDefault="0058752D" w:rsidP="006F5238">
            <w:pPr>
              <w:pStyle w:val="TableTextL"/>
              <w:spacing w:after="120"/>
            </w:pPr>
          </w:p>
          <w:p w14:paraId="5391C915" w14:textId="55218ADE" w:rsidR="0058752D" w:rsidRDefault="0058752D" w:rsidP="0058752D">
            <w:pPr>
              <w:pStyle w:val="TableTextL"/>
            </w:pPr>
            <w:r>
              <w:t>B</w:t>
            </w:r>
            <w:r w:rsidRPr="000C6DC4">
              <w:t>efore implementation of project activities</w:t>
            </w:r>
            <w:r>
              <w:t>.</w:t>
            </w:r>
          </w:p>
          <w:p w14:paraId="2ED75F1F" w14:textId="77777777" w:rsidR="0058752D" w:rsidRDefault="0058752D" w:rsidP="0058752D">
            <w:pPr>
              <w:pStyle w:val="TableTextL"/>
            </w:pPr>
          </w:p>
          <w:p w14:paraId="781754EF" w14:textId="77777777" w:rsidR="0058752D" w:rsidRDefault="0058752D" w:rsidP="0058752D">
            <w:pPr>
              <w:pStyle w:val="TableTextL"/>
            </w:pPr>
          </w:p>
          <w:p w14:paraId="685E93B9" w14:textId="77777777" w:rsidR="0058752D" w:rsidRDefault="0058752D" w:rsidP="0058752D">
            <w:pPr>
              <w:pStyle w:val="TableTextL"/>
            </w:pPr>
          </w:p>
          <w:p w14:paraId="71384696" w14:textId="77777777" w:rsidR="0058752D" w:rsidRDefault="0058752D" w:rsidP="0058752D">
            <w:pPr>
              <w:pStyle w:val="TableTextL"/>
            </w:pPr>
          </w:p>
          <w:p w14:paraId="66DB5CC9" w14:textId="77777777" w:rsidR="0058752D" w:rsidRDefault="0058752D" w:rsidP="0058752D">
            <w:pPr>
              <w:pStyle w:val="TableTextL"/>
            </w:pPr>
          </w:p>
          <w:p w14:paraId="35732A11" w14:textId="77777777" w:rsidR="0058752D" w:rsidRDefault="0058752D" w:rsidP="0058752D">
            <w:pPr>
              <w:pStyle w:val="TableTextL"/>
            </w:pPr>
          </w:p>
          <w:p w14:paraId="0AE16285" w14:textId="77777777" w:rsidR="0058752D" w:rsidRDefault="0058752D" w:rsidP="0058752D">
            <w:pPr>
              <w:pStyle w:val="TableTextL"/>
            </w:pPr>
          </w:p>
          <w:p w14:paraId="5AEB5B8C" w14:textId="77777777" w:rsidR="0058752D" w:rsidRDefault="0058752D" w:rsidP="0058752D">
            <w:pPr>
              <w:pStyle w:val="TableTextL"/>
            </w:pPr>
          </w:p>
          <w:p w14:paraId="091656D8" w14:textId="77777777" w:rsidR="0058752D" w:rsidRDefault="0058752D" w:rsidP="0058752D">
            <w:pPr>
              <w:pStyle w:val="TableTextL"/>
            </w:pPr>
          </w:p>
          <w:p w14:paraId="7742CFE2" w14:textId="77777777" w:rsidR="0058752D" w:rsidRDefault="0058752D" w:rsidP="0058752D">
            <w:pPr>
              <w:pStyle w:val="TableTextL"/>
            </w:pPr>
          </w:p>
          <w:p w14:paraId="592DFCFF" w14:textId="02D94417" w:rsidR="0058752D" w:rsidRDefault="0058752D" w:rsidP="0058752D">
            <w:pPr>
              <w:pStyle w:val="TableTextL"/>
            </w:pPr>
            <w:r>
              <w:t>B</w:t>
            </w:r>
            <w:r w:rsidRPr="000C6DC4">
              <w:t>efore implementation of project activities</w:t>
            </w:r>
            <w:r>
              <w:t>.</w:t>
            </w:r>
          </w:p>
          <w:p w14:paraId="580823AC" w14:textId="77777777" w:rsidR="0058752D" w:rsidRDefault="0058752D" w:rsidP="0058752D">
            <w:pPr>
              <w:pStyle w:val="TableTextL"/>
            </w:pPr>
          </w:p>
          <w:p w14:paraId="70C5A0B4" w14:textId="77777777" w:rsidR="0058752D" w:rsidRDefault="0058752D" w:rsidP="0058752D">
            <w:pPr>
              <w:pStyle w:val="TableTextL"/>
            </w:pPr>
          </w:p>
          <w:p w14:paraId="35606237" w14:textId="77777777" w:rsidR="0058752D" w:rsidRDefault="0058752D" w:rsidP="0058752D">
            <w:pPr>
              <w:pStyle w:val="TableTextL"/>
            </w:pPr>
          </w:p>
          <w:p w14:paraId="5EEC28B0" w14:textId="168A1D37" w:rsidR="0058752D" w:rsidRDefault="0058752D" w:rsidP="0058752D">
            <w:pPr>
              <w:pStyle w:val="TableTextL"/>
            </w:pPr>
          </w:p>
          <w:p w14:paraId="24E1C7EC" w14:textId="6415C6DF" w:rsidR="0058752D" w:rsidRDefault="0058752D" w:rsidP="0058752D">
            <w:pPr>
              <w:pStyle w:val="TableTextL"/>
            </w:pPr>
            <w:r>
              <w:t>B</w:t>
            </w:r>
            <w:r w:rsidRPr="000C6DC4">
              <w:t>efore implementation of project activities</w:t>
            </w:r>
            <w:r>
              <w:t>.</w:t>
            </w:r>
          </w:p>
          <w:p w14:paraId="48D8C546" w14:textId="77777777" w:rsidR="0058752D" w:rsidRDefault="0058752D" w:rsidP="0058752D">
            <w:pPr>
              <w:pStyle w:val="TableTextL"/>
            </w:pPr>
          </w:p>
          <w:p w14:paraId="22A91383" w14:textId="77777777" w:rsidR="0058752D" w:rsidRDefault="0058752D" w:rsidP="0058752D">
            <w:pPr>
              <w:pStyle w:val="TableTextL"/>
            </w:pPr>
          </w:p>
          <w:p w14:paraId="7D497AC5" w14:textId="77777777" w:rsidR="0058752D" w:rsidRDefault="0058752D" w:rsidP="0058752D">
            <w:pPr>
              <w:pStyle w:val="TableTextL"/>
            </w:pPr>
          </w:p>
          <w:p w14:paraId="6C76B9D0" w14:textId="77777777" w:rsidR="0058752D" w:rsidRDefault="0058752D" w:rsidP="0058752D">
            <w:pPr>
              <w:pStyle w:val="TableTextL"/>
            </w:pPr>
          </w:p>
          <w:p w14:paraId="5BF19894" w14:textId="77777777" w:rsidR="0058752D" w:rsidRDefault="0058752D" w:rsidP="0058752D">
            <w:pPr>
              <w:pStyle w:val="TableTextL"/>
            </w:pPr>
          </w:p>
          <w:p w14:paraId="1F9F112E" w14:textId="77777777" w:rsidR="0058752D" w:rsidRDefault="0058752D" w:rsidP="0058752D">
            <w:pPr>
              <w:pStyle w:val="TableTextL"/>
            </w:pPr>
          </w:p>
          <w:p w14:paraId="50E23E2E" w14:textId="77777777" w:rsidR="0058752D" w:rsidRDefault="0058752D" w:rsidP="0058752D">
            <w:pPr>
              <w:pStyle w:val="TableTextL"/>
            </w:pPr>
          </w:p>
          <w:p w14:paraId="2C073A18" w14:textId="77777777" w:rsidR="0058752D" w:rsidRDefault="0058752D" w:rsidP="0058752D">
            <w:pPr>
              <w:pStyle w:val="TableTextL"/>
            </w:pPr>
          </w:p>
          <w:p w14:paraId="0ACEBE6E" w14:textId="77777777" w:rsidR="0058752D" w:rsidRDefault="0058752D" w:rsidP="0058752D">
            <w:pPr>
              <w:pStyle w:val="TableTextL"/>
            </w:pPr>
          </w:p>
          <w:p w14:paraId="2D6CD747" w14:textId="77777777" w:rsidR="0058752D" w:rsidRDefault="0058752D" w:rsidP="0058752D">
            <w:pPr>
              <w:pStyle w:val="TableTextL"/>
            </w:pPr>
          </w:p>
          <w:p w14:paraId="5D852F5C" w14:textId="77777777" w:rsidR="0058752D" w:rsidRDefault="0058752D" w:rsidP="0058752D">
            <w:pPr>
              <w:pStyle w:val="TableTextL"/>
            </w:pPr>
          </w:p>
          <w:p w14:paraId="3A5A9897" w14:textId="77777777" w:rsidR="0058752D" w:rsidRDefault="0058752D" w:rsidP="0058752D">
            <w:pPr>
              <w:pStyle w:val="TableTextL"/>
            </w:pPr>
          </w:p>
          <w:p w14:paraId="55639523" w14:textId="77777777" w:rsidR="0058752D" w:rsidRDefault="0058752D" w:rsidP="0058752D">
            <w:pPr>
              <w:pStyle w:val="TableTextL"/>
            </w:pPr>
          </w:p>
          <w:p w14:paraId="5F0AC500" w14:textId="77777777" w:rsidR="0058752D" w:rsidRDefault="0058752D" w:rsidP="0058752D">
            <w:pPr>
              <w:pStyle w:val="TableTextL"/>
            </w:pPr>
          </w:p>
          <w:p w14:paraId="69183C0E" w14:textId="77777777" w:rsidR="0058752D" w:rsidRDefault="0058752D" w:rsidP="0058752D">
            <w:pPr>
              <w:pStyle w:val="TableTextL"/>
            </w:pPr>
          </w:p>
          <w:p w14:paraId="55DFE49F" w14:textId="77777777" w:rsidR="0058752D" w:rsidRDefault="0058752D" w:rsidP="0058752D">
            <w:pPr>
              <w:pStyle w:val="TableTextL"/>
            </w:pPr>
          </w:p>
          <w:p w14:paraId="3BE13286" w14:textId="77777777" w:rsidR="0058752D" w:rsidRDefault="0058752D" w:rsidP="0058752D">
            <w:pPr>
              <w:pStyle w:val="TableTextL"/>
            </w:pPr>
          </w:p>
          <w:p w14:paraId="6E4D8AAA" w14:textId="77777777" w:rsidR="0058752D" w:rsidRDefault="0058752D" w:rsidP="0058752D">
            <w:pPr>
              <w:pStyle w:val="TableTextL"/>
            </w:pPr>
          </w:p>
          <w:p w14:paraId="7D74E314" w14:textId="77777777" w:rsidR="0058752D" w:rsidRDefault="0058752D" w:rsidP="0058752D">
            <w:pPr>
              <w:pStyle w:val="TableTextL"/>
            </w:pPr>
          </w:p>
          <w:p w14:paraId="7A2B3FA5" w14:textId="77777777" w:rsidR="0058752D" w:rsidRDefault="0058752D" w:rsidP="0058752D">
            <w:pPr>
              <w:pStyle w:val="TableTextL"/>
            </w:pPr>
          </w:p>
          <w:p w14:paraId="696AA253" w14:textId="77777777" w:rsidR="0058752D" w:rsidRDefault="0058752D" w:rsidP="0058752D">
            <w:pPr>
              <w:pStyle w:val="TableTextL"/>
            </w:pPr>
          </w:p>
          <w:p w14:paraId="145A0D1B" w14:textId="77777777" w:rsidR="0058752D" w:rsidRDefault="0058752D" w:rsidP="0058752D">
            <w:pPr>
              <w:pStyle w:val="TableTextL"/>
            </w:pPr>
          </w:p>
          <w:p w14:paraId="45BAD83F" w14:textId="77F00C01" w:rsidR="0058752D" w:rsidRPr="00FB4C1E" w:rsidRDefault="0058752D" w:rsidP="0058752D">
            <w:pPr>
              <w:pStyle w:val="TableTextL"/>
            </w:pPr>
            <w:r>
              <w:t>B</w:t>
            </w:r>
            <w:r w:rsidRPr="000C6DC4">
              <w:t>efore implementation of project activities</w:t>
            </w:r>
            <w:r>
              <w:t>.</w:t>
            </w:r>
          </w:p>
        </w:tc>
        <w:tc>
          <w:tcPr>
            <w:tcW w:w="1260" w:type="dxa"/>
            <w:tcBorders>
              <w:top w:val="single" w:sz="4" w:space="0" w:color="auto"/>
              <w:right w:val="nil"/>
            </w:tcBorders>
            <w:vAlign w:val="top"/>
          </w:tcPr>
          <w:p w14:paraId="32BBEE88" w14:textId="77777777" w:rsidR="0058752D" w:rsidRDefault="0058752D" w:rsidP="0058752D">
            <w:pPr>
              <w:pStyle w:val="TableTextL"/>
            </w:pPr>
            <w:r>
              <w:lastRenderedPageBreak/>
              <w:t>PPDO</w:t>
            </w:r>
          </w:p>
          <w:p w14:paraId="0A42DA2B" w14:textId="77777777" w:rsidR="0058752D" w:rsidRDefault="0058752D" w:rsidP="0058752D">
            <w:pPr>
              <w:pStyle w:val="TableTextL"/>
            </w:pPr>
          </w:p>
          <w:p w14:paraId="56C73934" w14:textId="77777777" w:rsidR="0058752D" w:rsidRDefault="0058752D" w:rsidP="0058752D">
            <w:pPr>
              <w:pStyle w:val="TableTextL"/>
            </w:pPr>
          </w:p>
          <w:p w14:paraId="416CE200" w14:textId="77777777" w:rsidR="0058752D" w:rsidRDefault="0058752D" w:rsidP="0058752D">
            <w:pPr>
              <w:pStyle w:val="TableTextL"/>
            </w:pPr>
          </w:p>
          <w:p w14:paraId="3011C975" w14:textId="77777777" w:rsidR="0058752D" w:rsidRDefault="0058752D" w:rsidP="0058752D">
            <w:pPr>
              <w:pStyle w:val="TableTextL"/>
            </w:pPr>
          </w:p>
          <w:p w14:paraId="495FA271" w14:textId="77777777" w:rsidR="0058752D" w:rsidRDefault="0058752D" w:rsidP="006F5238">
            <w:pPr>
              <w:pStyle w:val="TableTextL"/>
              <w:spacing w:after="120"/>
            </w:pPr>
          </w:p>
          <w:p w14:paraId="106EA0C0" w14:textId="77777777" w:rsidR="0058752D" w:rsidRDefault="0058752D" w:rsidP="0058752D">
            <w:pPr>
              <w:pStyle w:val="TableTextL"/>
            </w:pPr>
            <w:r>
              <w:t>PPDO</w:t>
            </w:r>
          </w:p>
          <w:p w14:paraId="1462D462" w14:textId="77777777" w:rsidR="0058752D" w:rsidRDefault="0058752D" w:rsidP="0058752D">
            <w:pPr>
              <w:pStyle w:val="TableTextL"/>
            </w:pPr>
          </w:p>
          <w:p w14:paraId="29F0AF02" w14:textId="77777777" w:rsidR="0058752D" w:rsidRDefault="0058752D" w:rsidP="0058752D">
            <w:pPr>
              <w:pStyle w:val="TableTextL"/>
            </w:pPr>
          </w:p>
          <w:p w14:paraId="0E643345" w14:textId="77777777" w:rsidR="0058752D" w:rsidRDefault="0058752D" w:rsidP="0058752D">
            <w:pPr>
              <w:pStyle w:val="TableTextL"/>
            </w:pPr>
          </w:p>
          <w:p w14:paraId="33EA352A" w14:textId="77777777" w:rsidR="0058752D" w:rsidRDefault="0058752D" w:rsidP="0058752D">
            <w:pPr>
              <w:pStyle w:val="TableTextL"/>
            </w:pPr>
          </w:p>
          <w:p w14:paraId="7FE95A5A" w14:textId="77777777" w:rsidR="0058752D" w:rsidRDefault="0058752D" w:rsidP="0058752D">
            <w:pPr>
              <w:pStyle w:val="TableTextL"/>
            </w:pPr>
          </w:p>
          <w:p w14:paraId="3FCE690F" w14:textId="77777777" w:rsidR="0058752D" w:rsidRDefault="0058752D" w:rsidP="0058752D">
            <w:pPr>
              <w:pStyle w:val="TableTextL"/>
            </w:pPr>
          </w:p>
          <w:p w14:paraId="7F1C22DB" w14:textId="77777777" w:rsidR="0058752D" w:rsidRDefault="0058752D" w:rsidP="0058752D">
            <w:pPr>
              <w:pStyle w:val="TableTextL"/>
            </w:pPr>
          </w:p>
          <w:p w14:paraId="3730F328" w14:textId="77777777" w:rsidR="0058752D" w:rsidRDefault="0058752D" w:rsidP="0058752D">
            <w:pPr>
              <w:pStyle w:val="TableTextL"/>
            </w:pPr>
          </w:p>
          <w:p w14:paraId="038B892B" w14:textId="77777777" w:rsidR="0058752D" w:rsidRDefault="0058752D" w:rsidP="0058752D">
            <w:pPr>
              <w:pStyle w:val="TableTextL"/>
            </w:pPr>
          </w:p>
          <w:p w14:paraId="4E197D07" w14:textId="77777777" w:rsidR="0058752D" w:rsidRDefault="0058752D" w:rsidP="0058752D">
            <w:pPr>
              <w:pStyle w:val="TableTextL"/>
            </w:pPr>
          </w:p>
          <w:p w14:paraId="6541F827" w14:textId="77777777" w:rsidR="0058752D" w:rsidRDefault="0058752D" w:rsidP="0058752D">
            <w:pPr>
              <w:pStyle w:val="TableTextL"/>
            </w:pPr>
          </w:p>
          <w:p w14:paraId="755DF26E" w14:textId="77777777" w:rsidR="0058752D" w:rsidRDefault="0058752D" w:rsidP="0058752D">
            <w:pPr>
              <w:pStyle w:val="TableTextL"/>
            </w:pPr>
          </w:p>
          <w:p w14:paraId="3FCB538B" w14:textId="77777777" w:rsidR="0058752D" w:rsidRDefault="0058752D" w:rsidP="0058752D">
            <w:pPr>
              <w:pStyle w:val="TableTextL"/>
            </w:pPr>
            <w:r>
              <w:t>PPDO</w:t>
            </w:r>
          </w:p>
          <w:p w14:paraId="148587E5" w14:textId="77777777" w:rsidR="0058752D" w:rsidRDefault="0058752D" w:rsidP="0058752D">
            <w:pPr>
              <w:pStyle w:val="TableTextL"/>
            </w:pPr>
          </w:p>
          <w:p w14:paraId="5FE1E9F7" w14:textId="77777777" w:rsidR="0058752D" w:rsidRDefault="0058752D" w:rsidP="0058752D">
            <w:pPr>
              <w:pStyle w:val="TableTextL"/>
            </w:pPr>
          </w:p>
          <w:p w14:paraId="4D1699D4" w14:textId="77777777" w:rsidR="0058752D" w:rsidRDefault="0058752D" w:rsidP="0058752D">
            <w:pPr>
              <w:pStyle w:val="TableTextL"/>
            </w:pPr>
          </w:p>
          <w:p w14:paraId="784A960D" w14:textId="77777777" w:rsidR="0058752D" w:rsidRDefault="0058752D" w:rsidP="0058752D">
            <w:pPr>
              <w:pStyle w:val="TableTextL"/>
            </w:pPr>
          </w:p>
          <w:p w14:paraId="1630F654" w14:textId="77777777" w:rsidR="0058752D" w:rsidRDefault="0058752D" w:rsidP="0058752D">
            <w:pPr>
              <w:pStyle w:val="TableTextL"/>
            </w:pPr>
          </w:p>
          <w:p w14:paraId="07702D1E" w14:textId="1383261B" w:rsidR="0058752D" w:rsidRDefault="0058752D" w:rsidP="0058752D">
            <w:pPr>
              <w:pStyle w:val="TableTextL"/>
            </w:pPr>
          </w:p>
          <w:p w14:paraId="5C996F9D" w14:textId="77777777" w:rsidR="0058752D" w:rsidRDefault="0058752D" w:rsidP="0058752D">
            <w:pPr>
              <w:pStyle w:val="TableTextL"/>
            </w:pPr>
            <w:r>
              <w:t>PPDO</w:t>
            </w:r>
          </w:p>
          <w:p w14:paraId="2D7762DD" w14:textId="77777777" w:rsidR="0058752D" w:rsidRDefault="0058752D" w:rsidP="0058752D">
            <w:pPr>
              <w:pStyle w:val="TableTextL"/>
            </w:pPr>
          </w:p>
          <w:p w14:paraId="3E71AC6A" w14:textId="77777777" w:rsidR="0058752D" w:rsidRDefault="0058752D" w:rsidP="0058752D">
            <w:pPr>
              <w:pStyle w:val="TableTextL"/>
            </w:pPr>
          </w:p>
          <w:p w14:paraId="7EA32C07" w14:textId="77777777" w:rsidR="0058752D" w:rsidRDefault="0058752D" w:rsidP="0058752D">
            <w:pPr>
              <w:pStyle w:val="TableTextL"/>
            </w:pPr>
          </w:p>
          <w:p w14:paraId="3E85BA7B" w14:textId="77777777" w:rsidR="0058752D" w:rsidRDefault="0058752D" w:rsidP="0058752D">
            <w:pPr>
              <w:pStyle w:val="TableTextL"/>
            </w:pPr>
          </w:p>
          <w:p w14:paraId="32792D1A" w14:textId="77777777" w:rsidR="0058752D" w:rsidRDefault="0058752D" w:rsidP="0058752D">
            <w:pPr>
              <w:pStyle w:val="TableTextL"/>
            </w:pPr>
          </w:p>
          <w:p w14:paraId="14D671DC" w14:textId="77777777" w:rsidR="0058752D" w:rsidRDefault="0058752D" w:rsidP="0058752D">
            <w:pPr>
              <w:pStyle w:val="TableTextL"/>
            </w:pPr>
          </w:p>
          <w:p w14:paraId="429B47CA" w14:textId="77777777" w:rsidR="0058752D" w:rsidRDefault="0058752D" w:rsidP="0058752D">
            <w:pPr>
              <w:pStyle w:val="TableTextL"/>
            </w:pPr>
          </w:p>
          <w:p w14:paraId="4A8C9FEA" w14:textId="77777777" w:rsidR="0058752D" w:rsidRDefault="0058752D" w:rsidP="0058752D">
            <w:pPr>
              <w:pStyle w:val="TableTextL"/>
            </w:pPr>
          </w:p>
          <w:p w14:paraId="12A754CF" w14:textId="77777777" w:rsidR="0058752D" w:rsidRDefault="0058752D" w:rsidP="0058752D">
            <w:pPr>
              <w:pStyle w:val="TableTextL"/>
            </w:pPr>
          </w:p>
          <w:p w14:paraId="53FF5086" w14:textId="77777777" w:rsidR="0058752D" w:rsidRDefault="0058752D" w:rsidP="0058752D">
            <w:pPr>
              <w:pStyle w:val="TableTextL"/>
            </w:pPr>
          </w:p>
          <w:p w14:paraId="7D388BBB" w14:textId="77777777" w:rsidR="0058752D" w:rsidRDefault="0058752D" w:rsidP="0058752D">
            <w:pPr>
              <w:pStyle w:val="TableTextL"/>
            </w:pPr>
          </w:p>
          <w:p w14:paraId="55ECB55C" w14:textId="77777777" w:rsidR="0058752D" w:rsidRDefault="0058752D" w:rsidP="0058752D">
            <w:pPr>
              <w:pStyle w:val="TableTextL"/>
            </w:pPr>
          </w:p>
          <w:p w14:paraId="2B713003" w14:textId="77777777" w:rsidR="0058752D" w:rsidRDefault="0058752D" w:rsidP="0058752D">
            <w:pPr>
              <w:pStyle w:val="TableTextL"/>
            </w:pPr>
          </w:p>
          <w:p w14:paraId="649048A6" w14:textId="77777777" w:rsidR="0058752D" w:rsidRDefault="0058752D" w:rsidP="0058752D">
            <w:pPr>
              <w:pStyle w:val="TableTextL"/>
            </w:pPr>
          </w:p>
          <w:p w14:paraId="463A9B70" w14:textId="77777777" w:rsidR="0058752D" w:rsidRDefault="0058752D" w:rsidP="0058752D">
            <w:pPr>
              <w:pStyle w:val="TableTextL"/>
            </w:pPr>
          </w:p>
          <w:p w14:paraId="686399B6" w14:textId="77777777" w:rsidR="0058752D" w:rsidRDefault="0058752D" w:rsidP="0058752D">
            <w:pPr>
              <w:pStyle w:val="TableTextL"/>
            </w:pPr>
          </w:p>
          <w:p w14:paraId="18356B3D" w14:textId="77777777" w:rsidR="0058752D" w:rsidRDefault="0058752D" w:rsidP="0058752D">
            <w:pPr>
              <w:pStyle w:val="TableTextL"/>
            </w:pPr>
          </w:p>
          <w:p w14:paraId="7A91B2FB" w14:textId="77777777" w:rsidR="0058752D" w:rsidRDefault="0058752D" w:rsidP="0058752D">
            <w:pPr>
              <w:pStyle w:val="TableTextL"/>
            </w:pPr>
          </w:p>
          <w:p w14:paraId="1BA9A68F" w14:textId="77777777" w:rsidR="0058752D" w:rsidRDefault="0058752D" w:rsidP="0058752D">
            <w:pPr>
              <w:pStyle w:val="TableTextL"/>
            </w:pPr>
          </w:p>
          <w:p w14:paraId="5994D57C" w14:textId="77777777" w:rsidR="0058752D" w:rsidRDefault="0058752D" w:rsidP="0058752D">
            <w:pPr>
              <w:pStyle w:val="TableTextL"/>
            </w:pPr>
          </w:p>
          <w:p w14:paraId="421E283B" w14:textId="77777777" w:rsidR="0058752D" w:rsidRDefault="0058752D" w:rsidP="0058752D">
            <w:pPr>
              <w:pStyle w:val="TableTextL"/>
            </w:pPr>
          </w:p>
          <w:p w14:paraId="30CFD474" w14:textId="77777777" w:rsidR="0058752D" w:rsidRDefault="0058752D" w:rsidP="0058752D">
            <w:pPr>
              <w:pStyle w:val="TableTextL"/>
            </w:pPr>
          </w:p>
          <w:p w14:paraId="6092F280" w14:textId="77777777" w:rsidR="0058752D" w:rsidRDefault="0058752D" w:rsidP="0058752D">
            <w:pPr>
              <w:pStyle w:val="TableTextL"/>
            </w:pPr>
          </w:p>
          <w:p w14:paraId="17FC027E" w14:textId="77777777" w:rsidR="0058752D" w:rsidRDefault="0058752D" w:rsidP="0058752D">
            <w:pPr>
              <w:pStyle w:val="TableTextL"/>
            </w:pPr>
          </w:p>
          <w:p w14:paraId="08D85983" w14:textId="3DDC31E8" w:rsidR="0058752D" w:rsidRPr="00FB4C1E" w:rsidRDefault="0058752D" w:rsidP="0058752D">
            <w:pPr>
              <w:pStyle w:val="TableTextL"/>
            </w:pPr>
            <w:r>
              <w:t>PPDO</w:t>
            </w:r>
          </w:p>
        </w:tc>
        <w:tc>
          <w:tcPr>
            <w:tcW w:w="1680" w:type="dxa"/>
            <w:tcBorders>
              <w:top w:val="single" w:sz="4" w:space="0" w:color="auto"/>
              <w:right w:val="nil"/>
            </w:tcBorders>
            <w:vAlign w:val="top"/>
          </w:tcPr>
          <w:p w14:paraId="201A3AA2" w14:textId="77777777" w:rsidR="0058752D" w:rsidRDefault="0058752D" w:rsidP="0058752D">
            <w:pPr>
              <w:pStyle w:val="TableTextL"/>
            </w:pPr>
            <w:r>
              <w:lastRenderedPageBreak/>
              <w:t>Document in the project file.</w:t>
            </w:r>
          </w:p>
          <w:p w14:paraId="7383ABF7" w14:textId="77777777" w:rsidR="0058752D" w:rsidRDefault="0058752D" w:rsidP="0058752D">
            <w:pPr>
              <w:pStyle w:val="TableTextL"/>
            </w:pPr>
          </w:p>
          <w:p w14:paraId="64658878" w14:textId="77777777" w:rsidR="0058752D" w:rsidRDefault="0058752D" w:rsidP="0058752D">
            <w:pPr>
              <w:pStyle w:val="TableTextL"/>
            </w:pPr>
          </w:p>
          <w:p w14:paraId="3CAB9C3E" w14:textId="77777777" w:rsidR="0058752D" w:rsidRDefault="0058752D" w:rsidP="0058752D">
            <w:pPr>
              <w:pStyle w:val="TableTextL"/>
            </w:pPr>
          </w:p>
          <w:p w14:paraId="754A673D" w14:textId="77777777" w:rsidR="0058752D" w:rsidRDefault="0058752D" w:rsidP="006F5238">
            <w:pPr>
              <w:pStyle w:val="TableTextL"/>
              <w:spacing w:after="120"/>
            </w:pPr>
          </w:p>
          <w:p w14:paraId="1716B570" w14:textId="6D7CDDAA" w:rsidR="0058752D" w:rsidRDefault="0058752D" w:rsidP="0058752D">
            <w:pPr>
              <w:pStyle w:val="TableTextL"/>
            </w:pPr>
            <w:r>
              <w:t>Confirm submittal of the notification to CDFW. Include a copy of the executed agreement, including a record of all required measures, in the project file.</w:t>
            </w:r>
          </w:p>
          <w:p w14:paraId="2FC3747F" w14:textId="77777777" w:rsidR="0058752D" w:rsidRDefault="0058752D" w:rsidP="0058752D">
            <w:pPr>
              <w:pStyle w:val="TableTextL"/>
            </w:pPr>
          </w:p>
          <w:p w14:paraId="093EA565" w14:textId="77777777" w:rsidR="0058752D" w:rsidRDefault="0058752D" w:rsidP="0058752D">
            <w:pPr>
              <w:pStyle w:val="TableTextL"/>
            </w:pPr>
          </w:p>
          <w:p w14:paraId="323C9692" w14:textId="77777777" w:rsidR="0058752D" w:rsidRDefault="0058752D" w:rsidP="0058752D">
            <w:pPr>
              <w:pStyle w:val="TableTextL"/>
            </w:pPr>
          </w:p>
          <w:p w14:paraId="33EEAA77" w14:textId="18DAC2AF" w:rsidR="0058752D" w:rsidRDefault="0058752D" w:rsidP="0058752D">
            <w:pPr>
              <w:pStyle w:val="TableTextL"/>
            </w:pPr>
          </w:p>
          <w:p w14:paraId="1B6B6302" w14:textId="77777777" w:rsidR="006F5238" w:rsidRDefault="006F5238" w:rsidP="0058752D">
            <w:pPr>
              <w:pStyle w:val="TableTextL"/>
            </w:pPr>
          </w:p>
          <w:p w14:paraId="49C3618F" w14:textId="77777777" w:rsidR="0058752D" w:rsidRDefault="0058752D" w:rsidP="0058752D">
            <w:pPr>
              <w:pStyle w:val="TableTextL"/>
            </w:pPr>
            <w:r>
              <w:t>Document the compensation method(s) used in the project file.</w:t>
            </w:r>
          </w:p>
          <w:p w14:paraId="51E29A73" w14:textId="77777777" w:rsidR="0058752D" w:rsidRDefault="0058752D" w:rsidP="0058752D">
            <w:pPr>
              <w:pStyle w:val="TableTextL"/>
            </w:pPr>
          </w:p>
          <w:p w14:paraId="6C6AA06D" w14:textId="77777777" w:rsidR="0058752D" w:rsidRDefault="0058752D" w:rsidP="0058752D">
            <w:pPr>
              <w:pStyle w:val="TableTextL"/>
            </w:pPr>
          </w:p>
          <w:p w14:paraId="45145B8B" w14:textId="23ED7056" w:rsidR="0058752D" w:rsidRDefault="0058752D" w:rsidP="0058752D">
            <w:pPr>
              <w:pStyle w:val="TableTextL"/>
            </w:pPr>
          </w:p>
          <w:p w14:paraId="3908BF5C" w14:textId="77777777" w:rsidR="0058752D" w:rsidRDefault="0058752D" w:rsidP="0058752D">
            <w:pPr>
              <w:pStyle w:val="TableTextL"/>
            </w:pPr>
            <w:r>
              <w:t>Confirm that the plan was implemented.</w:t>
            </w:r>
          </w:p>
          <w:p w14:paraId="1FA1FA6D" w14:textId="77777777" w:rsidR="0058752D" w:rsidRDefault="0058752D" w:rsidP="0058752D">
            <w:pPr>
              <w:pStyle w:val="TableTextL"/>
            </w:pPr>
          </w:p>
          <w:p w14:paraId="775159E8" w14:textId="55A2DD90" w:rsidR="0058752D" w:rsidRDefault="0058752D" w:rsidP="0058752D">
            <w:pPr>
              <w:pStyle w:val="TableTextL"/>
            </w:pPr>
            <w:r>
              <w:t>Include a copy of the plan in the project file.</w:t>
            </w:r>
          </w:p>
          <w:p w14:paraId="34FAB4D4" w14:textId="77777777" w:rsidR="0058752D" w:rsidRDefault="0058752D" w:rsidP="0058752D">
            <w:pPr>
              <w:pStyle w:val="TableTextL"/>
            </w:pPr>
          </w:p>
          <w:p w14:paraId="160DF7AC" w14:textId="77777777" w:rsidR="0058752D" w:rsidRDefault="0058752D" w:rsidP="0058752D">
            <w:pPr>
              <w:pStyle w:val="TableTextL"/>
            </w:pPr>
          </w:p>
          <w:p w14:paraId="1992DA99" w14:textId="77777777" w:rsidR="0058752D" w:rsidRDefault="0058752D" w:rsidP="0058752D">
            <w:pPr>
              <w:pStyle w:val="TableTextL"/>
            </w:pPr>
          </w:p>
          <w:p w14:paraId="6A16AABA" w14:textId="77777777" w:rsidR="0058752D" w:rsidRDefault="0058752D" w:rsidP="0058752D">
            <w:pPr>
              <w:pStyle w:val="TableTextL"/>
            </w:pPr>
          </w:p>
          <w:p w14:paraId="634C0A10" w14:textId="77777777" w:rsidR="0058752D" w:rsidRDefault="0058752D" w:rsidP="0058752D">
            <w:pPr>
              <w:pStyle w:val="TableTextL"/>
            </w:pPr>
          </w:p>
          <w:p w14:paraId="457E310E" w14:textId="77777777" w:rsidR="0058752D" w:rsidRDefault="0058752D" w:rsidP="0058752D">
            <w:pPr>
              <w:pStyle w:val="TableTextL"/>
            </w:pPr>
          </w:p>
          <w:p w14:paraId="714A3314" w14:textId="77777777" w:rsidR="0058752D" w:rsidRDefault="0058752D" w:rsidP="0058752D">
            <w:pPr>
              <w:pStyle w:val="TableTextL"/>
            </w:pPr>
          </w:p>
          <w:p w14:paraId="1372EC3B" w14:textId="77777777" w:rsidR="0058752D" w:rsidRDefault="0058752D" w:rsidP="0058752D">
            <w:pPr>
              <w:pStyle w:val="TableTextL"/>
            </w:pPr>
          </w:p>
          <w:p w14:paraId="54AB9930" w14:textId="77777777" w:rsidR="0058752D" w:rsidRDefault="0058752D" w:rsidP="0058752D">
            <w:pPr>
              <w:pStyle w:val="TableTextL"/>
            </w:pPr>
          </w:p>
          <w:p w14:paraId="3EA89ED5" w14:textId="77777777" w:rsidR="0058752D" w:rsidRDefault="0058752D" w:rsidP="0058752D">
            <w:pPr>
              <w:pStyle w:val="TableTextL"/>
            </w:pPr>
          </w:p>
          <w:p w14:paraId="31B7A879" w14:textId="77777777" w:rsidR="0058752D" w:rsidRDefault="0058752D" w:rsidP="0058752D">
            <w:pPr>
              <w:pStyle w:val="TableTextL"/>
            </w:pPr>
          </w:p>
          <w:p w14:paraId="046E375E" w14:textId="77777777" w:rsidR="0058752D" w:rsidRDefault="0058752D" w:rsidP="0058752D">
            <w:pPr>
              <w:pStyle w:val="TableTextL"/>
            </w:pPr>
          </w:p>
          <w:p w14:paraId="4E4D51A5" w14:textId="77777777" w:rsidR="0058752D" w:rsidRDefault="0058752D" w:rsidP="0058752D">
            <w:pPr>
              <w:pStyle w:val="TableTextL"/>
            </w:pPr>
          </w:p>
          <w:p w14:paraId="0910D6BF" w14:textId="77777777" w:rsidR="0058752D" w:rsidRDefault="0058752D" w:rsidP="0058752D">
            <w:pPr>
              <w:pStyle w:val="TableTextL"/>
            </w:pPr>
          </w:p>
          <w:p w14:paraId="534D6C0A" w14:textId="77777777" w:rsidR="0058752D" w:rsidRDefault="0058752D" w:rsidP="0058752D">
            <w:pPr>
              <w:pStyle w:val="TableTextL"/>
            </w:pPr>
          </w:p>
          <w:p w14:paraId="37A07725" w14:textId="77777777" w:rsidR="0058752D" w:rsidRDefault="0058752D" w:rsidP="0058752D">
            <w:pPr>
              <w:pStyle w:val="TableTextL"/>
            </w:pPr>
          </w:p>
          <w:p w14:paraId="16B71D32" w14:textId="77777777" w:rsidR="0058752D" w:rsidRDefault="0058752D" w:rsidP="0058752D">
            <w:pPr>
              <w:pStyle w:val="TableTextL"/>
            </w:pPr>
          </w:p>
          <w:p w14:paraId="1DFAC8B2" w14:textId="77777777" w:rsidR="0058752D" w:rsidRDefault="0058752D" w:rsidP="0058752D">
            <w:pPr>
              <w:pStyle w:val="TableTextL"/>
            </w:pPr>
          </w:p>
          <w:p w14:paraId="3A00C9CD" w14:textId="77777777" w:rsidR="0058752D" w:rsidRDefault="0058752D" w:rsidP="0058752D">
            <w:pPr>
              <w:pStyle w:val="TableTextL"/>
            </w:pPr>
          </w:p>
          <w:p w14:paraId="053A4528" w14:textId="77777777" w:rsidR="0058752D" w:rsidRDefault="0058752D" w:rsidP="0058752D">
            <w:pPr>
              <w:pStyle w:val="TableTextL"/>
            </w:pPr>
          </w:p>
          <w:p w14:paraId="0E97FE7A" w14:textId="55812099" w:rsidR="0058752D" w:rsidRPr="00FB4C1E" w:rsidRDefault="0058752D" w:rsidP="0058752D">
            <w:pPr>
              <w:pStyle w:val="TableTextL"/>
            </w:pPr>
            <w:r>
              <w:t xml:space="preserve">Confirm that a coastal development permit was obtained. </w:t>
            </w:r>
            <w:r>
              <w:lastRenderedPageBreak/>
              <w:t>Document in the project file.</w:t>
            </w:r>
          </w:p>
        </w:tc>
      </w:tr>
      <w:tr w:rsidR="0058752D" w:rsidRPr="005B3573" w14:paraId="06C02169" w14:textId="780A3C06" w:rsidTr="0089327C">
        <w:trPr>
          <w:gridAfter w:val="1"/>
          <w:wAfter w:w="30" w:type="dxa"/>
        </w:trPr>
        <w:tc>
          <w:tcPr>
            <w:tcW w:w="2119" w:type="dxa"/>
            <w:tcBorders>
              <w:top w:val="single" w:sz="4" w:space="0" w:color="auto"/>
              <w:left w:val="nil"/>
              <w:bottom w:val="nil"/>
              <w:right w:val="single" w:sz="4" w:space="0" w:color="auto"/>
            </w:tcBorders>
            <w:vAlign w:val="top"/>
          </w:tcPr>
          <w:p w14:paraId="54E820E2" w14:textId="183966E4" w:rsidR="0058752D" w:rsidRPr="00A34642" w:rsidRDefault="0058752D" w:rsidP="0058752D">
            <w:pPr>
              <w:pStyle w:val="TableTextL"/>
              <w:rPr>
                <w:b/>
                <w:bCs/>
              </w:rPr>
            </w:pPr>
            <w:r w:rsidRPr="00A34642">
              <w:rPr>
                <w:b/>
                <w:bCs/>
              </w:rPr>
              <w:lastRenderedPageBreak/>
              <w:t>Impact 3.5-4: Result in Degradation or Loss of State or Federally Protected Wetlands</w:t>
            </w:r>
          </w:p>
        </w:tc>
        <w:tc>
          <w:tcPr>
            <w:tcW w:w="5040" w:type="dxa"/>
            <w:tcBorders>
              <w:top w:val="single" w:sz="4" w:space="0" w:color="auto"/>
              <w:left w:val="single" w:sz="4" w:space="0" w:color="auto"/>
            </w:tcBorders>
            <w:vAlign w:val="top"/>
          </w:tcPr>
          <w:p w14:paraId="78531033"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6842523E" w14:textId="545A42EF" w:rsidR="0058752D" w:rsidRPr="005B3573" w:rsidRDefault="0058752D" w:rsidP="0058752D">
            <w:pPr>
              <w:pStyle w:val="TableTextL"/>
            </w:pPr>
            <w:r w:rsidRPr="00C31908">
              <w:t>(</w:t>
            </w:r>
            <w:r>
              <w:t>See the mitigation</w:t>
            </w:r>
            <w:r w:rsidRPr="00C31908">
              <w:t xml:space="preserve"> above</w:t>
            </w:r>
            <w:r>
              <w:t xml:space="preserve"> under Impact 3.5-1</w:t>
            </w:r>
            <w:r w:rsidRPr="00C31908">
              <w:t>.)</w:t>
            </w:r>
            <w:r w:rsidRPr="001A1E84">
              <w:t xml:space="preserve"> </w:t>
            </w:r>
          </w:p>
        </w:tc>
        <w:tc>
          <w:tcPr>
            <w:tcW w:w="2070" w:type="dxa"/>
            <w:gridSpan w:val="5"/>
            <w:tcBorders>
              <w:top w:val="single" w:sz="4" w:space="0" w:color="auto"/>
            </w:tcBorders>
            <w:vAlign w:val="top"/>
          </w:tcPr>
          <w:p w14:paraId="7C43D4D2" w14:textId="57F903ED"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18EDBC51" w14:textId="07187D2F"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01286BE7" w14:textId="51871EA2"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3BADAABD" w14:textId="47AF0D49" w:rsidR="0058752D" w:rsidRPr="00FB4C1E" w:rsidRDefault="0058752D" w:rsidP="0058752D">
            <w:pPr>
              <w:pStyle w:val="TableTextL"/>
            </w:pPr>
            <w:r w:rsidRPr="00843DEE">
              <w:t>As specified above.</w:t>
            </w:r>
          </w:p>
        </w:tc>
      </w:tr>
      <w:tr w:rsidR="0058752D" w:rsidRPr="005B3573" w14:paraId="24C10B4E" w14:textId="107BF88B" w:rsidTr="0089327C">
        <w:trPr>
          <w:gridAfter w:val="1"/>
          <w:wAfter w:w="30" w:type="dxa"/>
        </w:trPr>
        <w:tc>
          <w:tcPr>
            <w:tcW w:w="2119" w:type="dxa"/>
            <w:tcBorders>
              <w:top w:val="nil"/>
              <w:left w:val="nil"/>
              <w:bottom w:val="single" w:sz="4" w:space="0" w:color="auto"/>
              <w:right w:val="single" w:sz="4" w:space="0" w:color="auto"/>
            </w:tcBorders>
            <w:vAlign w:val="top"/>
          </w:tcPr>
          <w:p w14:paraId="13CE7E3C" w14:textId="77777777" w:rsidR="0058752D" w:rsidRPr="001C1DB5" w:rsidRDefault="0058752D" w:rsidP="0058752D">
            <w:pPr>
              <w:pStyle w:val="TableTextL"/>
              <w:rPr>
                <w:spacing w:val="-6"/>
              </w:rPr>
            </w:pPr>
          </w:p>
        </w:tc>
        <w:tc>
          <w:tcPr>
            <w:tcW w:w="5040" w:type="dxa"/>
            <w:tcBorders>
              <w:top w:val="single" w:sz="4" w:space="0" w:color="auto"/>
              <w:left w:val="single" w:sz="4" w:space="0" w:color="auto"/>
              <w:bottom w:val="single" w:sz="4" w:space="0" w:color="auto"/>
            </w:tcBorders>
            <w:vAlign w:val="top"/>
          </w:tcPr>
          <w:p w14:paraId="5E2696A7" w14:textId="77777777" w:rsidR="0058752D" w:rsidRPr="002C2719" w:rsidRDefault="0058752D" w:rsidP="0058752D">
            <w:pPr>
              <w:pStyle w:val="TableTextL"/>
              <w:rPr>
                <w:b/>
                <w:bCs/>
              </w:rPr>
            </w:pPr>
            <w:r w:rsidRPr="002C2719">
              <w:rPr>
                <w:b/>
                <w:bCs/>
              </w:rPr>
              <w:t xml:space="preserve">Mitigation Measure 3.5-4: Identify State or Federally Protected Wetlands, Implement Avoidance Measures, and Obtain Permits for Unavoidable Impacts on Wetlands </w:t>
            </w:r>
          </w:p>
          <w:p w14:paraId="096E7EE1" w14:textId="77777777" w:rsidR="0058752D" w:rsidRPr="002C2719" w:rsidRDefault="0058752D" w:rsidP="0058752D">
            <w:pPr>
              <w:pStyle w:val="TableTextL"/>
              <w:spacing w:after="60"/>
            </w:pPr>
            <w:r w:rsidRPr="002C2719">
              <w:t>If it is determined through implementation of Mitigation Measure BIO-3.5-1a that state or federally protected wetlands may be present within a particular project site, the following measures shall be implemented before implementation of project activities:</w:t>
            </w:r>
          </w:p>
          <w:p w14:paraId="6F063B07" w14:textId="77777777" w:rsidR="0058752D" w:rsidRPr="00A34642" w:rsidRDefault="0058752D" w:rsidP="0058752D">
            <w:pPr>
              <w:pStyle w:val="TableBullet1"/>
              <w:rPr>
                <w:spacing w:val="-2"/>
              </w:rPr>
            </w:pPr>
            <w:r w:rsidRPr="00A34642">
              <w:rPr>
                <w:spacing w:val="-2"/>
              </w:rPr>
              <w:t>UC Santa Cruz will retain a qualified biologist, hydrologist, or wetland ecologist to prepare a formal delineation of the boundaries of state or federally protected wetlands within the project site (including 1602 jurisdictional waterways) according to methods established in the USACE wetlands delineation manual (Environmental Laboratory 1987) and the Arid West regional supplement (USACE 2008). The qualified biologist will also delineate the boundaries of wetlands that may not meet the definition of waters of the United States, but would qualify as waters of the state, according to the state wetland procedures (SWRCB 2019). This delineation report will be submitted by UC Santa Cruz to USACE and a preliminary jurisdictional determination will be requested.</w:t>
            </w:r>
          </w:p>
          <w:p w14:paraId="5D136BB6" w14:textId="77777777" w:rsidR="0058752D" w:rsidRPr="00A34642" w:rsidRDefault="0058752D" w:rsidP="0058752D">
            <w:pPr>
              <w:pStyle w:val="TableBullet1"/>
              <w:rPr>
                <w:spacing w:val="-2"/>
              </w:rPr>
            </w:pPr>
            <w:r w:rsidRPr="00A34642">
              <w:rPr>
                <w:spacing w:val="-2"/>
              </w:rPr>
              <w:t xml:space="preserve">If state or federally protected wetlands are determined to be present within a project site that can be avoided, the qualified biologist will establish a buffer around wetlands and mark the buffer boundary with high-visibility flagging, fencing, stakes, or clear, existing landscape demarcations (e.g., edge of a roadway). The buffer will be a minimum width of 25 feet but may be larger if deemed necessary. The appropriate size and shape of the buffer zone will be determined in coordination with the qualified biologist and will depend on the type of wetland present (e.g., stream, seep, pond), the timing of project activities (e.g., wet or dry time of year), </w:t>
            </w:r>
            <w:r w:rsidRPr="00A34642">
              <w:rPr>
                <w:spacing w:val="-2"/>
              </w:rPr>
              <w:lastRenderedPageBreak/>
              <w:t>whether any special-status species may occupy the wetland and the species' vulnerability to the project activities, environmental conditions and terrain, and the project activity being implemented.</w:t>
            </w:r>
          </w:p>
          <w:p w14:paraId="4D17FBCF" w14:textId="77777777" w:rsidR="0058752D" w:rsidRPr="002C2719" w:rsidRDefault="0058752D" w:rsidP="0058752D">
            <w:pPr>
              <w:pStyle w:val="TableTextL"/>
              <w:spacing w:after="120"/>
              <w:ind w:left="360"/>
            </w:pPr>
            <w:r w:rsidRPr="002C2719">
              <w:t>Project activities (e.g., ground disturbance, vegetation removal, staging) will be prohibited within the established buffer. The qualified biologist will periodically inspect the materials demarcating the buffer to confirm that they are intact and visible, and wetland impacts are being avoided.</w:t>
            </w:r>
          </w:p>
          <w:p w14:paraId="2C24141C" w14:textId="77777777" w:rsidR="0058752D" w:rsidRPr="002C2719" w:rsidRDefault="0058752D" w:rsidP="00A34642">
            <w:pPr>
              <w:pStyle w:val="TableBullet1"/>
              <w:spacing w:after="120" w:line="234" w:lineRule="exact"/>
              <w:rPr>
                <w:spacing w:val="-1"/>
              </w:rPr>
            </w:pPr>
            <w:r w:rsidRPr="002C2719">
              <w:rPr>
                <w:spacing w:val="-1"/>
              </w:rPr>
              <w:t>If it is determined that fill of waters of the United States would result from project implementation, authorization for such fill will be secured from USACE through the Section 404 permitting process. Any waters of the United States that would be affected by the project will be replaced or restored on a no-net-loss basis in accordance with the applicable USACE mitigation guidelines in place at the time of construction. In association with the Section 404 permit (if applicable) and prior to the issuance of any grading permit, Section 401 Water Quality Certification from the Central Coast RWQCB will be obtained. For impacts on waters of the state that may not be covered by the 401 Water Quality Certification, UC Santa Cruz will secure Waste Discharge Requirements, which are described in Section 3.10, "Hydrology and Water Quality."</w:t>
            </w:r>
          </w:p>
          <w:p w14:paraId="7F243CD3" w14:textId="77777777" w:rsidR="0058752D" w:rsidRPr="002C2719" w:rsidRDefault="0058752D" w:rsidP="00A34642">
            <w:pPr>
              <w:pStyle w:val="TableBullet1"/>
              <w:spacing w:after="120" w:line="234" w:lineRule="exact"/>
            </w:pPr>
            <w:r w:rsidRPr="002C2719">
              <w:t xml:space="preserve">If it is determined that disturbance or fill of state protected streams or riparian habitat cannot be avoided, UC Santa Cruz will notify CDFW before commencing activity that may divert the natural flow or otherwise alter the bed, bank, or riparian corridor of any 1602 jurisdictional waterway. If project activities trigger the need for a Streambed Alteration Agreement, the proponent will obtain an agreement from CDFW before the activity commences. The applicant will conduct project construction activities in accordance with the agreement, including implementing reasonable measures in the agreement necessary to protect the fish and wildlife resources, when working within the bed or bank of waterways or in riparian habitats associated with those waterways. These measures may include but not be limited to demarcation of the construction area, biological monitoring, environmental awareness training for construction crews, and compensatory measures (e.g., restoration, long-term habitat management). </w:t>
            </w:r>
          </w:p>
          <w:p w14:paraId="73CD6E8A" w14:textId="2C3E75DF" w:rsidR="0058752D" w:rsidRPr="001C1DB5" w:rsidRDefault="0058752D" w:rsidP="0058752D">
            <w:pPr>
              <w:pStyle w:val="TableBullet1"/>
              <w:rPr>
                <w:spacing w:val="-6"/>
              </w:rPr>
            </w:pPr>
            <w:r w:rsidRPr="002C2719">
              <w:lastRenderedPageBreak/>
              <w:t>Impacts on wetlands considered ESHAs within the coastal zone (if any) will require a coastal development permit pursuant to the CCA and compliance with any requirements therein.</w:t>
            </w:r>
          </w:p>
        </w:tc>
        <w:tc>
          <w:tcPr>
            <w:tcW w:w="2070" w:type="dxa"/>
            <w:gridSpan w:val="5"/>
            <w:tcBorders>
              <w:top w:val="single" w:sz="4" w:space="0" w:color="auto"/>
              <w:bottom w:val="single" w:sz="4" w:space="0" w:color="auto"/>
            </w:tcBorders>
            <w:vAlign w:val="top"/>
          </w:tcPr>
          <w:p w14:paraId="574586D7" w14:textId="3E861586" w:rsidR="0058752D" w:rsidRPr="00CC0758" w:rsidRDefault="0058752D" w:rsidP="0058752D">
            <w:pPr>
              <w:pStyle w:val="TableTextL"/>
            </w:pPr>
            <w:r w:rsidRPr="00CC0758">
              <w:lastRenderedPageBreak/>
              <w:t xml:space="preserve">If habitat suitable for the species is present on a project site, retain a qualified biologist to prepare a delineation report. </w:t>
            </w:r>
          </w:p>
          <w:p w14:paraId="555DD71E" w14:textId="2152D500" w:rsidR="0058752D" w:rsidRPr="00CD5525" w:rsidRDefault="0058752D" w:rsidP="0058752D">
            <w:pPr>
              <w:pStyle w:val="TableTextL"/>
              <w:rPr>
                <w:highlight w:val="yellow"/>
              </w:rPr>
            </w:pPr>
          </w:p>
          <w:p w14:paraId="0C126BA6" w14:textId="77777777" w:rsidR="0058752D" w:rsidRPr="00CD5525" w:rsidRDefault="0058752D" w:rsidP="0058752D">
            <w:pPr>
              <w:pStyle w:val="TableTextL"/>
              <w:rPr>
                <w:highlight w:val="yellow"/>
              </w:rPr>
            </w:pPr>
          </w:p>
          <w:p w14:paraId="39B8794D" w14:textId="77777777" w:rsidR="0058752D" w:rsidRPr="00CD5525" w:rsidRDefault="0058752D" w:rsidP="0058752D">
            <w:pPr>
              <w:pStyle w:val="TableTextL"/>
              <w:rPr>
                <w:highlight w:val="yellow"/>
              </w:rPr>
            </w:pPr>
          </w:p>
          <w:p w14:paraId="75124913" w14:textId="77777777" w:rsidR="0058752D" w:rsidRPr="00CD5525" w:rsidRDefault="0058752D" w:rsidP="0058752D">
            <w:pPr>
              <w:pStyle w:val="TableTextL"/>
              <w:rPr>
                <w:highlight w:val="yellow"/>
              </w:rPr>
            </w:pPr>
          </w:p>
          <w:p w14:paraId="598A5064" w14:textId="77777777" w:rsidR="0058752D" w:rsidRPr="00CD5525" w:rsidRDefault="0058752D" w:rsidP="0058752D">
            <w:pPr>
              <w:pStyle w:val="TableTextL"/>
              <w:rPr>
                <w:highlight w:val="yellow"/>
              </w:rPr>
            </w:pPr>
          </w:p>
          <w:p w14:paraId="2819D506" w14:textId="77777777" w:rsidR="0058752D" w:rsidRPr="00CD5525" w:rsidRDefault="0058752D" w:rsidP="0058752D">
            <w:pPr>
              <w:pStyle w:val="TableTextL"/>
              <w:rPr>
                <w:highlight w:val="yellow"/>
              </w:rPr>
            </w:pPr>
          </w:p>
          <w:p w14:paraId="020E0B38" w14:textId="77777777" w:rsidR="0058752D" w:rsidRPr="00CD5525" w:rsidRDefault="0058752D" w:rsidP="0058752D">
            <w:pPr>
              <w:pStyle w:val="TableTextL"/>
              <w:rPr>
                <w:highlight w:val="yellow"/>
              </w:rPr>
            </w:pPr>
          </w:p>
          <w:p w14:paraId="6FD1141F" w14:textId="77777777" w:rsidR="0058752D" w:rsidRPr="00CD5525" w:rsidRDefault="0058752D" w:rsidP="0058752D">
            <w:pPr>
              <w:pStyle w:val="TableTextL"/>
              <w:rPr>
                <w:highlight w:val="yellow"/>
              </w:rPr>
            </w:pPr>
          </w:p>
          <w:p w14:paraId="42FDCC9E" w14:textId="77777777" w:rsidR="0058752D" w:rsidRPr="00CD5525" w:rsidRDefault="0058752D" w:rsidP="0058752D">
            <w:pPr>
              <w:pStyle w:val="TableTextL"/>
              <w:rPr>
                <w:highlight w:val="yellow"/>
              </w:rPr>
            </w:pPr>
          </w:p>
          <w:p w14:paraId="1D9FB4C6" w14:textId="77777777" w:rsidR="0058752D" w:rsidRPr="00CD5525" w:rsidRDefault="0058752D" w:rsidP="0058752D">
            <w:pPr>
              <w:pStyle w:val="TableTextL"/>
              <w:rPr>
                <w:highlight w:val="yellow"/>
              </w:rPr>
            </w:pPr>
          </w:p>
          <w:p w14:paraId="12E6CE93" w14:textId="77777777" w:rsidR="0058752D" w:rsidRPr="00CD5525" w:rsidRDefault="0058752D" w:rsidP="0058752D">
            <w:pPr>
              <w:pStyle w:val="TableTextL"/>
              <w:rPr>
                <w:highlight w:val="yellow"/>
              </w:rPr>
            </w:pPr>
          </w:p>
          <w:p w14:paraId="3B8F8B2F" w14:textId="77777777" w:rsidR="0058752D" w:rsidRPr="00CD5525" w:rsidRDefault="0058752D" w:rsidP="0058752D">
            <w:pPr>
              <w:pStyle w:val="TableTextL"/>
              <w:rPr>
                <w:highlight w:val="yellow"/>
              </w:rPr>
            </w:pPr>
          </w:p>
          <w:p w14:paraId="0CDB633E" w14:textId="77777777" w:rsidR="0058752D" w:rsidRPr="00CD5525" w:rsidRDefault="0058752D" w:rsidP="0058752D">
            <w:pPr>
              <w:pStyle w:val="TableTextL"/>
              <w:rPr>
                <w:highlight w:val="yellow"/>
              </w:rPr>
            </w:pPr>
          </w:p>
          <w:p w14:paraId="75A2452C" w14:textId="77777777" w:rsidR="0058752D" w:rsidRPr="00CD5525" w:rsidRDefault="0058752D" w:rsidP="0058752D">
            <w:pPr>
              <w:pStyle w:val="TableTextL"/>
              <w:rPr>
                <w:highlight w:val="yellow"/>
              </w:rPr>
            </w:pPr>
          </w:p>
          <w:p w14:paraId="01C23440" w14:textId="35DC18BD" w:rsidR="0058752D" w:rsidRPr="00CC0758" w:rsidRDefault="0058752D" w:rsidP="0058752D">
            <w:pPr>
              <w:pStyle w:val="TableTextL"/>
            </w:pPr>
            <w:r w:rsidRPr="00CC0758">
              <w:t>If state or federally protected wetlands are identified and can be avoided, establish a buffer as specified.</w:t>
            </w:r>
          </w:p>
          <w:p w14:paraId="577AFAD8" w14:textId="77777777" w:rsidR="0058752D" w:rsidRPr="00CD5525" w:rsidRDefault="0058752D" w:rsidP="0058752D">
            <w:pPr>
              <w:pStyle w:val="TableTextL"/>
              <w:rPr>
                <w:highlight w:val="yellow"/>
              </w:rPr>
            </w:pPr>
          </w:p>
          <w:p w14:paraId="23F60896" w14:textId="77777777" w:rsidR="0058752D" w:rsidRPr="00CD5525" w:rsidRDefault="0058752D" w:rsidP="0058752D">
            <w:pPr>
              <w:pStyle w:val="TableTextL"/>
              <w:rPr>
                <w:highlight w:val="yellow"/>
              </w:rPr>
            </w:pPr>
          </w:p>
          <w:p w14:paraId="30B42D59" w14:textId="77777777" w:rsidR="0058752D" w:rsidRPr="00CD5525" w:rsidRDefault="0058752D" w:rsidP="0058752D">
            <w:pPr>
              <w:pStyle w:val="TableTextL"/>
              <w:rPr>
                <w:highlight w:val="yellow"/>
              </w:rPr>
            </w:pPr>
          </w:p>
          <w:p w14:paraId="0B3C746B" w14:textId="77777777" w:rsidR="0058752D" w:rsidRPr="00CD5525" w:rsidRDefault="0058752D" w:rsidP="0058752D">
            <w:pPr>
              <w:pStyle w:val="TableTextL"/>
              <w:rPr>
                <w:highlight w:val="yellow"/>
              </w:rPr>
            </w:pPr>
          </w:p>
          <w:p w14:paraId="294AF27B" w14:textId="77777777" w:rsidR="0058752D" w:rsidRPr="00CD5525" w:rsidRDefault="0058752D" w:rsidP="0058752D">
            <w:pPr>
              <w:pStyle w:val="TableTextL"/>
              <w:rPr>
                <w:highlight w:val="yellow"/>
              </w:rPr>
            </w:pPr>
          </w:p>
          <w:p w14:paraId="3B4528B5" w14:textId="77777777" w:rsidR="0058752D" w:rsidRPr="00CD5525" w:rsidRDefault="0058752D" w:rsidP="0058752D">
            <w:pPr>
              <w:pStyle w:val="TableTextL"/>
              <w:rPr>
                <w:highlight w:val="yellow"/>
              </w:rPr>
            </w:pPr>
          </w:p>
          <w:p w14:paraId="6737814B" w14:textId="77777777" w:rsidR="0058752D" w:rsidRPr="00CD5525" w:rsidRDefault="0058752D" w:rsidP="0058752D">
            <w:pPr>
              <w:pStyle w:val="TableTextL"/>
              <w:rPr>
                <w:highlight w:val="yellow"/>
              </w:rPr>
            </w:pPr>
          </w:p>
          <w:p w14:paraId="5767F668" w14:textId="77777777" w:rsidR="0058752D" w:rsidRPr="00CD5525" w:rsidRDefault="0058752D" w:rsidP="0058752D">
            <w:pPr>
              <w:pStyle w:val="TableTextL"/>
              <w:rPr>
                <w:highlight w:val="yellow"/>
              </w:rPr>
            </w:pPr>
          </w:p>
          <w:p w14:paraId="4A64DDA8" w14:textId="77777777" w:rsidR="0058752D" w:rsidRPr="00CD5525" w:rsidRDefault="0058752D" w:rsidP="0058752D">
            <w:pPr>
              <w:pStyle w:val="TableTextL"/>
              <w:rPr>
                <w:highlight w:val="yellow"/>
              </w:rPr>
            </w:pPr>
          </w:p>
          <w:p w14:paraId="5E45E650" w14:textId="77777777" w:rsidR="0058752D" w:rsidRPr="00CD5525" w:rsidRDefault="0058752D" w:rsidP="0058752D">
            <w:pPr>
              <w:pStyle w:val="TableTextL"/>
              <w:rPr>
                <w:highlight w:val="yellow"/>
              </w:rPr>
            </w:pPr>
          </w:p>
          <w:p w14:paraId="3AA18319" w14:textId="77777777" w:rsidR="0058752D" w:rsidRPr="00CD5525" w:rsidRDefault="0058752D" w:rsidP="0058752D">
            <w:pPr>
              <w:pStyle w:val="TableTextL"/>
              <w:rPr>
                <w:highlight w:val="yellow"/>
              </w:rPr>
            </w:pPr>
          </w:p>
          <w:p w14:paraId="612F2F78" w14:textId="77777777" w:rsidR="0058752D" w:rsidRPr="00CD5525" w:rsidRDefault="0058752D" w:rsidP="0058752D">
            <w:pPr>
              <w:pStyle w:val="TableTextL"/>
              <w:rPr>
                <w:highlight w:val="yellow"/>
              </w:rPr>
            </w:pPr>
          </w:p>
          <w:p w14:paraId="6A3D032E" w14:textId="77777777" w:rsidR="0058752D" w:rsidRPr="00CD5525" w:rsidRDefault="0058752D" w:rsidP="0058752D">
            <w:pPr>
              <w:pStyle w:val="TableTextL"/>
              <w:rPr>
                <w:highlight w:val="yellow"/>
              </w:rPr>
            </w:pPr>
          </w:p>
          <w:p w14:paraId="41AFEDD4" w14:textId="77777777" w:rsidR="0058752D" w:rsidRPr="00CD5525" w:rsidRDefault="0058752D" w:rsidP="0058752D">
            <w:pPr>
              <w:pStyle w:val="TableTextL"/>
              <w:rPr>
                <w:highlight w:val="yellow"/>
              </w:rPr>
            </w:pPr>
          </w:p>
          <w:p w14:paraId="7128BBE4" w14:textId="01C1F662" w:rsidR="0058752D" w:rsidRDefault="0058752D" w:rsidP="0058752D">
            <w:pPr>
              <w:pStyle w:val="TableTextL"/>
            </w:pPr>
          </w:p>
          <w:p w14:paraId="0915B8FD" w14:textId="77777777" w:rsidR="006F5238" w:rsidRDefault="006F5238" w:rsidP="0058752D">
            <w:pPr>
              <w:pStyle w:val="TableTextL"/>
            </w:pPr>
          </w:p>
          <w:p w14:paraId="137DF55E" w14:textId="42BD1516" w:rsidR="0058752D" w:rsidRPr="008F294F" w:rsidRDefault="0058752D" w:rsidP="0058752D">
            <w:pPr>
              <w:pStyle w:val="TableTextL"/>
            </w:pPr>
            <w:r w:rsidRPr="008F294F">
              <w:t xml:space="preserve">Where fill of waters cannot be avoided, UC Santa Cruz will, initiate agency consultation, permitting process, and compensatory action as warranted. </w:t>
            </w:r>
          </w:p>
          <w:p w14:paraId="623AE23A" w14:textId="51FA2CF8" w:rsidR="0058752D" w:rsidRPr="00CD5525" w:rsidRDefault="0058752D" w:rsidP="0058752D">
            <w:pPr>
              <w:pStyle w:val="TableTextL"/>
              <w:rPr>
                <w:highlight w:val="yellow"/>
              </w:rPr>
            </w:pPr>
          </w:p>
          <w:p w14:paraId="059C0FBF" w14:textId="4F14CA35" w:rsidR="0058752D" w:rsidRPr="00CD5525" w:rsidRDefault="0058752D" w:rsidP="0058752D">
            <w:pPr>
              <w:pStyle w:val="TableTextL"/>
              <w:rPr>
                <w:highlight w:val="yellow"/>
              </w:rPr>
            </w:pPr>
          </w:p>
          <w:p w14:paraId="6B9E3974" w14:textId="300F0E0E" w:rsidR="0058752D" w:rsidRPr="00CD5525" w:rsidRDefault="0058752D" w:rsidP="0058752D">
            <w:pPr>
              <w:pStyle w:val="TableTextL"/>
              <w:rPr>
                <w:highlight w:val="yellow"/>
              </w:rPr>
            </w:pPr>
          </w:p>
          <w:p w14:paraId="4C9AECC0" w14:textId="6E796E65" w:rsidR="0058752D" w:rsidRPr="00CD5525" w:rsidRDefault="0058752D" w:rsidP="0058752D">
            <w:pPr>
              <w:pStyle w:val="TableTextL"/>
              <w:rPr>
                <w:highlight w:val="yellow"/>
              </w:rPr>
            </w:pPr>
          </w:p>
          <w:p w14:paraId="438D0111" w14:textId="136EC411" w:rsidR="0058752D" w:rsidRPr="00CD5525" w:rsidRDefault="0058752D" w:rsidP="0058752D">
            <w:pPr>
              <w:pStyle w:val="TableTextL"/>
              <w:rPr>
                <w:highlight w:val="yellow"/>
              </w:rPr>
            </w:pPr>
          </w:p>
          <w:p w14:paraId="1B648051" w14:textId="799B697B" w:rsidR="0058752D" w:rsidRPr="00CD5525" w:rsidRDefault="0058752D" w:rsidP="0058752D">
            <w:pPr>
              <w:pStyle w:val="TableTextL"/>
              <w:rPr>
                <w:highlight w:val="yellow"/>
              </w:rPr>
            </w:pPr>
          </w:p>
          <w:p w14:paraId="3780843F" w14:textId="77777777" w:rsidR="0058752D" w:rsidRDefault="0058752D" w:rsidP="0058752D">
            <w:pPr>
              <w:pStyle w:val="TableTextL"/>
              <w:rPr>
                <w:highlight w:val="yellow"/>
              </w:rPr>
            </w:pPr>
          </w:p>
          <w:p w14:paraId="620B3FE8" w14:textId="0A134CA0" w:rsidR="0058752D" w:rsidRPr="00CD5525" w:rsidRDefault="0058752D" w:rsidP="0058752D">
            <w:pPr>
              <w:pStyle w:val="TableTextL"/>
              <w:rPr>
                <w:highlight w:val="yellow"/>
              </w:rPr>
            </w:pPr>
            <w:r w:rsidRPr="008F294F">
              <w:t>Where fill of state protected streams or riparian habitat cannot be avoided, UC Santa Cruz will, initiate agency consultation</w:t>
            </w:r>
            <w:r>
              <w:t xml:space="preserve"> and</w:t>
            </w:r>
            <w:r w:rsidRPr="008F294F">
              <w:t xml:space="preserve"> </w:t>
            </w:r>
            <w:r>
              <w:t xml:space="preserve">the </w:t>
            </w:r>
            <w:r w:rsidRPr="008F294F">
              <w:t>Streambed Alteration Agreement process</w:t>
            </w:r>
            <w:r>
              <w:t>.</w:t>
            </w:r>
          </w:p>
        </w:tc>
        <w:tc>
          <w:tcPr>
            <w:tcW w:w="1440" w:type="dxa"/>
            <w:tcBorders>
              <w:top w:val="single" w:sz="4" w:space="0" w:color="auto"/>
              <w:bottom w:val="single" w:sz="4" w:space="0" w:color="auto"/>
            </w:tcBorders>
            <w:vAlign w:val="top"/>
          </w:tcPr>
          <w:p w14:paraId="2670BFF6" w14:textId="402346C7" w:rsidR="0058752D" w:rsidRDefault="0058752D" w:rsidP="0058752D">
            <w:pPr>
              <w:pStyle w:val="TableTextL"/>
            </w:pPr>
            <w:r>
              <w:lastRenderedPageBreak/>
              <w:t>Before implementation of project activities.</w:t>
            </w:r>
          </w:p>
          <w:p w14:paraId="4E80F8B6" w14:textId="77777777" w:rsidR="0058752D" w:rsidRDefault="0058752D" w:rsidP="0058752D">
            <w:pPr>
              <w:pStyle w:val="TableTextL"/>
            </w:pPr>
          </w:p>
          <w:p w14:paraId="44D24EBC" w14:textId="77777777" w:rsidR="0058752D" w:rsidRDefault="0058752D" w:rsidP="0058752D">
            <w:pPr>
              <w:pStyle w:val="TableTextL"/>
            </w:pPr>
          </w:p>
          <w:p w14:paraId="53235C5C" w14:textId="77777777" w:rsidR="0058752D" w:rsidRDefault="0058752D" w:rsidP="0058752D">
            <w:pPr>
              <w:pStyle w:val="TableTextL"/>
            </w:pPr>
          </w:p>
          <w:p w14:paraId="0E9B1C01" w14:textId="77777777" w:rsidR="0058752D" w:rsidRDefault="0058752D" w:rsidP="0058752D">
            <w:pPr>
              <w:pStyle w:val="TableTextL"/>
            </w:pPr>
          </w:p>
          <w:p w14:paraId="6F8DF906" w14:textId="77777777" w:rsidR="0058752D" w:rsidRDefault="0058752D" w:rsidP="0058752D">
            <w:pPr>
              <w:pStyle w:val="TableTextL"/>
            </w:pPr>
          </w:p>
          <w:p w14:paraId="349750E5" w14:textId="77777777" w:rsidR="0058752D" w:rsidRDefault="0058752D" w:rsidP="0058752D">
            <w:pPr>
              <w:pStyle w:val="TableTextL"/>
            </w:pPr>
          </w:p>
          <w:p w14:paraId="2C072275" w14:textId="77777777" w:rsidR="0058752D" w:rsidRDefault="0058752D" w:rsidP="0058752D">
            <w:pPr>
              <w:pStyle w:val="TableTextL"/>
            </w:pPr>
          </w:p>
          <w:p w14:paraId="26D72205" w14:textId="77777777" w:rsidR="0058752D" w:rsidRDefault="0058752D" w:rsidP="0058752D">
            <w:pPr>
              <w:pStyle w:val="TableTextL"/>
            </w:pPr>
          </w:p>
          <w:p w14:paraId="2640E040" w14:textId="77777777" w:rsidR="0058752D" w:rsidRDefault="0058752D" w:rsidP="0058752D">
            <w:pPr>
              <w:pStyle w:val="TableTextL"/>
            </w:pPr>
          </w:p>
          <w:p w14:paraId="21E7C733" w14:textId="77777777" w:rsidR="0058752D" w:rsidRDefault="0058752D" w:rsidP="0058752D">
            <w:pPr>
              <w:pStyle w:val="TableTextL"/>
            </w:pPr>
          </w:p>
          <w:p w14:paraId="53D1C219" w14:textId="77777777" w:rsidR="0058752D" w:rsidRDefault="0058752D" w:rsidP="0058752D">
            <w:pPr>
              <w:pStyle w:val="TableTextL"/>
            </w:pPr>
          </w:p>
          <w:p w14:paraId="3110195E" w14:textId="77777777" w:rsidR="0058752D" w:rsidRDefault="0058752D" w:rsidP="0058752D">
            <w:pPr>
              <w:pStyle w:val="TableTextL"/>
            </w:pPr>
          </w:p>
          <w:p w14:paraId="51A9EE49" w14:textId="77777777" w:rsidR="0058752D" w:rsidRDefault="0058752D" w:rsidP="0058752D">
            <w:pPr>
              <w:pStyle w:val="TableTextL"/>
            </w:pPr>
          </w:p>
          <w:p w14:paraId="7F2736C4" w14:textId="77777777" w:rsidR="0058752D" w:rsidRDefault="0058752D" w:rsidP="0058752D">
            <w:pPr>
              <w:pStyle w:val="TableTextL"/>
            </w:pPr>
          </w:p>
          <w:p w14:paraId="1E6CEBA6" w14:textId="77777777" w:rsidR="0058752D" w:rsidRDefault="0058752D" w:rsidP="0058752D">
            <w:pPr>
              <w:pStyle w:val="TableTextL"/>
            </w:pPr>
          </w:p>
          <w:p w14:paraId="53990F41" w14:textId="77777777" w:rsidR="0058752D" w:rsidRDefault="0058752D" w:rsidP="0058752D">
            <w:pPr>
              <w:pStyle w:val="TableTextL"/>
            </w:pPr>
          </w:p>
          <w:p w14:paraId="31EB032F" w14:textId="77777777" w:rsidR="0058752D" w:rsidRDefault="0058752D" w:rsidP="0058752D">
            <w:pPr>
              <w:pStyle w:val="TableTextL"/>
            </w:pPr>
          </w:p>
          <w:p w14:paraId="4DFA144E" w14:textId="245F19C2" w:rsidR="0058752D" w:rsidRDefault="0058752D" w:rsidP="0058752D">
            <w:pPr>
              <w:pStyle w:val="TableTextL"/>
            </w:pPr>
            <w:r>
              <w:t>D</w:t>
            </w:r>
            <w:r w:rsidRPr="002C2719">
              <w:t>uring the planning stages for each individual project</w:t>
            </w:r>
            <w:r>
              <w:t>.</w:t>
            </w:r>
          </w:p>
          <w:p w14:paraId="55F5468E" w14:textId="77777777" w:rsidR="0058752D" w:rsidRDefault="0058752D" w:rsidP="0058752D">
            <w:pPr>
              <w:pStyle w:val="TableTextL"/>
            </w:pPr>
          </w:p>
          <w:p w14:paraId="3DA0AC33" w14:textId="77777777" w:rsidR="0058752D" w:rsidRDefault="0058752D" w:rsidP="0058752D">
            <w:pPr>
              <w:pStyle w:val="TableTextL"/>
            </w:pPr>
          </w:p>
          <w:p w14:paraId="57FAE89B" w14:textId="77777777" w:rsidR="0058752D" w:rsidRDefault="0058752D" w:rsidP="0058752D">
            <w:pPr>
              <w:pStyle w:val="TableTextL"/>
            </w:pPr>
          </w:p>
          <w:p w14:paraId="4FBA7878" w14:textId="77777777" w:rsidR="0058752D" w:rsidRDefault="0058752D" w:rsidP="0058752D">
            <w:pPr>
              <w:pStyle w:val="TableTextL"/>
            </w:pPr>
          </w:p>
          <w:p w14:paraId="3FAC7E97" w14:textId="77777777" w:rsidR="0058752D" w:rsidRDefault="0058752D" w:rsidP="0058752D">
            <w:pPr>
              <w:pStyle w:val="TableTextL"/>
            </w:pPr>
          </w:p>
          <w:p w14:paraId="16CF24FE" w14:textId="77777777" w:rsidR="0058752D" w:rsidRDefault="0058752D" w:rsidP="0058752D">
            <w:pPr>
              <w:pStyle w:val="TableTextL"/>
            </w:pPr>
          </w:p>
          <w:p w14:paraId="3761F6D2" w14:textId="77777777" w:rsidR="0058752D" w:rsidRDefault="0058752D" w:rsidP="0058752D">
            <w:pPr>
              <w:pStyle w:val="TableTextL"/>
            </w:pPr>
          </w:p>
          <w:p w14:paraId="4446A257" w14:textId="77777777" w:rsidR="0058752D" w:rsidRDefault="0058752D" w:rsidP="0058752D">
            <w:pPr>
              <w:pStyle w:val="TableTextL"/>
            </w:pPr>
          </w:p>
          <w:p w14:paraId="64CECB74" w14:textId="77777777" w:rsidR="0058752D" w:rsidRDefault="0058752D" w:rsidP="0058752D">
            <w:pPr>
              <w:pStyle w:val="TableTextL"/>
            </w:pPr>
          </w:p>
          <w:p w14:paraId="6C6017E6" w14:textId="77777777" w:rsidR="0058752D" w:rsidRDefault="0058752D" w:rsidP="0058752D">
            <w:pPr>
              <w:pStyle w:val="TableTextL"/>
            </w:pPr>
          </w:p>
          <w:p w14:paraId="3D81CEF0" w14:textId="77777777" w:rsidR="0058752D" w:rsidRDefault="0058752D" w:rsidP="0058752D">
            <w:pPr>
              <w:pStyle w:val="TableTextL"/>
            </w:pPr>
          </w:p>
          <w:p w14:paraId="37EC94BF" w14:textId="77777777" w:rsidR="0058752D" w:rsidRDefault="0058752D" w:rsidP="0058752D">
            <w:pPr>
              <w:pStyle w:val="TableTextL"/>
            </w:pPr>
          </w:p>
          <w:p w14:paraId="0A1328C6" w14:textId="77777777" w:rsidR="0058752D" w:rsidRDefault="0058752D" w:rsidP="0058752D">
            <w:pPr>
              <w:pStyle w:val="TableTextL"/>
            </w:pPr>
          </w:p>
          <w:p w14:paraId="52B50B26" w14:textId="77777777" w:rsidR="0058752D" w:rsidRDefault="0058752D" w:rsidP="0058752D">
            <w:pPr>
              <w:pStyle w:val="TableTextL"/>
            </w:pPr>
          </w:p>
          <w:p w14:paraId="00AEA345" w14:textId="77777777" w:rsidR="0058752D" w:rsidRDefault="0058752D" w:rsidP="0058752D">
            <w:pPr>
              <w:pStyle w:val="TableTextL"/>
            </w:pPr>
          </w:p>
          <w:p w14:paraId="74B5E90B" w14:textId="3BD3A298" w:rsidR="0058752D" w:rsidRDefault="0058752D" w:rsidP="0058752D">
            <w:pPr>
              <w:pStyle w:val="TableTextL"/>
            </w:pPr>
          </w:p>
          <w:p w14:paraId="41118519" w14:textId="77777777" w:rsidR="00F80843" w:rsidRDefault="00F80843" w:rsidP="0058752D">
            <w:pPr>
              <w:pStyle w:val="TableTextL"/>
            </w:pPr>
          </w:p>
          <w:p w14:paraId="1C0FEF0D" w14:textId="6F6BFCAB" w:rsidR="0058752D" w:rsidRDefault="0058752D" w:rsidP="0058752D">
            <w:pPr>
              <w:pStyle w:val="TableTextL"/>
            </w:pPr>
            <w:r>
              <w:t>D</w:t>
            </w:r>
            <w:r w:rsidRPr="002C2719">
              <w:t xml:space="preserve">uring </w:t>
            </w:r>
            <w:r>
              <w:t>project design and prior to design approval.</w:t>
            </w:r>
          </w:p>
          <w:p w14:paraId="2A528543" w14:textId="77777777" w:rsidR="0058752D" w:rsidRDefault="0058752D" w:rsidP="0058752D">
            <w:pPr>
              <w:pStyle w:val="TableTextL"/>
            </w:pPr>
          </w:p>
          <w:p w14:paraId="3ACF3661" w14:textId="77777777" w:rsidR="0058752D" w:rsidRDefault="0058752D" w:rsidP="0058752D">
            <w:pPr>
              <w:pStyle w:val="TableTextL"/>
            </w:pPr>
          </w:p>
          <w:p w14:paraId="3A65F550" w14:textId="77777777" w:rsidR="0058752D" w:rsidRDefault="0058752D" w:rsidP="0058752D">
            <w:pPr>
              <w:pStyle w:val="TableTextL"/>
            </w:pPr>
          </w:p>
          <w:p w14:paraId="7480E23D" w14:textId="77777777" w:rsidR="0058752D" w:rsidRDefault="0058752D" w:rsidP="0058752D">
            <w:pPr>
              <w:pStyle w:val="TableTextL"/>
            </w:pPr>
          </w:p>
          <w:p w14:paraId="0F7438BF" w14:textId="77777777" w:rsidR="0058752D" w:rsidRDefault="0058752D" w:rsidP="0058752D">
            <w:pPr>
              <w:pStyle w:val="TableTextL"/>
            </w:pPr>
          </w:p>
          <w:p w14:paraId="78B1B127" w14:textId="77777777" w:rsidR="0058752D" w:rsidRDefault="0058752D" w:rsidP="0058752D">
            <w:pPr>
              <w:pStyle w:val="TableTextL"/>
            </w:pPr>
          </w:p>
          <w:p w14:paraId="53E62718" w14:textId="77777777" w:rsidR="0058752D" w:rsidRDefault="0058752D" w:rsidP="0058752D">
            <w:pPr>
              <w:pStyle w:val="TableTextL"/>
            </w:pPr>
          </w:p>
          <w:p w14:paraId="3F769C5C" w14:textId="77777777" w:rsidR="0058752D" w:rsidRDefault="0058752D" w:rsidP="0058752D">
            <w:pPr>
              <w:pStyle w:val="TableTextL"/>
            </w:pPr>
          </w:p>
          <w:p w14:paraId="309336E7" w14:textId="77777777" w:rsidR="0058752D" w:rsidRDefault="0058752D" w:rsidP="0058752D">
            <w:pPr>
              <w:pStyle w:val="TableTextL"/>
            </w:pPr>
          </w:p>
          <w:p w14:paraId="1AAE0427" w14:textId="77777777" w:rsidR="0058752D" w:rsidRDefault="0058752D" w:rsidP="0058752D">
            <w:pPr>
              <w:pStyle w:val="TableTextL"/>
            </w:pPr>
          </w:p>
          <w:p w14:paraId="7E64FE77" w14:textId="26D13D80" w:rsidR="0058752D" w:rsidRPr="00FB4C1E" w:rsidRDefault="0058752D" w:rsidP="0058752D">
            <w:pPr>
              <w:pStyle w:val="TableTextL"/>
            </w:pPr>
            <w:r>
              <w:t>D</w:t>
            </w:r>
            <w:r w:rsidRPr="002C2719">
              <w:t xml:space="preserve">uring </w:t>
            </w:r>
            <w:r>
              <w:t>project design and prior to design approval.</w:t>
            </w:r>
          </w:p>
        </w:tc>
        <w:tc>
          <w:tcPr>
            <w:tcW w:w="1260" w:type="dxa"/>
            <w:tcBorders>
              <w:top w:val="single" w:sz="4" w:space="0" w:color="auto"/>
              <w:bottom w:val="single" w:sz="4" w:space="0" w:color="auto"/>
              <w:right w:val="nil"/>
            </w:tcBorders>
            <w:vAlign w:val="top"/>
          </w:tcPr>
          <w:p w14:paraId="443DFB9C" w14:textId="77777777" w:rsidR="0058752D" w:rsidRDefault="0058752D" w:rsidP="0058752D">
            <w:pPr>
              <w:pStyle w:val="TableTextL"/>
            </w:pPr>
            <w:r>
              <w:lastRenderedPageBreak/>
              <w:t>PPDO</w:t>
            </w:r>
          </w:p>
          <w:p w14:paraId="18EA67B7" w14:textId="77777777" w:rsidR="0058752D" w:rsidRDefault="0058752D" w:rsidP="0058752D">
            <w:pPr>
              <w:pStyle w:val="TableTextL"/>
            </w:pPr>
          </w:p>
          <w:p w14:paraId="73999B5D" w14:textId="77777777" w:rsidR="0058752D" w:rsidRDefault="0058752D" w:rsidP="0058752D">
            <w:pPr>
              <w:pStyle w:val="TableTextL"/>
            </w:pPr>
          </w:p>
          <w:p w14:paraId="66EA2E5A" w14:textId="77777777" w:rsidR="0058752D" w:rsidRDefault="0058752D" w:rsidP="0058752D">
            <w:pPr>
              <w:pStyle w:val="TableTextL"/>
            </w:pPr>
          </w:p>
          <w:p w14:paraId="41011E5E" w14:textId="77777777" w:rsidR="0058752D" w:rsidRDefault="0058752D" w:rsidP="0058752D">
            <w:pPr>
              <w:pStyle w:val="TableTextL"/>
            </w:pPr>
          </w:p>
          <w:p w14:paraId="62F6D6A9" w14:textId="77777777" w:rsidR="0058752D" w:rsidRDefault="0058752D" w:rsidP="0058752D">
            <w:pPr>
              <w:pStyle w:val="TableTextL"/>
            </w:pPr>
          </w:p>
          <w:p w14:paraId="3295FB6B" w14:textId="77777777" w:rsidR="0058752D" w:rsidRDefault="0058752D" w:rsidP="0058752D">
            <w:pPr>
              <w:pStyle w:val="TableTextL"/>
            </w:pPr>
          </w:p>
          <w:p w14:paraId="3EDB1289" w14:textId="77777777" w:rsidR="0058752D" w:rsidRDefault="0058752D" w:rsidP="0058752D">
            <w:pPr>
              <w:pStyle w:val="TableTextL"/>
            </w:pPr>
          </w:p>
          <w:p w14:paraId="7562E35D" w14:textId="77777777" w:rsidR="0058752D" w:rsidRDefault="0058752D" w:rsidP="0058752D">
            <w:pPr>
              <w:pStyle w:val="TableTextL"/>
            </w:pPr>
          </w:p>
          <w:p w14:paraId="6DB95F91" w14:textId="77777777" w:rsidR="0058752D" w:rsidRDefault="0058752D" w:rsidP="0058752D">
            <w:pPr>
              <w:pStyle w:val="TableTextL"/>
            </w:pPr>
          </w:p>
          <w:p w14:paraId="7B943662" w14:textId="77777777" w:rsidR="0058752D" w:rsidRDefault="0058752D" w:rsidP="0058752D">
            <w:pPr>
              <w:pStyle w:val="TableTextL"/>
            </w:pPr>
          </w:p>
          <w:p w14:paraId="4B48C26A" w14:textId="77777777" w:rsidR="0058752D" w:rsidRDefault="0058752D" w:rsidP="0058752D">
            <w:pPr>
              <w:pStyle w:val="TableTextL"/>
            </w:pPr>
          </w:p>
          <w:p w14:paraId="41572E8E" w14:textId="77777777" w:rsidR="0058752D" w:rsidRDefault="0058752D" w:rsidP="0058752D">
            <w:pPr>
              <w:pStyle w:val="TableTextL"/>
            </w:pPr>
          </w:p>
          <w:p w14:paraId="48A1D374" w14:textId="77777777" w:rsidR="0058752D" w:rsidRDefault="0058752D" w:rsidP="0058752D">
            <w:pPr>
              <w:pStyle w:val="TableTextL"/>
            </w:pPr>
          </w:p>
          <w:p w14:paraId="0339E921" w14:textId="77777777" w:rsidR="0058752D" w:rsidRDefault="0058752D" w:rsidP="0058752D">
            <w:pPr>
              <w:pStyle w:val="TableTextL"/>
            </w:pPr>
          </w:p>
          <w:p w14:paraId="5FB13E40" w14:textId="77777777" w:rsidR="0058752D" w:rsidRDefault="0058752D" w:rsidP="0058752D">
            <w:pPr>
              <w:pStyle w:val="TableTextL"/>
            </w:pPr>
          </w:p>
          <w:p w14:paraId="2DADFDFC" w14:textId="77777777" w:rsidR="0058752D" w:rsidRDefault="0058752D" w:rsidP="0058752D">
            <w:pPr>
              <w:pStyle w:val="TableTextL"/>
            </w:pPr>
          </w:p>
          <w:p w14:paraId="06F58A23" w14:textId="77777777" w:rsidR="0058752D" w:rsidRDefault="0058752D" w:rsidP="0058752D">
            <w:pPr>
              <w:pStyle w:val="TableTextL"/>
            </w:pPr>
          </w:p>
          <w:p w14:paraId="14C10F2C" w14:textId="77777777" w:rsidR="0058752D" w:rsidRDefault="0058752D" w:rsidP="0058752D">
            <w:pPr>
              <w:pStyle w:val="TableTextL"/>
            </w:pPr>
          </w:p>
          <w:p w14:paraId="5676DDAC" w14:textId="77777777" w:rsidR="0058752D" w:rsidRDefault="0058752D" w:rsidP="0058752D">
            <w:pPr>
              <w:pStyle w:val="TableTextL"/>
            </w:pPr>
          </w:p>
          <w:p w14:paraId="601B490D" w14:textId="77777777" w:rsidR="0058752D" w:rsidRDefault="0058752D" w:rsidP="0058752D">
            <w:pPr>
              <w:pStyle w:val="TableTextL"/>
            </w:pPr>
            <w:r>
              <w:t>PPDO</w:t>
            </w:r>
          </w:p>
          <w:p w14:paraId="2922EAF9" w14:textId="77777777" w:rsidR="0058752D" w:rsidRDefault="0058752D" w:rsidP="0058752D">
            <w:pPr>
              <w:pStyle w:val="TableTextL"/>
            </w:pPr>
          </w:p>
          <w:p w14:paraId="3B9D23FB" w14:textId="77777777" w:rsidR="0058752D" w:rsidRDefault="0058752D" w:rsidP="0058752D">
            <w:pPr>
              <w:pStyle w:val="TableTextL"/>
            </w:pPr>
          </w:p>
          <w:p w14:paraId="167A1FA4" w14:textId="77777777" w:rsidR="0058752D" w:rsidRDefault="0058752D" w:rsidP="0058752D">
            <w:pPr>
              <w:pStyle w:val="TableTextL"/>
            </w:pPr>
          </w:p>
          <w:p w14:paraId="661C86AE" w14:textId="77777777" w:rsidR="0058752D" w:rsidRDefault="0058752D" w:rsidP="0058752D">
            <w:pPr>
              <w:pStyle w:val="TableTextL"/>
            </w:pPr>
          </w:p>
          <w:p w14:paraId="6F67B293" w14:textId="77777777" w:rsidR="0058752D" w:rsidRDefault="0058752D" w:rsidP="0058752D">
            <w:pPr>
              <w:pStyle w:val="TableTextL"/>
            </w:pPr>
          </w:p>
          <w:p w14:paraId="783AAAC8" w14:textId="77777777" w:rsidR="0058752D" w:rsidRDefault="0058752D" w:rsidP="0058752D">
            <w:pPr>
              <w:pStyle w:val="TableTextL"/>
            </w:pPr>
          </w:p>
          <w:p w14:paraId="7DB6C4BF" w14:textId="77777777" w:rsidR="0058752D" w:rsidRDefault="0058752D" w:rsidP="0058752D">
            <w:pPr>
              <w:pStyle w:val="TableTextL"/>
            </w:pPr>
          </w:p>
          <w:p w14:paraId="67A6CA98" w14:textId="77777777" w:rsidR="0058752D" w:rsidRDefault="0058752D" w:rsidP="0058752D">
            <w:pPr>
              <w:pStyle w:val="TableTextL"/>
            </w:pPr>
          </w:p>
          <w:p w14:paraId="04B72920" w14:textId="77777777" w:rsidR="0058752D" w:rsidRDefault="0058752D" w:rsidP="0058752D">
            <w:pPr>
              <w:pStyle w:val="TableTextL"/>
            </w:pPr>
          </w:p>
          <w:p w14:paraId="01B1666D" w14:textId="77777777" w:rsidR="0058752D" w:rsidRDefault="0058752D" w:rsidP="0058752D">
            <w:pPr>
              <w:pStyle w:val="TableTextL"/>
            </w:pPr>
          </w:p>
          <w:p w14:paraId="0DB3271D" w14:textId="77777777" w:rsidR="0058752D" w:rsidRDefault="0058752D" w:rsidP="0058752D">
            <w:pPr>
              <w:pStyle w:val="TableTextL"/>
            </w:pPr>
          </w:p>
          <w:p w14:paraId="14844D66" w14:textId="77777777" w:rsidR="0058752D" w:rsidRDefault="0058752D" w:rsidP="0058752D">
            <w:pPr>
              <w:pStyle w:val="TableTextL"/>
            </w:pPr>
          </w:p>
          <w:p w14:paraId="329A0AA9" w14:textId="77777777" w:rsidR="0058752D" w:rsidRDefault="0058752D" w:rsidP="0058752D">
            <w:pPr>
              <w:pStyle w:val="TableTextL"/>
            </w:pPr>
          </w:p>
          <w:p w14:paraId="5A97CF9B" w14:textId="77777777" w:rsidR="0058752D" w:rsidRDefault="0058752D" w:rsidP="0058752D">
            <w:pPr>
              <w:pStyle w:val="TableTextL"/>
            </w:pPr>
          </w:p>
          <w:p w14:paraId="0D0461D3" w14:textId="77777777" w:rsidR="0058752D" w:rsidRDefault="0058752D" w:rsidP="0058752D">
            <w:pPr>
              <w:pStyle w:val="TableTextL"/>
            </w:pPr>
          </w:p>
          <w:p w14:paraId="7C29A06F" w14:textId="77777777" w:rsidR="0058752D" w:rsidRDefault="0058752D" w:rsidP="0058752D">
            <w:pPr>
              <w:pStyle w:val="TableTextL"/>
            </w:pPr>
          </w:p>
          <w:p w14:paraId="63FCB8C9" w14:textId="77777777" w:rsidR="0058752D" w:rsidRDefault="0058752D" w:rsidP="0058752D">
            <w:pPr>
              <w:pStyle w:val="TableTextL"/>
            </w:pPr>
          </w:p>
          <w:p w14:paraId="7149D799" w14:textId="77777777" w:rsidR="0058752D" w:rsidRDefault="0058752D" w:rsidP="0058752D">
            <w:pPr>
              <w:pStyle w:val="TableTextL"/>
            </w:pPr>
          </w:p>
          <w:p w14:paraId="38E10DF5" w14:textId="21667BE9" w:rsidR="0058752D" w:rsidRDefault="0058752D" w:rsidP="0058752D">
            <w:pPr>
              <w:pStyle w:val="TableTextL"/>
            </w:pPr>
          </w:p>
          <w:p w14:paraId="73AC5460" w14:textId="77777777" w:rsidR="006F5238" w:rsidRDefault="006F5238" w:rsidP="0058752D">
            <w:pPr>
              <w:pStyle w:val="TableTextL"/>
            </w:pPr>
          </w:p>
          <w:p w14:paraId="55F26225" w14:textId="6DE9E2EC" w:rsidR="0058752D" w:rsidRDefault="0058752D" w:rsidP="0058752D">
            <w:pPr>
              <w:pStyle w:val="TableTextL"/>
            </w:pPr>
            <w:r>
              <w:t>PPDO</w:t>
            </w:r>
          </w:p>
          <w:p w14:paraId="398F6642" w14:textId="77777777" w:rsidR="0058752D" w:rsidRDefault="0058752D" w:rsidP="0058752D">
            <w:pPr>
              <w:pStyle w:val="TableTextL"/>
            </w:pPr>
          </w:p>
          <w:p w14:paraId="4D52BBA1" w14:textId="77777777" w:rsidR="0058752D" w:rsidRDefault="0058752D" w:rsidP="0058752D">
            <w:pPr>
              <w:pStyle w:val="TableTextL"/>
            </w:pPr>
          </w:p>
          <w:p w14:paraId="79F4FE87" w14:textId="77777777" w:rsidR="0058752D" w:rsidRDefault="0058752D" w:rsidP="0058752D">
            <w:pPr>
              <w:pStyle w:val="TableTextL"/>
            </w:pPr>
          </w:p>
          <w:p w14:paraId="46D58897" w14:textId="77777777" w:rsidR="0058752D" w:rsidRDefault="0058752D" w:rsidP="0058752D">
            <w:pPr>
              <w:pStyle w:val="TableTextL"/>
            </w:pPr>
          </w:p>
          <w:p w14:paraId="08E5D2F7" w14:textId="77777777" w:rsidR="0058752D" w:rsidRDefault="0058752D" w:rsidP="0058752D">
            <w:pPr>
              <w:pStyle w:val="TableTextL"/>
            </w:pPr>
          </w:p>
          <w:p w14:paraId="73DAF37E" w14:textId="77777777" w:rsidR="0058752D" w:rsidRDefault="0058752D" w:rsidP="0058752D">
            <w:pPr>
              <w:pStyle w:val="TableTextL"/>
            </w:pPr>
          </w:p>
          <w:p w14:paraId="31BC1798" w14:textId="77777777" w:rsidR="0058752D" w:rsidRDefault="0058752D" w:rsidP="0058752D">
            <w:pPr>
              <w:pStyle w:val="TableTextL"/>
            </w:pPr>
          </w:p>
          <w:p w14:paraId="17E1EE93" w14:textId="77777777" w:rsidR="0058752D" w:rsidRDefault="0058752D" w:rsidP="0058752D">
            <w:pPr>
              <w:pStyle w:val="TableTextL"/>
            </w:pPr>
          </w:p>
          <w:p w14:paraId="518A3466" w14:textId="77777777" w:rsidR="0058752D" w:rsidRDefault="0058752D" w:rsidP="0058752D">
            <w:pPr>
              <w:pStyle w:val="TableTextL"/>
            </w:pPr>
          </w:p>
          <w:p w14:paraId="7D377B64" w14:textId="77777777" w:rsidR="0058752D" w:rsidRDefault="0058752D" w:rsidP="0058752D">
            <w:pPr>
              <w:pStyle w:val="TableTextL"/>
            </w:pPr>
          </w:p>
          <w:p w14:paraId="5485B186" w14:textId="77777777" w:rsidR="0058752D" w:rsidRDefault="0058752D" w:rsidP="0058752D">
            <w:pPr>
              <w:pStyle w:val="TableTextL"/>
            </w:pPr>
          </w:p>
          <w:p w14:paraId="27F847CF" w14:textId="77777777" w:rsidR="0058752D" w:rsidRDefault="0058752D" w:rsidP="0058752D">
            <w:pPr>
              <w:pStyle w:val="TableTextL"/>
            </w:pPr>
          </w:p>
          <w:p w14:paraId="74D83047" w14:textId="1A593BE9" w:rsidR="0058752D" w:rsidRPr="00FB4C1E" w:rsidRDefault="0058752D" w:rsidP="0058752D">
            <w:pPr>
              <w:pStyle w:val="TableTextL"/>
            </w:pPr>
            <w:r>
              <w:t>PPDO</w:t>
            </w:r>
          </w:p>
        </w:tc>
        <w:tc>
          <w:tcPr>
            <w:tcW w:w="1680" w:type="dxa"/>
            <w:tcBorders>
              <w:top w:val="single" w:sz="4" w:space="0" w:color="auto"/>
              <w:bottom w:val="single" w:sz="4" w:space="0" w:color="auto"/>
              <w:right w:val="nil"/>
            </w:tcBorders>
            <w:vAlign w:val="top"/>
          </w:tcPr>
          <w:p w14:paraId="33DFA552" w14:textId="6D2FE78D" w:rsidR="0058752D" w:rsidRDefault="0058752D" w:rsidP="0058752D">
            <w:pPr>
              <w:pStyle w:val="TableTextL"/>
            </w:pPr>
            <w:r>
              <w:lastRenderedPageBreak/>
              <w:t xml:space="preserve">Provide documentation of results of delineation in project file. </w:t>
            </w:r>
          </w:p>
          <w:p w14:paraId="25D5FA68" w14:textId="77777777" w:rsidR="0058752D" w:rsidRDefault="0058752D" w:rsidP="0058752D">
            <w:pPr>
              <w:pStyle w:val="TableTextL"/>
            </w:pPr>
          </w:p>
          <w:p w14:paraId="1CF4236D" w14:textId="77777777" w:rsidR="0058752D" w:rsidRDefault="0058752D" w:rsidP="0058752D">
            <w:pPr>
              <w:pStyle w:val="TableTextL"/>
            </w:pPr>
          </w:p>
          <w:p w14:paraId="5CFFD68D" w14:textId="77777777" w:rsidR="0058752D" w:rsidRDefault="0058752D" w:rsidP="0058752D">
            <w:pPr>
              <w:pStyle w:val="TableTextL"/>
            </w:pPr>
          </w:p>
          <w:p w14:paraId="5DD6C3C6" w14:textId="77777777" w:rsidR="0058752D" w:rsidRDefault="0058752D" w:rsidP="0058752D">
            <w:pPr>
              <w:pStyle w:val="TableTextL"/>
            </w:pPr>
          </w:p>
          <w:p w14:paraId="132179FE" w14:textId="77777777" w:rsidR="0058752D" w:rsidRDefault="0058752D" w:rsidP="0058752D">
            <w:pPr>
              <w:pStyle w:val="TableTextL"/>
            </w:pPr>
          </w:p>
          <w:p w14:paraId="0651D0CE" w14:textId="77777777" w:rsidR="0058752D" w:rsidRDefault="0058752D" w:rsidP="0058752D">
            <w:pPr>
              <w:pStyle w:val="TableTextL"/>
            </w:pPr>
          </w:p>
          <w:p w14:paraId="0BC425E9" w14:textId="77777777" w:rsidR="0058752D" w:rsidRDefault="0058752D" w:rsidP="0058752D">
            <w:pPr>
              <w:pStyle w:val="TableTextL"/>
            </w:pPr>
          </w:p>
          <w:p w14:paraId="7EEF2286" w14:textId="77777777" w:rsidR="0058752D" w:rsidRDefault="0058752D" w:rsidP="0058752D">
            <w:pPr>
              <w:pStyle w:val="TableTextL"/>
            </w:pPr>
          </w:p>
          <w:p w14:paraId="370C6870" w14:textId="77777777" w:rsidR="0058752D" w:rsidRDefault="0058752D" w:rsidP="0058752D">
            <w:pPr>
              <w:pStyle w:val="TableTextL"/>
            </w:pPr>
          </w:p>
          <w:p w14:paraId="556DC398" w14:textId="77777777" w:rsidR="0058752D" w:rsidRDefault="0058752D" w:rsidP="0058752D">
            <w:pPr>
              <w:pStyle w:val="TableTextL"/>
            </w:pPr>
          </w:p>
          <w:p w14:paraId="6EF56E77" w14:textId="77777777" w:rsidR="0058752D" w:rsidRDefault="0058752D" w:rsidP="0058752D">
            <w:pPr>
              <w:pStyle w:val="TableTextL"/>
            </w:pPr>
          </w:p>
          <w:p w14:paraId="589BB9AC" w14:textId="77777777" w:rsidR="0058752D" w:rsidRDefault="0058752D" w:rsidP="0058752D">
            <w:pPr>
              <w:pStyle w:val="TableTextL"/>
            </w:pPr>
          </w:p>
          <w:p w14:paraId="692EF1CB" w14:textId="77777777" w:rsidR="0058752D" w:rsidRDefault="0058752D" w:rsidP="0058752D">
            <w:pPr>
              <w:pStyle w:val="TableTextL"/>
            </w:pPr>
          </w:p>
          <w:p w14:paraId="48FEF1AE" w14:textId="77777777" w:rsidR="0058752D" w:rsidRDefault="0058752D" w:rsidP="0058752D">
            <w:pPr>
              <w:pStyle w:val="TableTextL"/>
            </w:pPr>
          </w:p>
          <w:p w14:paraId="778A807E" w14:textId="77777777" w:rsidR="0058752D" w:rsidRDefault="0058752D" w:rsidP="0058752D">
            <w:pPr>
              <w:pStyle w:val="TableTextL"/>
            </w:pPr>
          </w:p>
          <w:p w14:paraId="4A048CAD" w14:textId="77777777" w:rsidR="0058752D" w:rsidRDefault="0058752D" w:rsidP="0058752D">
            <w:pPr>
              <w:pStyle w:val="TableTextL"/>
            </w:pPr>
          </w:p>
          <w:p w14:paraId="32AE97E6" w14:textId="462D03E3" w:rsidR="0058752D" w:rsidRDefault="0058752D" w:rsidP="0058752D">
            <w:pPr>
              <w:pStyle w:val="TableTextL"/>
            </w:pPr>
            <w:r>
              <w:t>Confirm during plan review, and document in the project file</w:t>
            </w:r>
            <w:r w:rsidRPr="00542B8D">
              <w:t>.</w:t>
            </w:r>
          </w:p>
          <w:p w14:paraId="29A5880C" w14:textId="77777777" w:rsidR="0058752D" w:rsidRDefault="0058752D" w:rsidP="0058752D">
            <w:pPr>
              <w:pStyle w:val="TableTextL"/>
            </w:pPr>
          </w:p>
          <w:p w14:paraId="4E60F8FE" w14:textId="77777777" w:rsidR="0058752D" w:rsidRDefault="0058752D" w:rsidP="0058752D">
            <w:pPr>
              <w:pStyle w:val="TableTextL"/>
            </w:pPr>
          </w:p>
          <w:p w14:paraId="793D10CC" w14:textId="77777777" w:rsidR="0058752D" w:rsidRDefault="0058752D" w:rsidP="0058752D">
            <w:pPr>
              <w:pStyle w:val="TableTextL"/>
            </w:pPr>
          </w:p>
          <w:p w14:paraId="36BA4ADC" w14:textId="77777777" w:rsidR="0058752D" w:rsidRDefault="0058752D" w:rsidP="0058752D">
            <w:pPr>
              <w:pStyle w:val="TableTextL"/>
            </w:pPr>
          </w:p>
          <w:p w14:paraId="23D6B15E" w14:textId="77777777" w:rsidR="0058752D" w:rsidRDefault="0058752D" w:rsidP="0058752D">
            <w:pPr>
              <w:pStyle w:val="TableTextL"/>
            </w:pPr>
          </w:p>
          <w:p w14:paraId="7E5F15A6" w14:textId="77777777" w:rsidR="0058752D" w:rsidRDefault="0058752D" w:rsidP="0058752D">
            <w:pPr>
              <w:pStyle w:val="TableTextL"/>
            </w:pPr>
          </w:p>
          <w:p w14:paraId="20CE6B7B" w14:textId="77777777" w:rsidR="0058752D" w:rsidRDefault="0058752D" w:rsidP="0058752D">
            <w:pPr>
              <w:pStyle w:val="TableTextL"/>
            </w:pPr>
          </w:p>
          <w:p w14:paraId="29FE0FFF" w14:textId="77777777" w:rsidR="0058752D" w:rsidRDefault="0058752D" w:rsidP="0058752D">
            <w:pPr>
              <w:pStyle w:val="TableTextL"/>
            </w:pPr>
          </w:p>
          <w:p w14:paraId="12B879F7" w14:textId="77777777" w:rsidR="0058752D" w:rsidRDefault="0058752D" w:rsidP="0058752D">
            <w:pPr>
              <w:pStyle w:val="TableTextL"/>
            </w:pPr>
          </w:p>
          <w:p w14:paraId="06DC518D" w14:textId="77777777" w:rsidR="0058752D" w:rsidRDefault="0058752D" w:rsidP="0058752D">
            <w:pPr>
              <w:pStyle w:val="TableTextL"/>
            </w:pPr>
          </w:p>
          <w:p w14:paraId="4D31533B" w14:textId="77777777" w:rsidR="0058752D" w:rsidRDefault="0058752D" w:rsidP="0058752D">
            <w:pPr>
              <w:pStyle w:val="TableTextL"/>
            </w:pPr>
          </w:p>
          <w:p w14:paraId="7852E36F" w14:textId="77777777" w:rsidR="0058752D" w:rsidRDefault="0058752D" w:rsidP="0058752D">
            <w:pPr>
              <w:pStyle w:val="TableTextL"/>
            </w:pPr>
          </w:p>
          <w:p w14:paraId="1EEC13D6" w14:textId="77777777" w:rsidR="0058752D" w:rsidRDefault="0058752D" w:rsidP="0058752D">
            <w:pPr>
              <w:pStyle w:val="TableTextL"/>
            </w:pPr>
          </w:p>
          <w:p w14:paraId="61C1AB9E" w14:textId="77777777" w:rsidR="0058752D" w:rsidRDefault="0058752D" w:rsidP="0058752D">
            <w:pPr>
              <w:pStyle w:val="TableTextL"/>
            </w:pPr>
          </w:p>
          <w:p w14:paraId="5DE1B30C" w14:textId="77777777" w:rsidR="0058752D" w:rsidRDefault="0058752D" w:rsidP="0058752D">
            <w:pPr>
              <w:pStyle w:val="TableTextL"/>
            </w:pPr>
          </w:p>
          <w:p w14:paraId="369ECDB8" w14:textId="77777777" w:rsidR="0058752D" w:rsidRDefault="0058752D" w:rsidP="0058752D">
            <w:pPr>
              <w:pStyle w:val="TableTextL"/>
            </w:pPr>
          </w:p>
          <w:p w14:paraId="4213177A" w14:textId="352DE76A" w:rsidR="0058752D" w:rsidRDefault="0058752D" w:rsidP="0058752D">
            <w:pPr>
              <w:pStyle w:val="TableTextL"/>
            </w:pPr>
          </w:p>
          <w:p w14:paraId="3D13AB65" w14:textId="77777777" w:rsidR="006F5238" w:rsidRDefault="006F5238" w:rsidP="0058752D">
            <w:pPr>
              <w:pStyle w:val="TableTextL"/>
            </w:pPr>
          </w:p>
          <w:p w14:paraId="0546D713" w14:textId="45A86ED3" w:rsidR="0058752D" w:rsidRDefault="0058752D" w:rsidP="0058752D">
            <w:pPr>
              <w:pStyle w:val="TableTextL"/>
            </w:pPr>
            <w:r>
              <w:t>Confirm consultation, permitting, and compensatory actions (as warranted) were implemented Document in the project file.</w:t>
            </w:r>
          </w:p>
          <w:p w14:paraId="09B5B578" w14:textId="77777777" w:rsidR="0058752D" w:rsidRDefault="0058752D" w:rsidP="0058752D">
            <w:pPr>
              <w:pStyle w:val="TableTextL"/>
            </w:pPr>
          </w:p>
          <w:p w14:paraId="1AFF6D99" w14:textId="77777777" w:rsidR="0058752D" w:rsidRDefault="0058752D" w:rsidP="0058752D">
            <w:pPr>
              <w:pStyle w:val="TableTextL"/>
            </w:pPr>
          </w:p>
          <w:p w14:paraId="541C587A" w14:textId="26230A63" w:rsidR="0058752D" w:rsidRDefault="0058752D" w:rsidP="0058752D">
            <w:pPr>
              <w:pStyle w:val="TableTextL"/>
            </w:pPr>
          </w:p>
          <w:p w14:paraId="29EB8BFC" w14:textId="77777777" w:rsidR="0058752D" w:rsidRDefault="0058752D" w:rsidP="0058752D">
            <w:pPr>
              <w:pStyle w:val="TableTextL"/>
            </w:pPr>
          </w:p>
          <w:p w14:paraId="044A946B" w14:textId="77777777" w:rsidR="0058752D" w:rsidRDefault="0058752D" w:rsidP="0058752D">
            <w:pPr>
              <w:pStyle w:val="TableTextL"/>
            </w:pPr>
          </w:p>
          <w:p w14:paraId="10284052" w14:textId="77777777" w:rsidR="0058752D" w:rsidRDefault="0058752D" w:rsidP="0058752D">
            <w:pPr>
              <w:pStyle w:val="TableTextL"/>
            </w:pPr>
          </w:p>
          <w:p w14:paraId="7EFAA4D7" w14:textId="03742918" w:rsidR="0058752D" w:rsidRPr="00FB4C1E" w:rsidRDefault="0058752D" w:rsidP="0058752D">
            <w:pPr>
              <w:pStyle w:val="TableTextL"/>
            </w:pPr>
            <w:r>
              <w:t xml:space="preserve">Confirm consultation and </w:t>
            </w:r>
            <w:r w:rsidRPr="008F294F">
              <w:t>Streambed Alteration Agreement process</w:t>
            </w:r>
            <w:r>
              <w:t xml:space="preserve"> documentation in the project file.</w:t>
            </w:r>
          </w:p>
        </w:tc>
      </w:tr>
      <w:tr w:rsidR="0058752D" w:rsidRPr="005B3573" w14:paraId="3D675D23" w14:textId="7092BCB8" w:rsidTr="0089327C">
        <w:trPr>
          <w:gridAfter w:val="1"/>
          <w:wAfter w:w="30" w:type="dxa"/>
        </w:trPr>
        <w:tc>
          <w:tcPr>
            <w:tcW w:w="2119" w:type="dxa"/>
            <w:tcBorders>
              <w:top w:val="single" w:sz="4" w:space="0" w:color="auto"/>
              <w:left w:val="nil"/>
              <w:bottom w:val="nil"/>
              <w:right w:val="single" w:sz="4" w:space="0" w:color="auto"/>
            </w:tcBorders>
            <w:vAlign w:val="top"/>
          </w:tcPr>
          <w:p w14:paraId="1CDB7E63" w14:textId="73275AA1" w:rsidR="0058752D" w:rsidRPr="001C1DB5" w:rsidRDefault="0058752D" w:rsidP="0058752D">
            <w:pPr>
              <w:pStyle w:val="TableTextL"/>
              <w:keepNext/>
              <w:rPr>
                <w:spacing w:val="-6"/>
              </w:rPr>
            </w:pPr>
            <w:r w:rsidRPr="002C2719">
              <w:rPr>
                <w:b/>
                <w:bCs/>
              </w:rPr>
              <w:lastRenderedPageBreak/>
              <w:t>Impact 3.5-5: Interfere with Wildlife Movement Corridors or Impede the Use of Wildlife Nurseries</w:t>
            </w:r>
          </w:p>
        </w:tc>
        <w:tc>
          <w:tcPr>
            <w:tcW w:w="5040" w:type="dxa"/>
            <w:tcBorders>
              <w:top w:val="single" w:sz="4" w:space="0" w:color="auto"/>
              <w:left w:val="single" w:sz="4" w:space="0" w:color="auto"/>
              <w:right w:val="single" w:sz="4" w:space="0" w:color="auto"/>
            </w:tcBorders>
            <w:vAlign w:val="top"/>
          </w:tcPr>
          <w:p w14:paraId="23C422B6" w14:textId="77777777" w:rsidR="0058752D" w:rsidRPr="002C2719" w:rsidRDefault="0058752D" w:rsidP="0058752D">
            <w:pPr>
              <w:pStyle w:val="TableTextL"/>
              <w:rPr>
                <w:b/>
                <w:bCs/>
              </w:rPr>
            </w:pPr>
            <w:r w:rsidRPr="002C2719">
              <w:rPr>
                <w:b/>
                <w:bCs/>
              </w:rPr>
              <w:t>Mitigation Measure 3.5-1a: Conduct Project-Level Biological Reconnaissance Sensitive Species and Habitats Survey</w:t>
            </w:r>
          </w:p>
          <w:p w14:paraId="2B8C67A5" w14:textId="5B8BD9E9" w:rsidR="0058752D" w:rsidRPr="001C1DB5" w:rsidRDefault="0058752D" w:rsidP="0058752D">
            <w:pPr>
              <w:pStyle w:val="TableTextL"/>
              <w:rPr>
                <w:spacing w:val="-6"/>
              </w:rPr>
            </w:pPr>
            <w:r w:rsidRPr="00C31908">
              <w:t>(</w:t>
            </w:r>
            <w:r>
              <w:t>See the mitigation</w:t>
            </w:r>
            <w:r w:rsidRPr="00C31908">
              <w:t xml:space="preserve"> above</w:t>
            </w:r>
            <w:r>
              <w:t xml:space="preserve"> under Impact 3.5-1</w:t>
            </w:r>
            <w:r w:rsidRPr="00C31908">
              <w:t>.)</w:t>
            </w:r>
          </w:p>
        </w:tc>
        <w:tc>
          <w:tcPr>
            <w:tcW w:w="2070" w:type="dxa"/>
            <w:gridSpan w:val="5"/>
            <w:tcBorders>
              <w:top w:val="single" w:sz="4" w:space="0" w:color="auto"/>
              <w:left w:val="single" w:sz="4" w:space="0" w:color="auto"/>
              <w:right w:val="single" w:sz="4" w:space="0" w:color="auto"/>
            </w:tcBorders>
            <w:vAlign w:val="top"/>
          </w:tcPr>
          <w:p w14:paraId="55E1772A" w14:textId="28EBE7E2" w:rsidR="0058752D" w:rsidRPr="00FB4C1E" w:rsidRDefault="0058752D" w:rsidP="0058752D">
            <w:pPr>
              <w:pStyle w:val="TableTextL"/>
            </w:pPr>
            <w:r w:rsidRPr="00843DEE">
              <w:t>As specified above.</w:t>
            </w:r>
          </w:p>
        </w:tc>
        <w:tc>
          <w:tcPr>
            <w:tcW w:w="1440" w:type="dxa"/>
            <w:tcBorders>
              <w:top w:val="single" w:sz="4" w:space="0" w:color="auto"/>
              <w:left w:val="single" w:sz="4" w:space="0" w:color="auto"/>
              <w:right w:val="single" w:sz="4" w:space="0" w:color="auto"/>
            </w:tcBorders>
            <w:vAlign w:val="top"/>
          </w:tcPr>
          <w:p w14:paraId="565053A0" w14:textId="7D2B9201" w:rsidR="0058752D" w:rsidRPr="00FB4C1E" w:rsidRDefault="0058752D" w:rsidP="0058752D">
            <w:pPr>
              <w:pStyle w:val="TableTextL"/>
            </w:pPr>
            <w:r w:rsidRPr="00843DEE">
              <w:t>As specified above.</w:t>
            </w:r>
          </w:p>
        </w:tc>
        <w:tc>
          <w:tcPr>
            <w:tcW w:w="1260" w:type="dxa"/>
            <w:tcBorders>
              <w:top w:val="single" w:sz="4" w:space="0" w:color="auto"/>
              <w:left w:val="single" w:sz="4" w:space="0" w:color="auto"/>
              <w:right w:val="single" w:sz="4" w:space="0" w:color="auto"/>
            </w:tcBorders>
            <w:vAlign w:val="top"/>
          </w:tcPr>
          <w:p w14:paraId="3D67424D" w14:textId="0B8D2674" w:rsidR="0058752D" w:rsidRPr="00FB4C1E" w:rsidRDefault="0058752D" w:rsidP="0058752D">
            <w:pPr>
              <w:pStyle w:val="TableTextL"/>
            </w:pPr>
            <w:r w:rsidRPr="00843DEE">
              <w:t>As specified above.</w:t>
            </w:r>
          </w:p>
        </w:tc>
        <w:tc>
          <w:tcPr>
            <w:tcW w:w="1680" w:type="dxa"/>
            <w:tcBorders>
              <w:top w:val="single" w:sz="4" w:space="0" w:color="auto"/>
              <w:left w:val="single" w:sz="4" w:space="0" w:color="auto"/>
              <w:right w:val="single" w:sz="4" w:space="0" w:color="auto"/>
            </w:tcBorders>
            <w:vAlign w:val="top"/>
          </w:tcPr>
          <w:p w14:paraId="485EDF58" w14:textId="4108EDCF" w:rsidR="0058752D" w:rsidRPr="00FB4C1E" w:rsidRDefault="0058752D" w:rsidP="0058752D">
            <w:pPr>
              <w:pStyle w:val="TableTextL"/>
            </w:pPr>
            <w:r w:rsidRPr="00843DEE">
              <w:t>As specified above.</w:t>
            </w:r>
          </w:p>
        </w:tc>
      </w:tr>
      <w:tr w:rsidR="0058752D" w:rsidRPr="005B3573" w14:paraId="55C6A040" w14:textId="7AAB2096" w:rsidTr="0089327C">
        <w:trPr>
          <w:gridAfter w:val="1"/>
          <w:wAfter w:w="30" w:type="dxa"/>
        </w:trPr>
        <w:tc>
          <w:tcPr>
            <w:tcW w:w="2119" w:type="dxa"/>
            <w:tcBorders>
              <w:top w:val="nil"/>
              <w:left w:val="nil"/>
              <w:bottom w:val="nil"/>
              <w:right w:val="single" w:sz="4" w:space="0" w:color="auto"/>
            </w:tcBorders>
            <w:vAlign w:val="top"/>
          </w:tcPr>
          <w:p w14:paraId="5039894E" w14:textId="77777777" w:rsidR="0058752D" w:rsidRPr="005B3573" w:rsidRDefault="0058752D" w:rsidP="0058752D">
            <w:pPr>
              <w:pStyle w:val="TableTextL"/>
            </w:pPr>
          </w:p>
        </w:tc>
        <w:tc>
          <w:tcPr>
            <w:tcW w:w="5040" w:type="dxa"/>
            <w:tcBorders>
              <w:top w:val="single" w:sz="4" w:space="0" w:color="auto"/>
              <w:left w:val="single" w:sz="4" w:space="0" w:color="auto"/>
            </w:tcBorders>
            <w:vAlign w:val="top"/>
          </w:tcPr>
          <w:p w14:paraId="14C63EE7" w14:textId="77777777" w:rsidR="0058752D" w:rsidRPr="002C2719" w:rsidRDefault="0058752D" w:rsidP="0058752D">
            <w:pPr>
              <w:pStyle w:val="TableTextL"/>
              <w:rPr>
                <w:b/>
                <w:bCs/>
              </w:rPr>
            </w:pPr>
            <w:r w:rsidRPr="002C2719">
              <w:rPr>
                <w:b/>
                <w:bCs/>
              </w:rPr>
              <w:t>Mitigation Measure 3.5-3a: Conduct Protocol-Level Surveys for Sensitive Natural Communities and Riparian Habitat and Implement Avoidance Measures</w:t>
            </w:r>
          </w:p>
          <w:p w14:paraId="4A55594A" w14:textId="2908E449" w:rsidR="0058752D" w:rsidRPr="005B3573" w:rsidRDefault="0058752D" w:rsidP="0058752D">
            <w:pPr>
              <w:pStyle w:val="TableTextL"/>
            </w:pPr>
            <w:r w:rsidRPr="00C31908">
              <w:t>(</w:t>
            </w:r>
            <w:r>
              <w:t>See the mitigation</w:t>
            </w:r>
            <w:r w:rsidRPr="00C31908">
              <w:t xml:space="preserve"> above.)</w:t>
            </w:r>
          </w:p>
        </w:tc>
        <w:tc>
          <w:tcPr>
            <w:tcW w:w="2070" w:type="dxa"/>
            <w:gridSpan w:val="5"/>
            <w:tcBorders>
              <w:top w:val="single" w:sz="4" w:space="0" w:color="auto"/>
            </w:tcBorders>
            <w:vAlign w:val="top"/>
          </w:tcPr>
          <w:p w14:paraId="78442422" w14:textId="61FD7D32"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6DC6CCB4" w14:textId="346B4998"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0B083ADB" w14:textId="22C70EEF"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120E10BB" w14:textId="08C4D93E" w:rsidR="0058752D" w:rsidRPr="00FB4C1E" w:rsidRDefault="0058752D" w:rsidP="0058752D">
            <w:pPr>
              <w:pStyle w:val="TableTextL"/>
            </w:pPr>
            <w:r w:rsidRPr="00843DEE">
              <w:t>As specified above.</w:t>
            </w:r>
          </w:p>
        </w:tc>
      </w:tr>
      <w:tr w:rsidR="0058752D" w:rsidRPr="005B3573" w14:paraId="2D946B33" w14:textId="40A4A1B0" w:rsidTr="0089327C">
        <w:trPr>
          <w:gridAfter w:val="1"/>
          <w:wAfter w:w="30" w:type="dxa"/>
        </w:trPr>
        <w:tc>
          <w:tcPr>
            <w:tcW w:w="2119" w:type="dxa"/>
            <w:tcBorders>
              <w:top w:val="nil"/>
              <w:left w:val="nil"/>
              <w:bottom w:val="nil"/>
              <w:right w:val="single" w:sz="4" w:space="0" w:color="auto"/>
            </w:tcBorders>
            <w:vAlign w:val="top"/>
          </w:tcPr>
          <w:p w14:paraId="3FFE9609" w14:textId="77777777" w:rsidR="0058752D" w:rsidRPr="005B3573" w:rsidRDefault="0058752D" w:rsidP="0058752D">
            <w:pPr>
              <w:pStyle w:val="TableTextL"/>
            </w:pPr>
          </w:p>
        </w:tc>
        <w:tc>
          <w:tcPr>
            <w:tcW w:w="5040" w:type="dxa"/>
            <w:tcBorders>
              <w:top w:val="single" w:sz="4" w:space="0" w:color="auto"/>
              <w:left w:val="single" w:sz="4" w:space="0" w:color="auto"/>
            </w:tcBorders>
            <w:vAlign w:val="top"/>
          </w:tcPr>
          <w:p w14:paraId="2066D1A6" w14:textId="77777777" w:rsidR="0058752D" w:rsidRPr="002C2719" w:rsidRDefault="0058752D" w:rsidP="0058752D">
            <w:pPr>
              <w:pStyle w:val="TableTextL"/>
              <w:rPr>
                <w:b/>
                <w:bCs/>
              </w:rPr>
            </w:pPr>
            <w:r w:rsidRPr="002C2719">
              <w:rPr>
                <w:b/>
                <w:bCs/>
              </w:rPr>
              <w:t>Mitigation Measure 3.5-3b: Compensate for Unavoidable Loss of Sensitive Natural Communities</w:t>
            </w:r>
          </w:p>
          <w:p w14:paraId="24CEA87E" w14:textId="4D5658F7" w:rsidR="0058752D" w:rsidRPr="005B3573" w:rsidRDefault="0058752D" w:rsidP="0058752D">
            <w:pPr>
              <w:pStyle w:val="TableTextL"/>
            </w:pPr>
            <w:r>
              <w:t>(See the mitigation above.)</w:t>
            </w:r>
          </w:p>
        </w:tc>
        <w:tc>
          <w:tcPr>
            <w:tcW w:w="2070" w:type="dxa"/>
            <w:gridSpan w:val="5"/>
            <w:tcBorders>
              <w:top w:val="single" w:sz="4" w:space="0" w:color="auto"/>
            </w:tcBorders>
            <w:vAlign w:val="top"/>
          </w:tcPr>
          <w:p w14:paraId="37EEBA32" w14:textId="43772AE9"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0DD3421D" w14:textId="64662EBD" w:rsidR="0058752D" w:rsidRPr="00357DF2" w:rsidRDefault="0058752D" w:rsidP="0058752D">
            <w:pPr>
              <w:pStyle w:val="TableTextL"/>
              <w:rPr>
                <w:b/>
                <w:bCs/>
              </w:rPr>
            </w:pPr>
            <w:r w:rsidRPr="00843DEE">
              <w:t>As specified above.</w:t>
            </w:r>
          </w:p>
        </w:tc>
        <w:tc>
          <w:tcPr>
            <w:tcW w:w="1260" w:type="dxa"/>
            <w:tcBorders>
              <w:top w:val="single" w:sz="4" w:space="0" w:color="auto"/>
              <w:right w:val="nil"/>
            </w:tcBorders>
            <w:vAlign w:val="top"/>
          </w:tcPr>
          <w:p w14:paraId="576089D4" w14:textId="467EAA45" w:rsidR="0058752D" w:rsidRPr="00FB4C1E" w:rsidRDefault="0058752D" w:rsidP="0058752D">
            <w:pPr>
              <w:pStyle w:val="TableTextL"/>
            </w:pPr>
            <w:r w:rsidRPr="00843DEE">
              <w:t>As specified above.</w:t>
            </w:r>
          </w:p>
        </w:tc>
        <w:tc>
          <w:tcPr>
            <w:tcW w:w="1680" w:type="dxa"/>
            <w:tcBorders>
              <w:top w:val="single" w:sz="4" w:space="0" w:color="auto"/>
              <w:right w:val="nil"/>
            </w:tcBorders>
            <w:vAlign w:val="top"/>
          </w:tcPr>
          <w:p w14:paraId="06DBA8EB" w14:textId="4FA1FC1F" w:rsidR="0058752D" w:rsidRPr="00357DF2" w:rsidRDefault="0058752D" w:rsidP="0058752D">
            <w:pPr>
              <w:pStyle w:val="TableTextL"/>
              <w:rPr>
                <w:b/>
                <w:bCs/>
              </w:rPr>
            </w:pPr>
            <w:r w:rsidRPr="00843DEE">
              <w:t>As specified above.</w:t>
            </w:r>
          </w:p>
        </w:tc>
      </w:tr>
      <w:tr w:rsidR="0058752D" w:rsidRPr="005B3573" w14:paraId="332E27A4" w14:textId="33EBF9E4" w:rsidTr="0089327C">
        <w:trPr>
          <w:gridAfter w:val="1"/>
          <w:wAfter w:w="30" w:type="dxa"/>
        </w:trPr>
        <w:tc>
          <w:tcPr>
            <w:tcW w:w="2119" w:type="dxa"/>
            <w:tcBorders>
              <w:top w:val="nil"/>
              <w:left w:val="nil"/>
              <w:bottom w:val="nil"/>
              <w:right w:val="single" w:sz="4" w:space="0" w:color="auto"/>
            </w:tcBorders>
            <w:vAlign w:val="top"/>
          </w:tcPr>
          <w:p w14:paraId="31E14D8F" w14:textId="77777777" w:rsidR="0058752D" w:rsidRPr="001C1DB5" w:rsidRDefault="0058752D" w:rsidP="0058752D">
            <w:pPr>
              <w:pStyle w:val="TableTextL"/>
              <w:rPr>
                <w:spacing w:val="-6"/>
              </w:rPr>
            </w:pPr>
          </w:p>
        </w:tc>
        <w:tc>
          <w:tcPr>
            <w:tcW w:w="5040" w:type="dxa"/>
            <w:tcBorders>
              <w:top w:val="single" w:sz="4" w:space="0" w:color="auto"/>
              <w:left w:val="single" w:sz="4" w:space="0" w:color="auto"/>
            </w:tcBorders>
            <w:vAlign w:val="top"/>
          </w:tcPr>
          <w:p w14:paraId="7EB12C2A" w14:textId="77777777" w:rsidR="0058752D" w:rsidRPr="002C2719" w:rsidRDefault="0058752D" w:rsidP="0058752D">
            <w:pPr>
              <w:pStyle w:val="TableTextL"/>
              <w:rPr>
                <w:b/>
                <w:bCs/>
              </w:rPr>
            </w:pPr>
            <w:r w:rsidRPr="002C2719">
              <w:rPr>
                <w:b/>
                <w:bCs/>
              </w:rPr>
              <w:t>Mitigation Measure 3.5-3c: Compensate for Unavoidable Loss of Riparian Habitat</w:t>
            </w:r>
          </w:p>
          <w:p w14:paraId="2B692C1C" w14:textId="3D171F37" w:rsidR="0058752D" w:rsidRPr="001C1DB5" w:rsidRDefault="0058752D" w:rsidP="0058752D">
            <w:pPr>
              <w:pStyle w:val="TableTextL"/>
            </w:pPr>
            <w:r>
              <w:t>(See the mitigation above.)</w:t>
            </w:r>
          </w:p>
        </w:tc>
        <w:tc>
          <w:tcPr>
            <w:tcW w:w="2070" w:type="dxa"/>
            <w:gridSpan w:val="5"/>
            <w:tcBorders>
              <w:top w:val="single" w:sz="4" w:space="0" w:color="auto"/>
            </w:tcBorders>
            <w:vAlign w:val="top"/>
          </w:tcPr>
          <w:p w14:paraId="626346A7" w14:textId="4AA19F0C" w:rsidR="0058752D" w:rsidRPr="00FB4C1E" w:rsidRDefault="0058752D" w:rsidP="0058752D">
            <w:pPr>
              <w:pStyle w:val="TableTextL"/>
            </w:pPr>
            <w:r w:rsidRPr="00843DEE">
              <w:t>As specified above.</w:t>
            </w:r>
          </w:p>
        </w:tc>
        <w:tc>
          <w:tcPr>
            <w:tcW w:w="1440" w:type="dxa"/>
            <w:tcBorders>
              <w:top w:val="single" w:sz="4" w:space="0" w:color="auto"/>
            </w:tcBorders>
            <w:vAlign w:val="top"/>
          </w:tcPr>
          <w:p w14:paraId="0AE9D862" w14:textId="631443DB" w:rsidR="0058752D" w:rsidRPr="00FB4C1E" w:rsidRDefault="0058752D" w:rsidP="0058752D">
            <w:pPr>
              <w:pStyle w:val="TableTextL"/>
            </w:pPr>
            <w:r w:rsidRPr="00843DEE">
              <w:t>As specified above.</w:t>
            </w:r>
          </w:p>
        </w:tc>
        <w:tc>
          <w:tcPr>
            <w:tcW w:w="1260" w:type="dxa"/>
            <w:tcBorders>
              <w:top w:val="single" w:sz="4" w:space="0" w:color="auto"/>
              <w:right w:val="nil"/>
            </w:tcBorders>
            <w:vAlign w:val="top"/>
          </w:tcPr>
          <w:p w14:paraId="3A10D7A8" w14:textId="7ED42B6B" w:rsidR="0058752D" w:rsidRPr="00357DF2" w:rsidRDefault="0058752D" w:rsidP="0058752D">
            <w:pPr>
              <w:pStyle w:val="TableTextL"/>
            </w:pPr>
            <w:r w:rsidRPr="00357DF2">
              <w:t>As specified above.</w:t>
            </w:r>
          </w:p>
        </w:tc>
        <w:tc>
          <w:tcPr>
            <w:tcW w:w="1680" w:type="dxa"/>
            <w:tcBorders>
              <w:top w:val="single" w:sz="4" w:space="0" w:color="auto"/>
              <w:right w:val="nil"/>
            </w:tcBorders>
            <w:vAlign w:val="top"/>
          </w:tcPr>
          <w:p w14:paraId="7EDE7458" w14:textId="1343F209" w:rsidR="0058752D" w:rsidRPr="00FB4C1E" w:rsidRDefault="0058752D" w:rsidP="0058752D">
            <w:pPr>
              <w:pStyle w:val="TableTextL"/>
            </w:pPr>
            <w:r w:rsidRPr="00843DEE">
              <w:t>As specified above.</w:t>
            </w:r>
          </w:p>
        </w:tc>
      </w:tr>
      <w:tr w:rsidR="0058752D" w:rsidRPr="005B3573" w14:paraId="78F252EA" w14:textId="37224FFA" w:rsidTr="0089327C">
        <w:trPr>
          <w:gridAfter w:val="1"/>
          <w:wAfter w:w="30" w:type="dxa"/>
        </w:trPr>
        <w:tc>
          <w:tcPr>
            <w:tcW w:w="2119" w:type="dxa"/>
            <w:tcBorders>
              <w:top w:val="nil"/>
              <w:left w:val="nil"/>
              <w:bottom w:val="nil"/>
              <w:right w:val="single" w:sz="4" w:space="0" w:color="auto"/>
            </w:tcBorders>
            <w:vAlign w:val="top"/>
          </w:tcPr>
          <w:p w14:paraId="0CB38FBB" w14:textId="77777777" w:rsidR="0058752D" w:rsidRPr="001C1DB5" w:rsidRDefault="0058752D" w:rsidP="0058752D">
            <w:pPr>
              <w:pStyle w:val="TableTextL"/>
              <w:rPr>
                <w:spacing w:val="-6"/>
              </w:rPr>
            </w:pPr>
          </w:p>
        </w:tc>
        <w:tc>
          <w:tcPr>
            <w:tcW w:w="5040" w:type="dxa"/>
            <w:tcBorders>
              <w:top w:val="single" w:sz="4" w:space="0" w:color="auto"/>
              <w:left w:val="single" w:sz="4" w:space="0" w:color="auto"/>
            </w:tcBorders>
            <w:vAlign w:val="top"/>
          </w:tcPr>
          <w:p w14:paraId="440C08A3" w14:textId="77777777" w:rsidR="009A3D36" w:rsidRPr="002C2719" w:rsidRDefault="009A3D36" w:rsidP="009A3D36">
            <w:pPr>
              <w:pStyle w:val="TableTextL"/>
              <w:rPr>
                <w:b/>
                <w:bCs/>
              </w:rPr>
            </w:pPr>
            <w:r w:rsidRPr="002C2719">
              <w:rPr>
                <w:b/>
                <w:bCs/>
              </w:rPr>
              <w:t xml:space="preserve">Mitigation Measures 3.5-5a: Utilize Wildlife-Friendly Building and Fencing Designs </w:t>
            </w:r>
          </w:p>
          <w:p w14:paraId="1CB42684" w14:textId="77777777" w:rsidR="009A3D36" w:rsidRPr="002C2719" w:rsidRDefault="009A3D36" w:rsidP="009A3D36">
            <w:pPr>
              <w:pStyle w:val="TableTextL"/>
              <w:spacing w:after="60"/>
            </w:pPr>
            <w:r w:rsidRPr="002C2719">
              <w:t>The following measures shall be implemented during the early planning stages of projects under the 2021 LRDP:</w:t>
            </w:r>
          </w:p>
          <w:p w14:paraId="46364C80" w14:textId="77777777" w:rsidR="009A3D36" w:rsidRPr="002C2719" w:rsidRDefault="009A3D36" w:rsidP="009A3D36">
            <w:pPr>
              <w:pStyle w:val="TableBullet1"/>
              <w:spacing w:line="240" w:lineRule="auto"/>
            </w:pPr>
            <w:r w:rsidRPr="002C2719">
              <w:t>Buildings and other permanent structures that would be constructed during implementation of projects under the 2021 LRDP shall be designed to minimize impacts on wildlife, including disruption to wildlife movement, bird strikes, and wildlife entanglement.</w:t>
            </w:r>
          </w:p>
          <w:p w14:paraId="2C21AD55" w14:textId="77777777" w:rsidR="009A3D36" w:rsidRPr="002C2719" w:rsidRDefault="009A3D36" w:rsidP="009A3D36">
            <w:pPr>
              <w:pStyle w:val="TableBullet2"/>
            </w:pPr>
            <w:r w:rsidRPr="002C2719">
              <w:t>Building design shall utilize guidelines regarding building height, materials, external lighting, and landscaping provided in the American Bird Conservancy's "Bird Friendly Building Design" (American Bird Conservancy 2015)</w:t>
            </w:r>
            <w:r w:rsidRPr="00C91196">
              <w:t xml:space="preserve"> </w:t>
            </w:r>
            <w:r w:rsidRPr="008E6F87">
              <w:t>or other appropriate resources (e.g., International Dark Sky Association)</w:t>
            </w:r>
            <w:r w:rsidRPr="002C2719">
              <w:t>. UC Santa Cruz shall require review of the design plans by a qualified biologist, who will determine whether the plans are sufficient to reduce the likelihood of bird strikes or recommend additional measures.</w:t>
            </w:r>
          </w:p>
          <w:p w14:paraId="23035FC3" w14:textId="77777777" w:rsidR="009A3D36" w:rsidRPr="002C2719" w:rsidRDefault="009A3D36" w:rsidP="009A3D36">
            <w:pPr>
              <w:pStyle w:val="TableBullet2"/>
            </w:pPr>
            <w:r w:rsidRPr="002C2719">
              <w:lastRenderedPageBreak/>
              <w:t>Fencing associated with new development under the 2021 LRDP will utilize wildlife-friendly fencing design to minimize the risk of entanglement or impalement of wildlife. UC Santa Cruz will require the review of fencing design by a qualified biologist prior to installation. The fencing design</w:t>
            </w:r>
            <w:r>
              <w:t xml:space="preserve"> </w:t>
            </w:r>
            <w:r w:rsidRPr="002C2719">
              <w:t>shall meet, but not be limited to the following standards:</w:t>
            </w:r>
          </w:p>
          <w:p w14:paraId="537D7310" w14:textId="77777777" w:rsidR="009A3D36" w:rsidRPr="002C2719" w:rsidRDefault="009A3D36" w:rsidP="009A3D36">
            <w:pPr>
              <w:pStyle w:val="TableBullet3"/>
              <w:numPr>
                <w:ilvl w:val="0"/>
                <w:numId w:val="33"/>
              </w:numPr>
              <w:spacing w:line="240" w:lineRule="auto"/>
              <w:rPr>
                <w:spacing w:val="-2"/>
              </w:rPr>
            </w:pPr>
            <w:r w:rsidRPr="002C2719">
              <w:rPr>
                <w:spacing w:val="-2"/>
              </w:rPr>
              <w:t>Minimize the chan</w:t>
            </w:r>
            <w:r>
              <w:rPr>
                <w:spacing w:val="-2"/>
              </w:rPr>
              <w:t>c</w:t>
            </w:r>
            <w:r w:rsidRPr="002C2719">
              <w:rPr>
                <w:spacing w:val="-2"/>
              </w:rPr>
              <w:t xml:space="preserve">e of wildlife entanglement by avoiding barbed wire, </w:t>
            </w:r>
            <w:proofErr w:type="spellStart"/>
            <w:r w:rsidRPr="002C2719">
              <w:rPr>
                <w:spacing w:val="-2"/>
              </w:rPr>
              <w:t>loose</w:t>
            </w:r>
            <w:proofErr w:type="spellEnd"/>
            <w:r w:rsidRPr="002C2719">
              <w:rPr>
                <w:spacing w:val="-2"/>
              </w:rPr>
              <w:t xml:space="preserve"> or broken wires, or any material that could impale, snag, or entrap a leaping animal (e.g., wrought iron fencing with spikes).</w:t>
            </w:r>
          </w:p>
          <w:p w14:paraId="0EB401A2" w14:textId="77777777" w:rsidR="009A3D36" w:rsidRPr="002C2719" w:rsidRDefault="009A3D36" w:rsidP="009A3D36">
            <w:pPr>
              <w:pStyle w:val="TableBullet3"/>
              <w:numPr>
                <w:ilvl w:val="0"/>
                <w:numId w:val="33"/>
              </w:numPr>
              <w:spacing w:line="240" w:lineRule="auto"/>
            </w:pPr>
            <w:r w:rsidRPr="002C2719">
              <w:t>Allow wildlife to jump over easily without injury. Typically, fences should be no more than 40 inches high on flat ground to allow adult deer to jump over. The determination of appropriate fence height will consider slope, as steep slopes are more difficult for wildlife to pass.</w:t>
            </w:r>
          </w:p>
          <w:p w14:paraId="5F9DA18B" w14:textId="2AAF6F02" w:rsidR="0058752D" w:rsidRPr="001C1DB5" w:rsidRDefault="009A3D36" w:rsidP="009A3D36">
            <w:pPr>
              <w:pStyle w:val="TableBullet3"/>
              <w:numPr>
                <w:ilvl w:val="0"/>
                <w:numId w:val="33"/>
              </w:numPr>
              <w:spacing w:line="240" w:lineRule="auto"/>
              <w:rPr>
                <w:spacing w:val="-6"/>
              </w:rPr>
            </w:pPr>
            <w:r w:rsidRPr="002C2719">
              <w:t>Allow smaller wildlife to pass under easily without injury or entrapment.</w:t>
            </w:r>
          </w:p>
        </w:tc>
        <w:tc>
          <w:tcPr>
            <w:tcW w:w="2070" w:type="dxa"/>
            <w:gridSpan w:val="5"/>
            <w:tcBorders>
              <w:top w:val="single" w:sz="4" w:space="0" w:color="auto"/>
            </w:tcBorders>
            <w:vAlign w:val="top"/>
          </w:tcPr>
          <w:p w14:paraId="5C0A7FAA" w14:textId="7DAE68C9" w:rsidR="0058752D" w:rsidRPr="00FB4C1E" w:rsidRDefault="0058752D" w:rsidP="0058752D">
            <w:pPr>
              <w:pStyle w:val="TableTextL"/>
            </w:pPr>
            <w:r>
              <w:lastRenderedPageBreak/>
              <w:t>Implement appropriate building and fencing design measures</w:t>
            </w:r>
          </w:p>
        </w:tc>
        <w:tc>
          <w:tcPr>
            <w:tcW w:w="1440" w:type="dxa"/>
            <w:tcBorders>
              <w:top w:val="single" w:sz="4" w:space="0" w:color="auto"/>
            </w:tcBorders>
            <w:vAlign w:val="top"/>
          </w:tcPr>
          <w:p w14:paraId="633A5AC3" w14:textId="69FBBD40" w:rsidR="0058752D" w:rsidRPr="00FB4C1E" w:rsidRDefault="0058752D" w:rsidP="0058752D">
            <w:pPr>
              <w:pStyle w:val="TableTextL"/>
            </w:pPr>
            <w:r>
              <w:t>During project design and planning.</w:t>
            </w:r>
          </w:p>
        </w:tc>
        <w:tc>
          <w:tcPr>
            <w:tcW w:w="1260" w:type="dxa"/>
            <w:tcBorders>
              <w:top w:val="single" w:sz="4" w:space="0" w:color="auto"/>
              <w:right w:val="nil"/>
            </w:tcBorders>
            <w:vAlign w:val="top"/>
          </w:tcPr>
          <w:p w14:paraId="0B453441" w14:textId="5E12CC37" w:rsidR="0058752D" w:rsidRPr="00FB4C1E" w:rsidRDefault="0058752D" w:rsidP="0058752D">
            <w:pPr>
              <w:pStyle w:val="TableTextL"/>
            </w:pPr>
            <w:r>
              <w:t>PPDO</w:t>
            </w:r>
          </w:p>
        </w:tc>
        <w:tc>
          <w:tcPr>
            <w:tcW w:w="1680" w:type="dxa"/>
            <w:tcBorders>
              <w:top w:val="single" w:sz="4" w:space="0" w:color="auto"/>
              <w:right w:val="nil"/>
            </w:tcBorders>
            <w:vAlign w:val="top"/>
          </w:tcPr>
          <w:p w14:paraId="3A62F4F9" w14:textId="08E512C2" w:rsidR="0058752D" w:rsidRPr="00FB4C1E" w:rsidRDefault="0058752D" w:rsidP="0058752D">
            <w:pPr>
              <w:pStyle w:val="TableTextL"/>
            </w:pPr>
            <w:r>
              <w:t>Confirm implementation of design measures.</w:t>
            </w:r>
          </w:p>
        </w:tc>
      </w:tr>
      <w:tr w:rsidR="0058752D" w:rsidRPr="005B3573" w14:paraId="7EDA1A61" w14:textId="015CD56B" w:rsidTr="0089327C">
        <w:trPr>
          <w:gridAfter w:val="1"/>
          <w:wAfter w:w="30" w:type="dxa"/>
        </w:trPr>
        <w:tc>
          <w:tcPr>
            <w:tcW w:w="2119" w:type="dxa"/>
            <w:tcBorders>
              <w:top w:val="nil"/>
              <w:left w:val="nil"/>
            </w:tcBorders>
            <w:vAlign w:val="top"/>
          </w:tcPr>
          <w:p w14:paraId="0363C8C8" w14:textId="77777777" w:rsidR="0058752D" w:rsidRPr="005B3573" w:rsidRDefault="0058752D" w:rsidP="0058752D">
            <w:pPr>
              <w:pStyle w:val="TableTextL"/>
            </w:pPr>
          </w:p>
        </w:tc>
        <w:tc>
          <w:tcPr>
            <w:tcW w:w="5040" w:type="dxa"/>
            <w:tcBorders>
              <w:top w:val="single" w:sz="4" w:space="0" w:color="auto"/>
              <w:left w:val="nil"/>
            </w:tcBorders>
            <w:vAlign w:val="top"/>
          </w:tcPr>
          <w:p w14:paraId="18AE8F2E" w14:textId="77777777" w:rsidR="009A3D36" w:rsidRPr="002C2719" w:rsidRDefault="009A3D36" w:rsidP="009A3D36">
            <w:pPr>
              <w:pStyle w:val="TableTextL"/>
              <w:rPr>
                <w:b/>
                <w:bCs/>
              </w:rPr>
            </w:pPr>
            <w:r w:rsidRPr="002C2719">
              <w:rPr>
                <w:b/>
                <w:bCs/>
              </w:rPr>
              <w:t xml:space="preserve">Mitigation Measure 3.5-5b: Retain Wildlife Nursery Habitat and Implement Buffers to Avoid Wildlife Nursey Sites </w:t>
            </w:r>
          </w:p>
          <w:p w14:paraId="7BB79214" w14:textId="77777777" w:rsidR="009A3D36" w:rsidRPr="002C2719" w:rsidRDefault="009A3D36" w:rsidP="009A3D36">
            <w:pPr>
              <w:pStyle w:val="TableTextL"/>
              <w:spacing w:after="60"/>
            </w:pPr>
            <w:r w:rsidRPr="002C2719">
              <w:t>If it is determined through implementation of Mitigation Measure 3.5-1a that wildlife nursery sites are present within a particular project site, the following measures shall be implemented prior to and during construction of a project:</w:t>
            </w:r>
          </w:p>
          <w:p w14:paraId="4C6BF636" w14:textId="77777777" w:rsidR="009A3D36" w:rsidRPr="009A3D36" w:rsidRDefault="009A3D36" w:rsidP="009A3D36">
            <w:pPr>
              <w:pStyle w:val="TableBullet1"/>
              <w:spacing w:line="240" w:lineRule="auto"/>
              <w:rPr>
                <w:spacing w:val="-2"/>
              </w:rPr>
            </w:pPr>
            <w:r w:rsidRPr="009A3D36">
              <w:rPr>
                <w:spacing w:val="-2"/>
              </w:rPr>
              <w:t>A qualified biologist will identify the important habitat features of the wildlife nursery and, prior to commencement of project activities (e.g., ground disturbance, vegetation removal, staging), will mark these features for avoidance and retention during project implementation to maintain the function of the nursery habitat.</w:t>
            </w:r>
          </w:p>
          <w:p w14:paraId="261A582E" w14:textId="64D153A6" w:rsidR="0058752D" w:rsidRPr="000677AC" w:rsidRDefault="009A3D36" w:rsidP="009A3D36">
            <w:pPr>
              <w:pStyle w:val="TableBullet1"/>
              <w:rPr>
                <w:spacing w:val="-1"/>
              </w:rPr>
            </w:pPr>
            <w:r w:rsidRPr="002C2719">
              <w:rPr>
                <w:spacing w:val="-1"/>
              </w:rPr>
              <w:t xml:space="preserve">A no-disturbance buffer will be established around the nursery site if project activities are required while the nursery site is active/occupied. The appropriate size and shape of the buffer will be determined by a qualified biologist, based on potential effects of project-related habitat disturbance, noise, visual disturbance, and other factors, but will typically be a minimum of 100 feet. No project activity will commence within the buffer area until a qualified biologist confirms that the nursery site is no longer </w:t>
            </w:r>
            <w:r w:rsidRPr="002C2719">
              <w:rPr>
                <w:spacing w:val="-1"/>
              </w:rPr>
              <w:lastRenderedPageBreak/>
              <w:t>active/occupied. Monitoring of the effectiveness of the no-disturbance buffer around the nursery site by a qualified biologist during and after project activities will be required. If project activities cause agitated behavior of the individual(s), the buffer distance will be increased, or project activities modified until the agitated behavior stops. The qualified biologist will have the authority to stop any project activities that could result in potential adverse effects to wildlife nursery sites.</w:t>
            </w:r>
          </w:p>
        </w:tc>
        <w:tc>
          <w:tcPr>
            <w:tcW w:w="2070" w:type="dxa"/>
            <w:gridSpan w:val="5"/>
            <w:tcBorders>
              <w:top w:val="single" w:sz="4" w:space="0" w:color="auto"/>
            </w:tcBorders>
            <w:vAlign w:val="top"/>
          </w:tcPr>
          <w:p w14:paraId="6F202935" w14:textId="12313C84" w:rsidR="0058752D" w:rsidRPr="00FB4C1E" w:rsidRDefault="0058752D" w:rsidP="0058752D">
            <w:pPr>
              <w:pStyle w:val="TableTextL"/>
            </w:pPr>
            <w:r>
              <w:lastRenderedPageBreak/>
              <w:t xml:space="preserve">If wildlife nursery sites are present, </w:t>
            </w:r>
            <w:r w:rsidRPr="00334ACC">
              <w:t>retain</w:t>
            </w:r>
            <w:r>
              <w:t xml:space="preserve"> a</w:t>
            </w:r>
            <w:r w:rsidRPr="00985CCD">
              <w:t xml:space="preserve"> qualified b</w:t>
            </w:r>
            <w:r>
              <w:t>iologist</w:t>
            </w:r>
            <w:r w:rsidRPr="00985CCD">
              <w:t xml:space="preserve"> </w:t>
            </w:r>
            <w:r>
              <w:t>to</w:t>
            </w:r>
            <w:r w:rsidRPr="00985CCD">
              <w:t xml:space="preserve"> </w:t>
            </w:r>
            <w:r>
              <w:t>implement the specified measures.</w:t>
            </w:r>
          </w:p>
        </w:tc>
        <w:tc>
          <w:tcPr>
            <w:tcW w:w="1440" w:type="dxa"/>
            <w:tcBorders>
              <w:top w:val="single" w:sz="4" w:space="0" w:color="auto"/>
            </w:tcBorders>
            <w:vAlign w:val="top"/>
          </w:tcPr>
          <w:p w14:paraId="5F57AB1A" w14:textId="79981D9C" w:rsidR="0058752D" w:rsidRPr="00FB4C1E" w:rsidRDefault="0058752D" w:rsidP="0058752D">
            <w:pPr>
              <w:pStyle w:val="TableTextL"/>
            </w:pPr>
            <w:r w:rsidRPr="008E1104">
              <w:t>Prior to implementation of project activities</w:t>
            </w:r>
            <w:r>
              <w:t>.</w:t>
            </w:r>
          </w:p>
        </w:tc>
        <w:tc>
          <w:tcPr>
            <w:tcW w:w="1260" w:type="dxa"/>
            <w:tcBorders>
              <w:top w:val="single" w:sz="4" w:space="0" w:color="auto"/>
              <w:right w:val="nil"/>
            </w:tcBorders>
            <w:vAlign w:val="top"/>
          </w:tcPr>
          <w:p w14:paraId="488A5B37" w14:textId="7140CD8E" w:rsidR="0058752D" w:rsidRPr="00FB4C1E" w:rsidRDefault="0058752D" w:rsidP="0058752D">
            <w:pPr>
              <w:pStyle w:val="TableTextL"/>
            </w:pPr>
            <w:r>
              <w:t>PPDO</w:t>
            </w:r>
          </w:p>
        </w:tc>
        <w:tc>
          <w:tcPr>
            <w:tcW w:w="1680" w:type="dxa"/>
            <w:tcBorders>
              <w:top w:val="single" w:sz="4" w:space="0" w:color="auto"/>
              <w:right w:val="nil"/>
            </w:tcBorders>
            <w:vAlign w:val="top"/>
          </w:tcPr>
          <w:p w14:paraId="61741EFE" w14:textId="05EB41F7" w:rsidR="0058752D" w:rsidRPr="00FB4C1E" w:rsidRDefault="0058752D" w:rsidP="0058752D">
            <w:pPr>
              <w:pStyle w:val="TableTextL"/>
            </w:pPr>
            <w:r>
              <w:t>Document in the project file.</w:t>
            </w:r>
          </w:p>
        </w:tc>
      </w:tr>
      <w:tr w:rsidR="0058752D" w:rsidRPr="005B3573" w14:paraId="0253B8FD" w14:textId="3ED5EE29" w:rsidTr="0089327C">
        <w:trPr>
          <w:gridAfter w:val="1"/>
          <w:wAfter w:w="30" w:type="dxa"/>
        </w:trPr>
        <w:tc>
          <w:tcPr>
            <w:tcW w:w="2119" w:type="dxa"/>
            <w:tcBorders>
              <w:top w:val="single" w:sz="4" w:space="0" w:color="auto"/>
              <w:left w:val="nil"/>
            </w:tcBorders>
            <w:vAlign w:val="top"/>
          </w:tcPr>
          <w:p w14:paraId="1032ED6F" w14:textId="6347424D" w:rsidR="0058752D" w:rsidRPr="005B3573" w:rsidRDefault="0058752D" w:rsidP="0058752D">
            <w:pPr>
              <w:pStyle w:val="TableTextL"/>
            </w:pPr>
            <w:r w:rsidRPr="002C2719">
              <w:rPr>
                <w:b/>
                <w:bCs/>
              </w:rPr>
              <w:t>Impact 3.5-7: Conflict with the Provisions of an Adopted Habitat Conservation Plan or Natural Community Conservation Plan</w:t>
            </w:r>
          </w:p>
        </w:tc>
        <w:tc>
          <w:tcPr>
            <w:tcW w:w="5040" w:type="dxa"/>
            <w:tcBorders>
              <w:top w:val="single" w:sz="4" w:space="0" w:color="auto"/>
              <w:left w:val="nil"/>
            </w:tcBorders>
            <w:vAlign w:val="top"/>
          </w:tcPr>
          <w:p w14:paraId="4F71EB24" w14:textId="77777777" w:rsidR="0058752D" w:rsidRPr="002C2719" w:rsidRDefault="0058752D" w:rsidP="0058752D">
            <w:pPr>
              <w:pStyle w:val="TableTextL"/>
              <w:rPr>
                <w:b/>
                <w:bCs/>
              </w:rPr>
            </w:pPr>
            <w:r w:rsidRPr="002C2719">
              <w:rPr>
                <w:b/>
                <w:bCs/>
              </w:rPr>
              <w:t>Mitigation Measure 3.5-7: Establish Alternative Preserves to Replace Inclusion Area D, and Amend the Ranch View Terrace HCP with Approval from USFWS</w:t>
            </w:r>
          </w:p>
          <w:p w14:paraId="605692D3" w14:textId="39FE39AE" w:rsidR="0058752D" w:rsidRPr="002C2719" w:rsidRDefault="0058752D" w:rsidP="0058752D">
            <w:pPr>
              <w:pStyle w:val="TableTextL"/>
              <w:spacing w:after="60"/>
            </w:pPr>
            <w:r w:rsidRPr="002C2719">
              <w:t>The following measures shall be implemented prior to any development activities within</w:t>
            </w:r>
            <w:r>
              <w:t xml:space="preserve"> </w:t>
            </w:r>
            <w:r>
              <w:rPr>
                <w:spacing w:val="-2"/>
              </w:rPr>
              <w:t>Inclusion Area D</w:t>
            </w:r>
            <w:r w:rsidRPr="002C2719">
              <w:t xml:space="preserve"> </w:t>
            </w:r>
            <w:r>
              <w:t>(</w:t>
            </w:r>
            <w:r w:rsidRPr="002C2719">
              <w:t>IAD</w:t>
            </w:r>
            <w:r>
              <w:t>)</w:t>
            </w:r>
            <w:r w:rsidRPr="002C2719">
              <w:t>:</w:t>
            </w:r>
          </w:p>
          <w:p w14:paraId="744BA52E" w14:textId="77777777" w:rsidR="0058752D" w:rsidRPr="002C2719" w:rsidRDefault="0058752D" w:rsidP="0058752D">
            <w:pPr>
              <w:pStyle w:val="TableBullet1"/>
              <w:spacing w:line="240" w:lineRule="auto"/>
            </w:pPr>
            <w:r w:rsidRPr="002C2719">
              <w:t xml:space="preserve">UC Santa Cruz shall, in consultation with USFWS, seek an amendment to the Ranch View Terrace HCP to accommodate replacement of IAD with replacement habitat that may be suitable, created, or restored for Ohlone tiger beetle. </w:t>
            </w:r>
          </w:p>
          <w:p w14:paraId="150CD192" w14:textId="77777777" w:rsidR="0058752D" w:rsidRPr="002C2719" w:rsidRDefault="0058752D" w:rsidP="0058752D">
            <w:pPr>
              <w:pStyle w:val="TableBullet1"/>
              <w:spacing w:line="240" w:lineRule="auto"/>
            </w:pPr>
            <w:r w:rsidRPr="002C2719">
              <w:t xml:space="preserve">In consultation with USFWS, UC Santa Cruz will determine whether a new preserve(s) could be established to replace IAD. New proposed preserves will be characterized by equal (12.5 acres) or greater size, and better habitat (e.g., intact coastal prairie, Watsonville loam soils, bare </w:t>
            </w:r>
            <w:r>
              <w:t>soil</w:t>
            </w:r>
            <w:r w:rsidRPr="002C2719">
              <w:t xml:space="preserve"> available, presence of Ohlone tiger beetle) than IAD.</w:t>
            </w:r>
          </w:p>
          <w:p w14:paraId="27D08B42" w14:textId="77777777" w:rsidR="0058752D" w:rsidRPr="002C2719" w:rsidRDefault="0058752D" w:rsidP="0058752D">
            <w:pPr>
              <w:pStyle w:val="TableBullet1"/>
              <w:spacing w:line="240" w:lineRule="auto"/>
            </w:pPr>
            <w:r w:rsidRPr="002C2719">
              <w:t>If USFWS concurs that replacement of IAD is appropriate, the Ranch View Terrace HCP will be amended to exclude IAD. Any new preserve(s) would be managed through yearly monitoring and vegetation management activities with the objective of fostering occupation by Ohlone tiger beetle.</w:t>
            </w:r>
          </w:p>
          <w:p w14:paraId="067B25D1" w14:textId="77777777" w:rsidR="0058752D" w:rsidRPr="002C2719" w:rsidRDefault="0058752D" w:rsidP="0058752D">
            <w:pPr>
              <w:pStyle w:val="TableBullet1"/>
              <w:spacing w:line="240" w:lineRule="auto"/>
            </w:pPr>
            <w:r w:rsidRPr="002C2719">
              <w:t>If USFWS does not concur that replacement of IAD is appropriate, the existing incidental take permit and associated measures in the Ranch View Terrace HCP will apply, and no development will occur within IAD.</w:t>
            </w:r>
          </w:p>
          <w:p w14:paraId="0CCB67E9" w14:textId="3E521197" w:rsidR="0058752D" w:rsidRPr="00165BA4" w:rsidRDefault="0058752D" w:rsidP="0058752D">
            <w:pPr>
              <w:pStyle w:val="TableBullet1"/>
              <w:rPr>
                <w:spacing w:val="-3"/>
              </w:rPr>
            </w:pPr>
            <w:r w:rsidRPr="00165BA4">
              <w:rPr>
                <w:spacing w:val="-3"/>
              </w:rPr>
              <w:t>As noted in Mitigation Measures 3.5-2a and 3.5-2i, UC Santa Cruz may elect to pursue a comprehensive HCP, which shall be accomplished either by amending the Ranch View Terrace HCP or by incorporating and replacing the existing Ranch View Terrace HCP.</w:t>
            </w:r>
          </w:p>
        </w:tc>
        <w:tc>
          <w:tcPr>
            <w:tcW w:w="2070" w:type="dxa"/>
            <w:gridSpan w:val="5"/>
            <w:tcBorders>
              <w:top w:val="single" w:sz="4" w:space="0" w:color="auto"/>
            </w:tcBorders>
            <w:vAlign w:val="top"/>
          </w:tcPr>
          <w:p w14:paraId="1F36A405" w14:textId="1077F06E" w:rsidR="0058752D" w:rsidRPr="00FB4C1E" w:rsidRDefault="0058752D" w:rsidP="0058752D">
            <w:pPr>
              <w:pStyle w:val="TableTextL"/>
            </w:pPr>
            <w:r>
              <w:t>UC Santa Cruz shall initiate consultation with USFWS to implement the specified measures.</w:t>
            </w:r>
          </w:p>
        </w:tc>
        <w:tc>
          <w:tcPr>
            <w:tcW w:w="1440" w:type="dxa"/>
            <w:tcBorders>
              <w:top w:val="single" w:sz="4" w:space="0" w:color="auto"/>
            </w:tcBorders>
            <w:vAlign w:val="top"/>
          </w:tcPr>
          <w:p w14:paraId="1661EAC8" w14:textId="5BB4CFF3" w:rsidR="0058752D" w:rsidRPr="00FB4C1E" w:rsidRDefault="0058752D" w:rsidP="0058752D">
            <w:pPr>
              <w:pStyle w:val="TableTextL"/>
            </w:pPr>
            <w:r w:rsidRPr="008E1104">
              <w:t>Prior to implementation of project activities</w:t>
            </w:r>
            <w:r>
              <w:t xml:space="preserve"> within the IAD.</w:t>
            </w:r>
          </w:p>
        </w:tc>
        <w:tc>
          <w:tcPr>
            <w:tcW w:w="1260" w:type="dxa"/>
            <w:tcBorders>
              <w:top w:val="single" w:sz="4" w:space="0" w:color="auto"/>
              <w:right w:val="nil"/>
            </w:tcBorders>
            <w:vAlign w:val="top"/>
          </w:tcPr>
          <w:p w14:paraId="4440BB06" w14:textId="5453ADA3" w:rsidR="0058752D" w:rsidRPr="00FB4C1E" w:rsidRDefault="0058752D" w:rsidP="0058752D">
            <w:pPr>
              <w:pStyle w:val="TableTextL"/>
            </w:pPr>
            <w:r>
              <w:t>PPDO</w:t>
            </w:r>
          </w:p>
        </w:tc>
        <w:tc>
          <w:tcPr>
            <w:tcW w:w="1680" w:type="dxa"/>
            <w:tcBorders>
              <w:top w:val="single" w:sz="4" w:space="0" w:color="auto"/>
              <w:right w:val="nil"/>
            </w:tcBorders>
            <w:vAlign w:val="top"/>
          </w:tcPr>
          <w:p w14:paraId="301E71D0" w14:textId="2D4E4213" w:rsidR="0058752D" w:rsidRPr="00FB4C1E" w:rsidRDefault="0058752D" w:rsidP="0058752D">
            <w:pPr>
              <w:pStyle w:val="TableTextL"/>
            </w:pPr>
            <w:r>
              <w:t>Confirm implementation of measures and document results.</w:t>
            </w:r>
          </w:p>
        </w:tc>
      </w:tr>
      <w:tr w:rsidR="0089327C" w:rsidRPr="005B3573" w14:paraId="4AD0B6C2" w14:textId="77777777" w:rsidTr="0089327C">
        <w:trPr>
          <w:gridAfter w:val="1"/>
          <w:wAfter w:w="30" w:type="dxa"/>
        </w:trPr>
        <w:tc>
          <w:tcPr>
            <w:tcW w:w="2119" w:type="dxa"/>
            <w:tcBorders>
              <w:top w:val="single" w:sz="4" w:space="0" w:color="auto"/>
              <w:left w:val="nil"/>
              <w:bottom w:val="single" w:sz="4" w:space="0" w:color="auto"/>
              <w:right w:val="nil"/>
            </w:tcBorders>
            <w:shd w:val="clear" w:color="auto" w:fill="F2F2F2" w:themeFill="background1" w:themeFillShade="F2"/>
            <w:vAlign w:val="top"/>
          </w:tcPr>
          <w:p w14:paraId="222F6A02" w14:textId="77777777" w:rsidR="0089327C" w:rsidRPr="002C2719" w:rsidRDefault="0089327C" w:rsidP="00CA264D">
            <w:pPr>
              <w:pStyle w:val="TableRow"/>
            </w:pPr>
          </w:p>
        </w:tc>
        <w:tc>
          <w:tcPr>
            <w:tcW w:w="5040" w:type="dxa"/>
            <w:tcBorders>
              <w:top w:val="single" w:sz="4" w:space="0" w:color="auto"/>
              <w:left w:val="nil"/>
              <w:bottom w:val="single" w:sz="4" w:space="0" w:color="auto"/>
              <w:right w:val="nil"/>
            </w:tcBorders>
            <w:shd w:val="clear" w:color="auto" w:fill="F2F2F2" w:themeFill="background1" w:themeFillShade="F2"/>
            <w:vAlign w:val="top"/>
          </w:tcPr>
          <w:p w14:paraId="1002A1C0" w14:textId="137B2E48" w:rsidR="0089327C" w:rsidRPr="002C2719" w:rsidRDefault="0089327C" w:rsidP="00CA264D">
            <w:pPr>
              <w:pStyle w:val="TableRow"/>
              <w:jc w:val="right"/>
            </w:pPr>
            <w:r w:rsidRPr="00147D5B">
              <w:t>Geology and Soils</w:t>
            </w:r>
          </w:p>
        </w:tc>
        <w:tc>
          <w:tcPr>
            <w:tcW w:w="2070" w:type="dxa"/>
            <w:gridSpan w:val="5"/>
            <w:tcBorders>
              <w:top w:val="single" w:sz="4" w:space="0" w:color="auto"/>
              <w:left w:val="nil"/>
              <w:bottom w:val="single" w:sz="4" w:space="0" w:color="auto"/>
              <w:right w:val="nil"/>
            </w:tcBorders>
            <w:shd w:val="clear" w:color="auto" w:fill="F2F2F2" w:themeFill="background1" w:themeFillShade="F2"/>
            <w:vAlign w:val="top"/>
          </w:tcPr>
          <w:p w14:paraId="5004001E" w14:textId="77777777" w:rsidR="0089327C" w:rsidRPr="00843DEE" w:rsidRDefault="0089327C" w:rsidP="00CA264D">
            <w:pPr>
              <w:pStyle w:val="TableRow"/>
            </w:pPr>
          </w:p>
        </w:tc>
        <w:tc>
          <w:tcPr>
            <w:tcW w:w="1440" w:type="dxa"/>
            <w:tcBorders>
              <w:top w:val="single" w:sz="4" w:space="0" w:color="auto"/>
              <w:left w:val="nil"/>
              <w:bottom w:val="single" w:sz="4" w:space="0" w:color="auto"/>
              <w:right w:val="nil"/>
            </w:tcBorders>
            <w:shd w:val="clear" w:color="auto" w:fill="F2F2F2" w:themeFill="background1" w:themeFillShade="F2"/>
            <w:vAlign w:val="top"/>
          </w:tcPr>
          <w:p w14:paraId="44854FAC" w14:textId="77777777" w:rsidR="0089327C" w:rsidRPr="00843DEE" w:rsidRDefault="0089327C" w:rsidP="00CA264D">
            <w:pPr>
              <w:pStyle w:val="TableRow"/>
            </w:pPr>
          </w:p>
        </w:tc>
        <w:tc>
          <w:tcPr>
            <w:tcW w:w="1260" w:type="dxa"/>
            <w:tcBorders>
              <w:top w:val="single" w:sz="4" w:space="0" w:color="auto"/>
              <w:left w:val="nil"/>
              <w:bottom w:val="single" w:sz="4" w:space="0" w:color="auto"/>
              <w:right w:val="nil"/>
            </w:tcBorders>
            <w:shd w:val="clear" w:color="auto" w:fill="F2F2F2" w:themeFill="background1" w:themeFillShade="F2"/>
            <w:vAlign w:val="top"/>
          </w:tcPr>
          <w:p w14:paraId="494E4BFB" w14:textId="77777777" w:rsidR="0089327C" w:rsidRPr="00843DEE" w:rsidRDefault="0089327C" w:rsidP="00CA264D">
            <w:pPr>
              <w:pStyle w:val="TableRow"/>
            </w:pPr>
          </w:p>
        </w:tc>
        <w:tc>
          <w:tcPr>
            <w:tcW w:w="1680" w:type="dxa"/>
            <w:tcBorders>
              <w:top w:val="single" w:sz="4" w:space="0" w:color="auto"/>
              <w:left w:val="nil"/>
              <w:bottom w:val="single" w:sz="4" w:space="0" w:color="auto"/>
              <w:right w:val="nil"/>
            </w:tcBorders>
            <w:shd w:val="clear" w:color="auto" w:fill="F2F2F2" w:themeFill="background1" w:themeFillShade="F2"/>
            <w:vAlign w:val="top"/>
          </w:tcPr>
          <w:p w14:paraId="5BC5B57F" w14:textId="77777777" w:rsidR="0089327C" w:rsidRPr="00843DEE" w:rsidRDefault="0089327C" w:rsidP="00CA264D">
            <w:pPr>
              <w:pStyle w:val="TableRow"/>
            </w:pPr>
          </w:p>
        </w:tc>
      </w:tr>
      <w:tr w:rsidR="0058752D" w:rsidRPr="005B3573" w14:paraId="2F1BC214" w14:textId="184C2B5E" w:rsidTr="0089327C">
        <w:trPr>
          <w:gridAfter w:val="1"/>
          <w:wAfter w:w="30" w:type="dxa"/>
        </w:trPr>
        <w:tc>
          <w:tcPr>
            <w:tcW w:w="2119" w:type="dxa"/>
            <w:tcBorders>
              <w:top w:val="single" w:sz="4" w:space="0" w:color="auto"/>
              <w:left w:val="nil"/>
            </w:tcBorders>
            <w:vAlign w:val="top"/>
          </w:tcPr>
          <w:p w14:paraId="3AA3B5A5" w14:textId="675B6BE9" w:rsidR="0058752D" w:rsidRPr="001C1DB5" w:rsidRDefault="0058752D" w:rsidP="0058752D">
            <w:pPr>
              <w:pStyle w:val="TableTextL"/>
              <w:rPr>
                <w:spacing w:val="-6"/>
              </w:rPr>
            </w:pPr>
            <w:r w:rsidRPr="002C2719">
              <w:rPr>
                <w:b/>
                <w:bCs/>
              </w:rPr>
              <w:t>Impact 3.7-6: Directly or Indirectly Destroy Unique Paleontological Resources</w:t>
            </w:r>
          </w:p>
        </w:tc>
        <w:tc>
          <w:tcPr>
            <w:tcW w:w="5040" w:type="dxa"/>
            <w:tcBorders>
              <w:top w:val="single" w:sz="4" w:space="0" w:color="auto"/>
              <w:left w:val="nil"/>
            </w:tcBorders>
            <w:vAlign w:val="top"/>
          </w:tcPr>
          <w:p w14:paraId="2686735B" w14:textId="77777777" w:rsidR="0058752D" w:rsidRPr="002C2719" w:rsidRDefault="0058752D" w:rsidP="0058752D">
            <w:pPr>
              <w:pStyle w:val="TableTextL"/>
              <w:rPr>
                <w:b/>
                <w:bCs/>
              </w:rPr>
            </w:pPr>
            <w:r w:rsidRPr="002C2719">
              <w:rPr>
                <w:b/>
                <w:bCs/>
              </w:rPr>
              <w:t>Mitigation Measure 3.7-6: Treatment of Paleontological Resources</w:t>
            </w:r>
          </w:p>
          <w:p w14:paraId="0F04439A" w14:textId="77777777" w:rsidR="0058752D" w:rsidRPr="002C2719" w:rsidRDefault="0058752D" w:rsidP="0058752D">
            <w:pPr>
              <w:pStyle w:val="TableTextL"/>
              <w:spacing w:after="60"/>
            </w:pPr>
            <w:r w:rsidRPr="002C2719">
              <w:t>For development within the potential fossil-bearing formations in the LRDP area, namely marine formations of Santa Margarita sandstones, Santa Cruz mudstone, and Quaternary marine terrace deposits, and sedimentary formations of Quaternary non-marine terrace deposits and doline deposits, UC Santa Cruz shall require, as part of contract specifications, that the contractor provide a paleontological resources awareness training program to all construction personnel active on the project site during earth moving activities. The first training will be provided prior to the initiation of ground disturbing activities. The training will be developed and conducted in coordination with a qualified paleontologist. The program will include relevant information regarding fossils and fossil-bearing formations that may be encountered. The training will also describe appropriate avoidance and minimization measures for resources that have the potential to be located on the project site.</w:t>
            </w:r>
          </w:p>
          <w:p w14:paraId="31A220BF" w14:textId="77777777" w:rsidR="0058752D" w:rsidRPr="002C2719" w:rsidRDefault="0058752D" w:rsidP="0058752D">
            <w:pPr>
              <w:pStyle w:val="TableTextL"/>
              <w:spacing w:after="60"/>
            </w:pPr>
            <w:r w:rsidRPr="002C2719">
              <w:t>If any paleontological resources are encountered during ground-disturbing activities, the contractor shall ensure that activities in the immediate area of the find are halted and that UC Santa Cruz is informed. UC Santa Cruz shall retain a qualified paleontologist to evaluate the discovery and recommend appropriate treatment options pursuant to guidelines developed by the Society of Vertebrate Paleontology, including development and implementation of a paleontological resource impact mitigation program by a qualified paleontologist for treatment of the particular resource, if applicable. These measures may include, but not be limited to the following:</w:t>
            </w:r>
          </w:p>
          <w:p w14:paraId="33CF02E6" w14:textId="77777777" w:rsidR="0058752D" w:rsidRPr="002C2719" w:rsidRDefault="0058752D" w:rsidP="0058752D">
            <w:pPr>
              <w:pStyle w:val="TableBullet1"/>
              <w:spacing w:line="240" w:lineRule="auto"/>
            </w:pPr>
            <w:r w:rsidRPr="002C2719">
              <w:t>salvage of unearthed fossil remains and/or traces (e.g., tracks, trails, burrows);</w:t>
            </w:r>
          </w:p>
          <w:p w14:paraId="27AEFE48" w14:textId="77777777" w:rsidR="0058752D" w:rsidRPr="002C2719" w:rsidRDefault="0058752D" w:rsidP="0058752D">
            <w:pPr>
              <w:pStyle w:val="TableBullet1"/>
              <w:spacing w:line="240" w:lineRule="auto"/>
            </w:pPr>
            <w:r w:rsidRPr="002C2719">
              <w:t>screen washing to recover small specimens;</w:t>
            </w:r>
          </w:p>
          <w:p w14:paraId="7F5DE9FE" w14:textId="77777777" w:rsidR="0058752D" w:rsidRPr="00D26E27" w:rsidRDefault="0058752D" w:rsidP="0058752D">
            <w:pPr>
              <w:pStyle w:val="TableBullet1"/>
              <w:spacing w:line="240" w:lineRule="auto"/>
              <w:rPr>
                <w:spacing w:val="-2"/>
              </w:rPr>
            </w:pPr>
            <w:r w:rsidRPr="00D26E27">
              <w:rPr>
                <w:spacing w:val="-2"/>
              </w:rPr>
              <w:t>preparation of salvaged fossils to a point of being ready for curation (e.g., removal of enclosing matrix, stabilization and repair of specimens, and construction of reinforced support cradles); and</w:t>
            </w:r>
          </w:p>
          <w:p w14:paraId="357C43ED" w14:textId="50E6AD4F" w:rsidR="0058752D" w:rsidRPr="001C1DB5" w:rsidRDefault="0058752D" w:rsidP="0058752D">
            <w:pPr>
              <w:pStyle w:val="TableBullet1"/>
              <w:rPr>
                <w:spacing w:val="-6"/>
              </w:rPr>
            </w:pPr>
            <w:r w:rsidRPr="002C2719">
              <w:t>identification, cataloging, curation, and provision for repository storage of prepared fossil specimens.</w:t>
            </w:r>
          </w:p>
        </w:tc>
        <w:tc>
          <w:tcPr>
            <w:tcW w:w="2070" w:type="dxa"/>
            <w:gridSpan w:val="5"/>
            <w:tcBorders>
              <w:top w:val="single" w:sz="4" w:space="0" w:color="auto"/>
            </w:tcBorders>
            <w:vAlign w:val="top"/>
          </w:tcPr>
          <w:p w14:paraId="608A4FC7" w14:textId="7204AD54" w:rsidR="0058752D" w:rsidRDefault="0058752D" w:rsidP="0058752D">
            <w:pPr>
              <w:pStyle w:val="TableTextL"/>
            </w:pPr>
            <w:r>
              <w:t>Conduct paleontological resources awareness training.</w:t>
            </w:r>
          </w:p>
          <w:p w14:paraId="2C2D28AF" w14:textId="77777777" w:rsidR="0058752D" w:rsidRDefault="0058752D" w:rsidP="0058752D">
            <w:pPr>
              <w:pStyle w:val="TableTextL"/>
            </w:pPr>
          </w:p>
          <w:p w14:paraId="21FAB03E" w14:textId="77777777" w:rsidR="0058752D" w:rsidRDefault="0058752D" w:rsidP="0058752D">
            <w:pPr>
              <w:pStyle w:val="TableTextL"/>
            </w:pPr>
          </w:p>
          <w:p w14:paraId="4C537031" w14:textId="77777777" w:rsidR="0058752D" w:rsidRDefault="0058752D" w:rsidP="0058752D">
            <w:pPr>
              <w:pStyle w:val="TableTextL"/>
            </w:pPr>
          </w:p>
          <w:p w14:paraId="07674897" w14:textId="77777777" w:rsidR="0058752D" w:rsidRDefault="0058752D" w:rsidP="0058752D">
            <w:pPr>
              <w:pStyle w:val="TableTextL"/>
            </w:pPr>
          </w:p>
          <w:p w14:paraId="7F1969DD" w14:textId="77777777" w:rsidR="0058752D" w:rsidRDefault="0058752D" w:rsidP="0058752D">
            <w:pPr>
              <w:pStyle w:val="TableTextL"/>
            </w:pPr>
          </w:p>
          <w:p w14:paraId="388D7B91" w14:textId="77777777" w:rsidR="0058752D" w:rsidRDefault="0058752D" w:rsidP="0058752D">
            <w:pPr>
              <w:pStyle w:val="TableTextL"/>
            </w:pPr>
          </w:p>
          <w:p w14:paraId="39700669" w14:textId="77777777" w:rsidR="0058752D" w:rsidRDefault="0058752D" w:rsidP="0058752D">
            <w:pPr>
              <w:pStyle w:val="TableTextL"/>
            </w:pPr>
          </w:p>
          <w:p w14:paraId="77386D32" w14:textId="77777777" w:rsidR="0058752D" w:rsidRDefault="0058752D" w:rsidP="0058752D">
            <w:pPr>
              <w:pStyle w:val="TableTextL"/>
            </w:pPr>
          </w:p>
          <w:p w14:paraId="0F780BF8" w14:textId="77777777" w:rsidR="0058752D" w:rsidRDefault="0058752D" w:rsidP="0058752D">
            <w:pPr>
              <w:pStyle w:val="TableTextL"/>
            </w:pPr>
          </w:p>
          <w:p w14:paraId="5FC0A3F0" w14:textId="77777777" w:rsidR="0058752D" w:rsidRDefault="0058752D" w:rsidP="0058752D">
            <w:pPr>
              <w:pStyle w:val="TableTextL"/>
            </w:pPr>
          </w:p>
          <w:p w14:paraId="42B9746D" w14:textId="77777777" w:rsidR="0058752D" w:rsidRDefault="0058752D" w:rsidP="0058752D">
            <w:pPr>
              <w:pStyle w:val="TableTextL"/>
            </w:pPr>
          </w:p>
          <w:p w14:paraId="21D559AD" w14:textId="77777777" w:rsidR="0058752D" w:rsidRDefault="0058752D" w:rsidP="0058752D">
            <w:pPr>
              <w:pStyle w:val="TableTextL"/>
            </w:pPr>
          </w:p>
          <w:p w14:paraId="2F2776AB" w14:textId="77777777" w:rsidR="0058752D" w:rsidRDefault="0058752D" w:rsidP="0058752D">
            <w:pPr>
              <w:pStyle w:val="TableTextL"/>
            </w:pPr>
          </w:p>
          <w:p w14:paraId="0CA0D20B" w14:textId="61BB30BE" w:rsidR="0058752D" w:rsidRPr="00FB4C1E" w:rsidRDefault="0058752D" w:rsidP="0058752D">
            <w:pPr>
              <w:pStyle w:val="TableTextL"/>
            </w:pPr>
            <w:r>
              <w:t>If paleontological resources are encountered, halt activities and retain a qualified paleontologist to evaluate the find, recommend appropriate treatment, and prepare a</w:t>
            </w:r>
            <w:r w:rsidRPr="002C2719">
              <w:t xml:space="preserve"> paleontological resource impact mitigation program</w:t>
            </w:r>
            <w:r>
              <w:t xml:space="preserve"> </w:t>
            </w:r>
          </w:p>
        </w:tc>
        <w:tc>
          <w:tcPr>
            <w:tcW w:w="1440" w:type="dxa"/>
            <w:tcBorders>
              <w:top w:val="single" w:sz="4" w:space="0" w:color="auto"/>
            </w:tcBorders>
            <w:vAlign w:val="top"/>
          </w:tcPr>
          <w:p w14:paraId="1E8DA0B2" w14:textId="429A74DE" w:rsidR="0058752D" w:rsidRDefault="0058752D" w:rsidP="0058752D">
            <w:pPr>
              <w:pStyle w:val="TableTextL"/>
            </w:pPr>
            <w:r>
              <w:t>Prior to initiation of earth moving activities.</w:t>
            </w:r>
          </w:p>
          <w:p w14:paraId="3FA77795" w14:textId="77777777" w:rsidR="0058752D" w:rsidRDefault="0058752D" w:rsidP="0058752D">
            <w:pPr>
              <w:pStyle w:val="TableTextL"/>
            </w:pPr>
          </w:p>
          <w:p w14:paraId="16915D2C" w14:textId="77777777" w:rsidR="0058752D" w:rsidRDefault="0058752D" w:rsidP="0058752D">
            <w:pPr>
              <w:pStyle w:val="TableTextL"/>
            </w:pPr>
          </w:p>
          <w:p w14:paraId="3DFC02C9" w14:textId="77777777" w:rsidR="0058752D" w:rsidRDefault="0058752D" w:rsidP="0058752D">
            <w:pPr>
              <w:pStyle w:val="TableTextL"/>
            </w:pPr>
          </w:p>
          <w:p w14:paraId="10A996D4" w14:textId="77777777" w:rsidR="0058752D" w:rsidRDefault="0058752D" w:rsidP="0058752D">
            <w:pPr>
              <w:pStyle w:val="TableTextL"/>
            </w:pPr>
          </w:p>
          <w:p w14:paraId="4ADBC4D4" w14:textId="77777777" w:rsidR="0058752D" w:rsidRDefault="0058752D" w:rsidP="0058752D">
            <w:pPr>
              <w:pStyle w:val="TableTextL"/>
            </w:pPr>
          </w:p>
          <w:p w14:paraId="5BAD9204" w14:textId="77777777" w:rsidR="0058752D" w:rsidRDefault="0058752D" w:rsidP="0058752D">
            <w:pPr>
              <w:pStyle w:val="TableTextL"/>
            </w:pPr>
          </w:p>
          <w:p w14:paraId="7BEABA3E" w14:textId="77777777" w:rsidR="0058752D" w:rsidRDefault="0058752D" w:rsidP="0058752D">
            <w:pPr>
              <w:pStyle w:val="TableTextL"/>
            </w:pPr>
          </w:p>
          <w:p w14:paraId="1D68A27E" w14:textId="77777777" w:rsidR="0058752D" w:rsidRDefault="0058752D" w:rsidP="0058752D">
            <w:pPr>
              <w:pStyle w:val="TableTextL"/>
            </w:pPr>
          </w:p>
          <w:p w14:paraId="5D209CE2" w14:textId="77777777" w:rsidR="0058752D" w:rsidRDefault="0058752D" w:rsidP="0058752D">
            <w:pPr>
              <w:pStyle w:val="TableTextL"/>
            </w:pPr>
          </w:p>
          <w:p w14:paraId="014A9885" w14:textId="77777777" w:rsidR="0058752D" w:rsidRDefault="0058752D" w:rsidP="0058752D">
            <w:pPr>
              <w:pStyle w:val="TableTextL"/>
            </w:pPr>
          </w:p>
          <w:p w14:paraId="496AACCD" w14:textId="77777777" w:rsidR="0058752D" w:rsidRDefault="0058752D" w:rsidP="0058752D">
            <w:pPr>
              <w:pStyle w:val="TableTextL"/>
            </w:pPr>
          </w:p>
          <w:p w14:paraId="2C7F6763" w14:textId="77777777" w:rsidR="0058752D" w:rsidRDefault="0058752D" w:rsidP="0058752D">
            <w:pPr>
              <w:pStyle w:val="TableTextL"/>
            </w:pPr>
          </w:p>
          <w:p w14:paraId="680DA518" w14:textId="77777777" w:rsidR="0058752D" w:rsidRDefault="0058752D" w:rsidP="0058752D">
            <w:pPr>
              <w:pStyle w:val="TableTextL"/>
            </w:pPr>
          </w:p>
          <w:p w14:paraId="7E772074" w14:textId="5A7AB1F2" w:rsidR="0058752D" w:rsidRPr="00FB4C1E" w:rsidRDefault="0058752D" w:rsidP="0058752D">
            <w:pPr>
              <w:pStyle w:val="TableTextL"/>
            </w:pPr>
            <w:r>
              <w:t>During construction activities.</w:t>
            </w:r>
          </w:p>
        </w:tc>
        <w:tc>
          <w:tcPr>
            <w:tcW w:w="1260" w:type="dxa"/>
            <w:tcBorders>
              <w:top w:val="single" w:sz="4" w:space="0" w:color="auto"/>
              <w:right w:val="nil"/>
            </w:tcBorders>
            <w:vAlign w:val="top"/>
          </w:tcPr>
          <w:p w14:paraId="34A9F463" w14:textId="77777777" w:rsidR="0058752D" w:rsidRDefault="0058752D" w:rsidP="0058752D">
            <w:pPr>
              <w:pStyle w:val="TableTextL"/>
            </w:pPr>
            <w:r>
              <w:t>PPDO</w:t>
            </w:r>
          </w:p>
          <w:p w14:paraId="70192860" w14:textId="77777777" w:rsidR="0058752D" w:rsidRDefault="0058752D" w:rsidP="0058752D">
            <w:pPr>
              <w:pStyle w:val="TableTextL"/>
            </w:pPr>
          </w:p>
          <w:p w14:paraId="6FAA564A" w14:textId="77777777" w:rsidR="0058752D" w:rsidRDefault="0058752D" w:rsidP="0058752D">
            <w:pPr>
              <w:pStyle w:val="TableTextL"/>
            </w:pPr>
          </w:p>
          <w:p w14:paraId="1E452104" w14:textId="77777777" w:rsidR="0058752D" w:rsidRDefault="0058752D" w:rsidP="0058752D">
            <w:pPr>
              <w:pStyle w:val="TableTextL"/>
            </w:pPr>
          </w:p>
          <w:p w14:paraId="55F9753C" w14:textId="77777777" w:rsidR="0058752D" w:rsidRDefault="0058752D" w:rsidP="0058752D">
            <w:pPr>
              <w:pStyle w:val="TableTextL"/>
            </w:pPr>
          </w:p>
          <w:p w14:paraId="27D76FE8" w14:textId="77777777" w:rsidR="0058752D" w:rsidRDefault="0058752D" w:rsidP="0058752D">
            <w:pPr>
              <w:pStyle w:val="TableTextL"/>
            </w:pPr>
          </w:p>
          <w:p w14:paraId="2E3F39BC" w14:textId="77777777" w:rsidR="0058752D" w:rsidRDefault="0058752D" w:rsidP="0058752D">
            <w:pPr>
              <w:pStyle w:val="TableTextL"/>
            </w:pPr>
          </w:p>
          <w:p w14:paraId="11B8D4DC" w14:textId="77777777" w:rsidR="0058752D" w:rsidRDefault="0058752D" w:rsidP="0058752D">
            <w:pPr>
              <w:pStyle w:val="TableTextL"/>
            </w:pPr>
          </w:p>
          <w:p w14:paraId="4BAF39A0" w14:textId="77777777" w:rsidR="0058752D" w:rsidRDefault="0058752D" w:rsidP="0058752D">
            <w:pPr>
              <w:pStyle w:val="TableTextL"/>
            </w:pPr>
          </w:p>
          <w:p w14:paraId="3ED545AE" w14:textId="77777777" w:rsidR="0058752D" w:rsidRDefault="0058752D" w:rsidP="0058752D">
            <w:pPr>
              <w:pStyle w:val="TableTextL"/>
            </w:pPr>
          </w:p>
          <w:p w14:paraId="02FBD374" w14:textId="77777777" w:rsidR="0058752D" w:rsidRDefault="0058752D" w:rsidP="0058752D">
            <w:pPr>
              <w:pStyle w:val="TableTextL"/>
            </w:pPr>
          </w:p>
          <w:p w14:paraId="18DB6BAA" w14:textId="77777777" w:rsidR="0058752D" w:rsidRDefault="0058752D" w:rsidP="0058752D">
            <w:pPr>
              <w:pStyle w:val="TableTextL"/>
            </w:pPr>
          </w:p>
          <w:p w14:paraId="7DB0DFE2" w14:textId="77777777" w:rsidR="0058752D" w:rsidRDefault="0058752D" w:rsidP="0058752D">
            <w:pPr>
              <w:pStyle w:val="TableTextL"/>
            </w:pPr>
          </w:p>
          <w:p w14:paraId="145BED42" w14:textId="77777777" w:rsidR="0058752D" w:rsidRDefault="0058752D" w:rsidP="0058752D">
            <w:pPr>
              <w:pStyle w:val="TableTextL"/>
            </w:pPr>
          </w:p>
          <w:p w14:paraId="7A3C3FCD" w14:textId="77777777" w:rsidR="0058752D" w:rsidRDefault="0058752D" w:rsidP="0058752D">
            <w:pPr>
              <w:pStyle w:val="TableTextL"/>
            </w:pPr>
          </w:p>
          <w:p w14:paraId="6A320426" w14:textId="77777777" w:rsidR="0058752D" w:rsidRDefault="0058752D" w:rsidP="0058752D">
            <w:pPr>
              <w:pStyle w:val="TableTextL"/>
            </w:pPr>
          </w:p>
          <w:p w14:paraId="1D0DA265" w14:textId="34E64A22" w:rsidR="0058752D" w:rsidRPr="00FB4C1E" w:rsidRDefault="0058752D" w:rsidP="0058752D">
            <w:pPr>
              <w:pStyle w:val="TableTextL"/>
            </w:pPr>
            <w:r>
              <w:t>PPDO</w:t>
            </w:r>
          </w:p>
        </w:tc>
        <w:tc>
          <w:tcPr>
            <w:tcW w:w="1680" w:type="dxa"/>
            <w:tcBorders>
              <w:top w:val="single" w:sz="4" w:space="0" w:color="auto"/>
              <w:right w:val="nil"/>
            </w:tcBorders>
            <w:vAlign w:val="top"/>
          </w:tcPr>
          <w:p w14:paraId="59DB1CCE" w14:textId="387A5C16" w:rsidR="0058752D" w:rsidRDefault="0058752D" w:rsidP="0058752D">
            <w:pPr>
              <w:pStyle w:val="TableTextL"/>
            </w:pPr>
            <w:r>
              <w:t>Verify the contracted conducted training.</w:t>
            </w:r>
          </w:p>
          <w:p w14:paraId="2DCE1559" w14:textId="77777777" w:rsidR="0058752D" w:rsidRDefault="0058752D" w:rsidP="0058752D">
            <w:pPr>
              <w:pStyle w:val="TableTextL"/>
            </w:pPr>
          </w:p>
          <w:p w14:paraId="1DFDB70C" w14:textId="77777777" w:rsidR="0058752D" w:rsidRDefault="0058752D" w:rsidP="0058752D">
            <w:pPr>
              <w:pStyle w:val="TableTextL"/>
            </w:pPr>
          </w:p>
          <w:p w14:paraId="7D63C0D9" w14:textId="77777777" w:rsidR="0058752D" w:rsidRDefault="0058752D" w:rsidP="0058752D">
            <w:pPr>
              <w:pStyle w:val="TableTextL"/>
            </w:pPr>
          </w:p>
          <w:p w14:paraId="13E02206" w14:textId="77777777" w:rsidR="0058752D" w:rsidRDefault="0058752D" w:rsidP="0058752D">
            <w:pPr>
              <w:pStyle w:val="TableTextL"/>
            </w:pPr>
          </w:p>
          <w:p w14:paraId="661AC31D" w14:textId="77777777" w:rsidR="0058752D" w:rsidRDefault="0058752D" w:rsidP="0058752D">
            <w:pPr>
              <w:pStyle w:val="TableTextL"/>
            </w:pPr>
          </w:p>
          <w:p w14:paraId="6C9481EF" w14:textId="77777777" w:rsidR="0058752D" w:rsidRDefault="0058752D" w:rsidP="0058752D">
            <w:pPr>
              <w:pStyle w:val="TableTextL"/>
            </w:pPr>
          </w:p>
          <w:p w14:paraId="5C7B21BD" w14:textId="77777777" w:rsidR="0058752D" w:rsidRDefault="0058752D" w:rsidP="0058752D">
            <w:pPr>
              <w:pStyle w:val="TableTextL"/>
            </w:pPr>
          </w:p>
          <w:p w14:paraId="3A9DEE8A" w14:textId="77777777" w:rsidR="0058752D" w:rsidRDefault="0058752D" w:rsidP="0058752D">
            <w:pPr>
              <w:pStyle w:val="TableTextL"/>
            </w:pPr>
          </w:p>
          <w:p w14:paraId="2239BE75" w14:textId="77777777" w:rsidR="0058752D" w:rsidRDefault="0058752D" w:rsidP="0058752D">
            <w:pPr>
              <w:pStyle w:val="TableTextL"/>
            </w:pPr>
          </w:p>
          <w:p w14:paraId="37326D56" w14:textId="77777777" w:rsidR="0058752D" w:rsidRDefault="0058752D" w:rsidP="0058752D">
            <w:pPr>
              <w:pStyle w:val="TableTextL"/>
            </w:pPr>
          </w:p>
          <w:p w14:paraId="27718D5B" w14:textId="77777777" w:rsidR="0058752D" w:rsidRDefault="0058752D" w:rsidP="0058752D">
            <w:pPr>
              <w:pStyle w:val="TableTextL"/>
            </w:pPr>
          </w:p>
          <w:p w14:paraId="62490C4B" w14:textId="77777777" w:rsidR="0058752D" w:rsidRDefault="0058752D" w:rsidP="0058752D">
            <w:pPr>
              <w:pStyle w:val="TableTextL"/>
            </w:pPr>
          </w:p>
          <w:p w14:paraId="178175DA" w14:textId="77777777" w:rsidR="0058752D" w:rsidRDefault="0058752D" w:rsidP="0058752D">
            <w:pPr>
              <w:pStyle w:val="TableTextL"/>
            </w:pPr>
          </w:p>
          <w:p w14:paraId="0A31146F" w14:textId="77777777" w:rsidR="0058752D" w:rsidRDefault="0058752D" w:rsidP="0058752D">
            <w:pPr>
              <w:pStyle w:val="TableTextL"/>
            </w:pPr>
          </w:p>
          <w:p w14:paraId="3D2870CB" w14:textId="2E49A639" w:rsidR="0058752D" w:rsidRPr="00FB4C1E" w:rsidRDefault="0058752D" w:rsidP="0058752D">
            <w:pPr>
              <w:pStyle w:val="TableTextL"/>
            </w:pPr>
            <w:r>
              <w:t xml:space="preserve">Document findings and confirm preparation and implementation of a </w:t>
            </w:r>
            <w:r w:rsidRPr="002C2719">
              <w:t>paleontological resource impact mitigation program</w:t>
            </w:r>
            <w:r>
              <w:t>.</w:t>
            </w:r>
          </w:p>
        </w:tc>
      </w:tr>
      <w:tr w:rsidR="0089327C" w:rsidRPr="005B3573" w14:paraId="03E20A6B" w14:textId="77777777" w:rsidTr="005D2F1C">
        <w:trPr>
          <w:gridAfter w:val="1"/>
          <w:wAfter w:w="30" w:type="dxa"/>
        </w:trPr>
        <w:tc>
          <w:tcPr>
            <w:tcW w:w="2119" w:type="dxa"/>
            <w:tcBorders>
              <w:top w:val="single" w:sz="4" w:space="0" w:color="auto"/>
              <w:left w:val="nil"/>
              <w:bottom w:val="single" w:sz="4" w:space="0" w:color="auto"/>
              <w:right w:val="nil"/>
            </w:tcBorders>
            <w:shd w:val="clear" w:color="auto" w:fill="F2F2F2" w:themeFill="background1" w:themeFillShade="F2"/>
            <w:vAlign w:val="top"/>
          </w:tcPr>
          <w:p w14:paraId="11F96323" w14:textId="77777777" w:rsidR="0089327C" w:rsidRPr="002C2719" w:rsidRDefault="0089327C" w:rsidP="00CA264D">
            <w:pPr>
              <w:pStyle w:val="TableRow"/>
            </w:pPr>
          </w:p>
        </w:tc>
        <w:tc>
          <w:tcPr>
            <w:tcW w:w="6341" w:type="dxa"/>
            <w:gridSpan w:val="5"/>
            <w:tcBorders>
              <w:top w:val="single" w:sz="4" w:space="0" w:color="auto"/>
              <w:left w:val="nil"/>
              <w:bottom w:val="single" w:sz="4" w:space="0" w:color="auto"/>
              <w:right w:val="nil"/>
            </w:tcBorders>
            <w:shd w:val="clear" w:color="auto" w:fill="F2F2F2" w:themeFill="background1" w:themeFillShade="F2"/>
            <w:vAlign w:val="top"/>
          </w:tcPr>
          <w:p w14:paraId="275CEF90" w14:textId="25FBE38F" w:rsidR="0089327C" w:rsidRPr="002C2719" w:rsidRDefault="0089327C" w:rsidP="00CA264D">
            <w:pPr>
              <w:pStyle w:val="TableRow"/>
              <w:jc w:val="right"/>
            </w:pPr>
            <w:r>
              <w:t>Greenhouse Gas Emissions and Climate Change</w:t>
            </w:r>
          </w:p>
        </w:tc>
        <w:tc>
          <w:tcPr>
            <w:tcW w:w="769" w:type="dxa"/>
            <w:tcBorders>
              <w:top w:val="single" w:sz="4" w:space="0" w:color="auto"/>
              <w:left w:val="nil"/>
              <w:bottom w:val="single" w:sz="4" w:space="0" w:color="auto"/>
              <w:right w:val="nil"/>
            </w:tcBorders>
            <w:shd w:val="clear" w:color="auto" w:fill="F2F2F2" w:themeFill="background1" w:themeFillShade="F2"/>
            <w:vAlign w:val="top"/>
          </w:tcPr>
          <w:p w14:paraId="335F237B" w14:textId="77777777" w:rsidR="0089327C" w:rsidRPr="00843DEE" w:rsidRDefault="0089327C" w:rsidP="00CA264D">
            <w:pPr>
              <w:pStyle w:val="TableRow"/>
            </w:pPr>
          </w:p>
        </w:tc>
        <w:tc>
          <w:tcPr>
            <w:tcW w:w="1440" w:type="dxa"/>
            <w:tcBorders>
              <w:top w:val="single" w:sz="4" w:space="0" w:color="auto"/>
              <w:left w:val="nil"/>
              <w:bottom w:val="single" w:sz="4" w:space="0" w:color="auto"/>
              <w:right w:val="nil"/>
            </w:tcBorders>
            <w:shd w:val="clear" w:color="auto" w:fill="F2F2F2" w:themeFill="background1" w:themeFillShade="F2"/>
            <w:vAlign w:val="top"/>
          </w:tcPr>
          <w:p w14:paraId="63E0FA0D" w14:textId="77777777" w:rsidR="0089327C" w:rsidRPr="00843DEE" w:rsidRDefault="0089327C" w:rsidP="00CA264D">
            <w:pPr>
              <w:pStyle w:val="TableRow"/>
            </w:pPr>
          </w:p>
        </w:tc>
        <w:tc>
          <w:tcPr>
            <w:tcW w:w="1260" w:type="dxa"/>
            <w:tcBorders>
              <w:top w:val="single" w:sz="4" w:space="0" w:color="auto"/>
              <w:left w:val="nil"/>
              <w:bottom w:val="single" w:sz="4" w:space="0" w:color="auto"/>
              <w:right w:val="nil"/>
            </w:tcBorders>
            <w:shd w:val="clear" w:color="auto" w:fill="F2F2F2" w:themeFill="background1" w:themeFillShade="F2"/>
            <w:vAlign w:val="top"/>
          </w:tcPr>
          <w:p w14:paraId="48E5B2CB" w14:textId="77777777" w:rsidR="0089327C" w:rsidRPr="00843DEE" w:rsidRDefault="0089327C" w:rsidP="00CA264D">
            <w:pPr>
              <w:pStyle w:val="TableRow"/>
            </w:pPr>
          </w:p>
        </w:tc>
        <w:tc>
          <w:tcPr>
            <w:tcW w:w="1680" w:type="dxa"/>
            <w:tcBorders>
              <w:top w:val="single" w:sz="4" w:space="0" w:color="auto"/>
              <w:left w:val="nil"/>
              <w:bottom w:val="single" w:sz="4" w:space="0" w:color="auto"/>
              <w:right w:val="nil"/>
            </w:tcBorders>
            <w:shd w:val="clear" w:color="auto" w:fill="F2F2F2" w:themeFill="background1" w:themeFillShade="F2"/>
            <w:vAlign w:val="top"/>
          </w:tcPr>
          <w:p w14:paraId="2F08E911" w14:textId="77777777" w:rsidR="0089327C" w:rsidRPr="00843DEE" w:rsidRDefault="0089327C" w:rsidP="00CA264D">
            <w:pPr>
              <w:pStyle w:val="TableRow"/>
            </w:pPr>
          </w:p>
        </w:tc>
      </w:tr>
      <w:tr w:rsidR="0058752D" w:rsidRPr="005B3573" w14:paraId="3CD0500C" w14:textId="3D126CD4" w:rsidTr="0089327C">
        <w:trPr>
          <w:gridAfter w:val="1"/>
          <w:wAfter w:w="30" w:type="dxa"/>
        </w:trPr>
        <w:tc>
          <w:tcPr>
            <w:tcW w:w="2119" w:type="dxa"/>
            <w:tcBorders>
              <w:top w:val="single" w:sz="4" w:space="0" w:color="auto"/>
              <w:left w:val="nil"/>
            </w:tcBorders>
            <w:vAlign w:val="top"/>
          </w:tcPr>
          <w:p w14:paraId="555D5104" w14:textId="57ED207D" w:rsidR="0058752D" w:rsidRPr="005B3573" w:rsidRDefault="0058752D" w:rsidP="0058752D">
            <w:pPr>
              <w:pStyle w:val="TableTextL"/>
            </w:pPr>
            <w:bookmarkStart w:id="21" w:name="_Hlk49006738"/>
            <w:r w:rsidRPr="002C2719">
              <w:rPr>
                <w:b/>
                <w:bCs/>
              </w:rPr>
              <w:t>Impact 3.8-1</w:t>
            </w:r>
            <w:bookmarkEnd w:id="21"/>
            <w:r w:rsidRPr="002C2719">
              <w:rPr>
                <w:b/>
                <w:bCs/>
              </w:rPr>
              <w:t>: Generate Greenhouse Gas Emissions that May Have a Significant Impact on the Environment</w:t>
            </w:r>
          </w:p>
        </w:tc>
        <w:tc>
          <w:tcPr>
            <w:tcW w:w="5040" w:type="dxa"/>
            <w:tcBorders>
              <w:top w:val="single" w:sz="4" w:space="0" w:color="auto"/>
              <w:left w:val="nil"/>
            </w:tcBorders>
            <w:vAlign w:val="top"/>
          </w:tcPr>
          <w:p w14:paraId="3F3A95D3" w14:textId="77777777" w:rsidR="0058752D" w:rsidRPr="002C2719" w:rsidRDefault="0058752D" w:rsidP="0058752D">
            <w:pPr>
              <w:pStyle w:val="TableTextL"/>
              <w:rPr>
                <w:b/>
                <w:bCs/>
              </w:rPr>
            </w:pPr>
            <w:bookmarkStart w:id="22" w:name="_Hlk53846885"/>
            <w:r w:rsidRPr="002C2719">
              <w:rPr>
                <w:b/>
                <w:bCs/>
              </w:rPr>
              <w:t>Mitigation Measure 3.8-1: Reduce Annual Greenhouse Gas Emissions</w:t>
            </w:r>
            <w:bookmarkEnd w:id="22"/>
          </w:p>
          <w:p w14:paraId="45929200" w14:textId="77777777" w:rsidR="0058752D" w:rsidRPr="002C2719" w:rsidRDefault="0058752D" w:rsidP="0058752D">
            <w:pPr>
              <w:pStyle w:val="TableTextL"/>
              <w:spacing w:after="60"/>
            </w:pPr>
            <w:r w:rsidRPr="002C2719">
              <w:t xml:space="preserve">UC Santa Cruz shall commit to reducing annual GHG emissions by at least </w:t>
            </w:r>
            <w:r>
              <w:t>6,907</w:t>
            </w:r>
            <w:r w:rsidRPr="002C2719">
              <w:t xml:space="preserve"> MTCO</w:t>
            </w:r>
            <w:r w:rsidRPr="002C2719">
              <w:rPr>
                <w:vertAlign w:val="subscript"/>
              </w:rPr>
              <w:t>2</w:t>
            </w:r>
            <w:r w:rsidRPr="002C2719">
              <w:t xml:space="preserve">e by 2040. This reduction shall be achieved through the combination of on-campus GHG reduction projects and, if necessary, purchase of carbon offsets. </w:t>
            </w:r>
          </w:p>
          <w:p w14:paraId="22F7D561" w14:textId="77777777" w:rsidR="0058752D" w:rsidRPr="002C2719" w:rsidRDefault="0058752D" w:rsidP="0058752D">
            <w:pPr>
              <w:pStyle w:val="TableTextL"/>
              <w:spacing w:after="60"/>
              <w:rPr>
                <w:i/>
                <w:iCs/>
              </w:rPr>
            </w:pPr>
            <w:r w:rsidRPr="002C2719">
              <w:rPr>
                <w:i/>
                <w:iCs/>
              </w:rPr>
              <w:t>On-Campus or Other Regional Lands Reductions</w:t>
            </w:r>
          </w:p>
          <w:p w14:paraId="18C1B9BD" w14:textId="77777777" w:rsidR="0058752D" w:rsidRPr="002C2719" w:rsidRDefault="0058752D" w:rsidP="0058752D">
            <w:pPr>
              <w:pStyle w:val="TableTextL"/>
              <w:spacing w:after="60"/>
            </w:pPr>
            <w:r w:rsidRPr="002C2719">
              <w:t>UC Santa Cruz shall prioritize GHG reductions through on-campus GHG-reduction projects and actions or at other university-owned properties in the region. UC Santa Cruz could also pursue joint GHG-reduction efforts with other local/regional agencies (e.g., City and County of Santa Cruz.) Reductions in GHG emissions shall be achieved through the combination of any of the following:</w:t>
            </w:r>
          </w:p>
          <w:p w14:paraId="5AFF56C8" w14:textId="77777777" w:rsidR="0058752D" w:rsidRPr="002C2719" w:rsidRDefault="0058752D" w:rsidP="0058752D">
            <w:pPr>
              <w:pStyle w:val="TableTextL"/>
              <w:spacing w:after="40"/>
              <w:ind w:left="360" w:hanging="360"/>
            </w:pPr>
            <w:r w:rsidRPr="002C2719">
              <w:t>1.</w:t>
            </w:r>
            <w:r w:rsidRPr="002C2719">
              <w:tab/>
              <w:t>Replanting removed trees or planting equivalent new trees displaced by construction at a 1:1 ratio and ensuring the continued health of the replanted trees. A 100 percent replanting rate would offset 2,160 MTCO</w:t>
            </w:r>
            <w:r w:rsidRPr="002C2719">
              <w:rPr>
                <w:vertAlign w:val="subscript"/>
              </w:rPr>
              <w:t>2</w:t>
            </w:r>
            <w:r w:rsidRPr="002C2719">
              <w:t>e per year by 2040. Tree planting at a higher rate would provide further GHG reductions.</w:t>
            </w:r>
          </w:p>
          <w:p w14:paraId="10B12FAB" w14:textId="77777777" w:rsidR="0058752D" w:rsidRPr="002C2719" w:rsidRDefault="0058752D" w:rsidP="0058752D">
            <w:pPr>
              <w:pStyle w:val="TableTextL"/>
              <w:spacing w:after="40"/>
              <w:ind w:left="360" w:hanging="360"/>
            </w:pPr>
            <w:r w:rsidRPr="002C2719">
              <w:t>2.</w:t>
            </w:r>
            <w:r w:rsidRPr="002C2719">
              <w:tab/>
              <w:t xml:space="preserve">Reducing </w:t>
            </w:r>
            <w:r>
              <w:t xml:space="preserve">new </w:t>
            </w:r>
            <w:r w:rsidRPr="002C2719">
              <w:t>non-fleet mobile source emissions from commuting, vendor trips, and delivery trips by 2040. A 10 percent reduction in anticipated emissions from these sources would reduce emissions by 1,</w:t>
            </w:r>
            <w:r>
              <w:t>083</w:t>
            </w:r>
            <w:r w:rsidRPr="002C2719">
              <w:t xml:space="preserve"> MTCO</w:t>
            </w:r>
            <w:r w:rsidRPr="002C2719">
              <w:rPr>
                <w:vertAlign w:val="subscript"/>
              </w:rPr>
              <w:t>2</w:t>
            </w:r>
            <w:r w:rsidRPr="002C2719">
              <w:t xml:space="preserve">e per year in 2040. These reductions can be achieved through an enhanced Transportation Demand Management Program (see Mitigation Measure 3.16-2). This program would include parking management, expanded vanpool program, improved transit service, and increased telecommuting. </w:t>
            </w:r>
          </w:p>
          <w:p w14:paraId="787E7402" w14:textId="77777777" w:rsidR="0058752D" w:rsidRPr="002C2719" w:rsidRDefault="0058752D" w:rsidP="0058752D">
            <w:pPr>
              <w:pStyle w:val="TableTextL"/>
              <w:spacing w:after="40"/>
              <w:ind w:left="360" w:hanging="360"/>
            </w:pPr>
            <w:r w:rsidRPr="002C2719">
              <w:t>3.</w:t>
            </w:r>
            <w:r w:rsidRPr="002C2719">
              <w:tab/>
            </w:r>
            <w:bookmarkStart w:id="23" w:name="_Hlk53846827"/>
            <w:r w:rsidRPr="002C2719">
              <w:t>Requiring renewable diesel or other zero carbon emissions alternatives to be used in place of conventional diesel use in equipment for all construction activity, even those occurring after this 2021 LRDP plan period.</w:t>
            </w:r>
            <w:bookmarkEnd w:id="23"/>
            <w:r w:rsidRPr="002C2719">
              <w:t xml:space="preserve"> A 100-percent renewable diesel construction fleet would reduce emissions in 2040 by </w:t>
            </w:r>
            <w:r>
              <w:t>942</w:t>
            </w:r>
            <w:r w:rsidRPr="002C2719">
              <w:t xml:space="preserve"> MTCO</w:t>
            </w:r>
            <w:r w:rsidRPr="002C2719">
              <w:rPr>
                <w:vertAlign w:val="subscript"/>
              </w:rPr>
              <w:t>2</w:t>
            </w:r>
            <w:r w:rsidRPr="002C2719">
              <w:t>e per year.</w:t>
            </w:r>
          </w:p>
          <w:p w14:paraId="2635561B" w14:textId="77777777" w:rsidR="0058752D" w:rsidRPr="002C2719" w:rsidRDefault="0058752D" w:rsidP="0058752D">
            <w:pPr>
              <w:pStyle w:val="TableTextL"/>
              <w:spacing w:after="40"/>
              <w:ind w:left="360" w:hanging="360"/>
            </w:pPr>
            <w:r w:rsidRPr="002C2719">
              <w:t xml:space="preserve">4. </w:t>
            </w:r>
            <w:r w:rsidRPr="002C2719">
              <w:tab/>
              <w:t xml:space="preserve">Reducing waste and increasing recycling and composting within the LRDP area as part of UC Santa Cruz’s Zero Waste goal under UCOP’s Sustainable Practices Policy, including additional on-campus education and opportunities for waste recycling. </w:t>
            </w:r>
          </w:p>
          <w:p w14:paraId="67351A81" w14:textId="77777777" w:rsidR="0058752D" w:rsidRPr="002C2719" w:rsidRDefault="0058752D" w:rsidP="0058752D">
            <w:pPr>
              <w:pStyle w:val="TableTextL"/>
              <w:spacing w:after="60"/>
              <w:ind w:left="360" w:hanging="360"/>
            </w:pPr>
            <w:r w:rsidRPr="002C2719">
              <w:lastRenderedPageBreak/>
              <w:t xml:space="preserve">5. </w:t>
            </w:r>
            <w:r w:rsidRPr="002C2719">
              <w:tab/>
              <w:t>Pursuing innovative on-site wastewater treatment alternatives, such as waste-to-energy projects, that reduce N</w:t>
            </w:r>
            <w:r w:rsidRPr="002C2719">
              <w:rPr>
                <w:vertAlign w:val="subscript"/>
              </w:rPr>
              <w:t>2</w:t>
            </w:r>
            <w:r w:rsidRPr="002C2719">
              <w:t>O and CH</w:t>
            </w:r>
            <w:r w:rsidRPr="002C2719">
              <w:rPr>
                <w:vertAlign w:val="subscript"/>
              </w:rPr>
              <w:t>4</w:t>
            </w:r>
            <w:r w:rsidRPr="002C2719">
              <w:t xml:space="preserve"> process emissions compared to those generated at off-site wastewater treatment. </w:t>
            </w:r>
          </w:p>
          <w:p w14:paraId="7B46B8C0" w14:textId="77777777" w:rsidR="0058752D" w:rsidRPr="002C2719" w:rsidRDefault="0058752D" w:rsidP="0058752D">
            <w:pPr>
              <w:pStyle w:val="TableTextL"/>
              <w:spacing w:after="60"/>
              <w:ind w:left="360" w:hanging="360"/>
            </w:pPr>
            <w:r w:rsidRPr="002C2719">
              <w:t>6.</w:t>
            </w:r>
            <w:r w:rsidRPr="002C2719">
              <w:tab/>
              <w:t xml:space="preserve">Pursuing electrification of existing buildings and requiring that all new buildings be electric only. </w:t>
            </w:r>
          </w:p>
          <w:p w14:paraId="632AA18C" w14:textId="77777777" w:rsidR="0058752D" w:rsidRPr="002C2719" w:rsidRDefault="0058752D" w:rsidP="0058752D">
            <w:pPr>
              <w:pStyle w:val="TableTextL"/>
              <w:spacing w:after="60"/>
              <w:ind w:left="360" w:hanging="360"/>
            </w:pPr>
            <w:r w:rsidRPr="002C2719">
              <w:t>7.</w:t>
            </w:r>
            <w:r w:rsidRPr="002C2719">
              <w:tab/>
              <w:t xml:space="preserve">Any other on-campus or regional projects or measures identified during the course of the 2021 LRDP that would effectively and quantifiably reduce emissions. </w:t>
            </w:r>
          </w:p>
          <w:p w14:paraId="7584652D" w14:textId="77777777" w:rsidR="0058752D" w:rsidRPr="002C2719" w:rsidRDefault="0058752D" w:rsidP="0058752D">
            <w:pPr>
              <w:pStyle w:val="TableTextL"/>
              <w:spacing w:after="60"/>
              <w:rPr>
                <w:i/>
                <w:iCs/>
                <w:spacing w:val="-4"/>
              </w:rPr>
            </w:pPr>
            <w:r w:rsidRPr="002C2719">
              <w:rPr>
                <w:i/>
                <w:iCs/>
              </w:rPr>
              <w:t>Acquire Carbon Offset Credits in Conformance with CARB Guidance that are Demonstrably Real, Permanent, Additional, Quantifiable, Verifiable, and Enforceable</w:t>
            </w:r>
          </w:p>
          <w:p w14:paraId="732A7012" w14:textId="77777777" w:rsidR="0058752D" w:rsidRPr="002C2719" w:rsidRDefault="0058752D" w:rsidP="0058752D">
            <w:pPr>
              <w:pStyle w:val="TableTextL"/>
              <w:spacing w:after="60"/>
            </w:pPr>
            <w:r w:rsidRPr="002C2719">
              <w:t>As part of this mitigation measure, UC Santa Cruz would make the following separate, though overlapping, GHG emission reduction commitments: (1) UC Santa Cruz will maintain compliance with carbon offset accreditation requirements under CARB’s Cap-and-Trade program, and (2) per existing UC Policy, UC Santa Cruz’s GHG emissions shall, commencing in 2025, be entirely carbon neutral.</w:t>
            </w:r>
          </w:p>
          <w:p w14:paraId="3E1A6524" w14:textId="77777777" w:rsidR="0058752D" w:rsidRPr="002C2719" w:rsidRDefault="0058752D" w:rsidP="0058752D">
            <w:pPr>
              <w:pStyle w:val="TableTextL"/>
              <w:spacing w:after="60"/>
              <w:ind w:left="360"/>
            </w:pPr>
            <w:r w:rsidRPr="002C2719">
              <w:rPr>
                <w:u w:val="single"/>
              </w:rPr>
              <w:t>Compliance with CARB’s Cap-and-Trade Program</w:t>
            </w:r>
            <w:r w:rsidRPr="002C2719">
              <w:t>: Any carbon offset credits obtained for the purpose of compliance with CARB’s Cap-and-Trade program shall be purchased from an accredited carbon credit market. Based on the current program as of January 2021, such offset credits (or California Carbon Offsets) shall be registered with, and retired by an Offset Project Registry, as defined in 17 California Code of Regulations § 95802(a), that is approved by CARB, such as, but not limited to, Climate Action Reserve (CAR), American Carbon Registry, and Verra (formerly Verified Carbon Standard), that is recognized by The Climate Registry, a non-profit organization governed by U.S. states and Canadian provinces and territories.</w:t>
            </w:r>
          </w:p>
          <w:p w14:paraId="15A6E0A2" w14:textId="77777777" w:rsidR="0058752D" w:rsidRPr="002C2719" w:rsidRDefault="0058752D" w:rsidP="0058752D">
            <w:pPr>
              <w:pStyle w:val="TableTextL"/>
              <w:spacing w:after="60"/>
              <w:ind w:left="360"/>
            </w:pPr>
            <w:r w:rsidRPr="002C2719">
              <w:rPr>
                <w:u w:val="single"/>
              </w:rPr>
              <w:t>Compliance with UC Policy</w:t>
            </w:r>
            <w:r w:rsidRPr="002C2719">
              <w:t xml:space="preserve">: Compliance with UC’s policies for carbon neutrality by 2025 and UC’s own policy to reduce Scope 1, 2, and transportation-related Scope 3 emissions below 1990 levels pursuant to AB 32 will be accomplished through reductions in direct emissions, the purchase of renewable electricity, and the purchase of carbon offset credits. UC Santa Cruz will purchase voluntary carbon offset credits as the final action to reach the </w:t>
            </w:r>
            <w:r w:rsidRPr="002C2719">
              <w:lastRenderedPageBreak/>
              <w:t xml:space="preserve">GHG emission reduction targets. Internal guidelines will be developed per the UC Carbon Neutrality Initiative to ensure that any use of offsets for this purpose will derive from verified GHG emissions reductions resulting from actions that align, as much as possible, with UC’s research, teaching, and public service mission. </w:t>
            </w:r>
          </w:p>
          <w:p w14:paraId="3E04766D" w14:textId="77777777" w:rsidR="0058752D" w:rsidRPr="002C2719" w:rsidRDefault="0058752D" w:rsidP="0058752D">
            <w:pPr>
              <w:pStyle w:val="TableTextL"/>
              <w:spacing w:after="60"/>
            </w:pPr>
            <w:r w:rsidRPr="002C2719">
              <w:t xml:space="preserve">To demonstrate that the carbon offset credits provided are real, permanent, additional, quantifiable, verifiable, and enforceable, as those terms are defined in 17 California Code of Regulations § 95802(a), UC Santa Cruz shall prepare an annual report documenting the protocol used to verify those credits and submit that report for approval to a CARB-accredited third-party verification entity. If the verification entity finds that any credits purchased did not meet these criteria, UC shall purchase alternative credits and submit a follow-up report to the verification entity for concurrence.  All carbon offsets purchased will be reported publicly and tracked through the Climate Registry as required by UC policy. </w:t>
            </w:r>
          </w:p>
          <w:p w14:paraId="77F9DC18" w14:textId="4C4009B1" w:rsidR="0058752D" w:rsidRPr="005B3573" w:rsidRDefault="0058752D" w:rsidP="0058752D">
            <w:pPr>
              <w:pStyle w:val="TableTextL"/>
            </w:pPr>
            <w:r w:rsidRPr="002C2719">
              <w:t xml:space="preserve">For any remaining emissions not achieved through on-campus reduction efforts, as outlined above, UC Santa Cruz shall ensure that the remaining emissions reductions are taking place and on the trajectory toward meeting the target of reducing annual GHG emissions by at least </w:t>
            </w:r>
            <w:r>
              <w:t>6,907</w:t>
            </w:r>
            <w:r w:rsidRPr="002C2719">
              <w:t xml:space="preserve"> MTCO</w:t>
            </w:r>
            <w:r w:rsidRPr="002C2719">
              <w:rPr>
                <w:vertAlign w:val="subscript"/>
              </w:rPr>
              <w:t>2</w:t>
            </w:r>
            <w:r w:rsidRPr="002C2719">
              <w:t>e by 2040 and shall conduct an annual review of emissions reductions. To achieve any remaining GHG emissions reductions, voluntary carbon offsets shall be purchased.</w:t>
            </w:r>
          </w:p>
        </w:tc>
        <w:tc>
          <w:tcPr>
            <w:tcW w:w="2070" w:type="dxa"/>
            <w:gridSpan w:val="5"/>
            <w:tcBorders>
              <w:top w:val="single" w:sz="4" w:space="0" w:color="auto"/>
            </w:tcBorders>
            <w:vAlign w:val="top"/>
          </w:tcPr>
          <w:p w14:paraId="5288BEA4" w14:textId="38FF0968" w:rsidR="0058752D" w:rsidRPr="00FB4C1E" w:rsidRDefault="0058752D" w:rsidP="0058752D">
            <w:pPr>
              <w:pStyle w:val="TableTextL"/>
            </w:pPr>
            <w:r>
              <w:lastRenderedPageBreak/>
              <w:t>UC Santa Cruz shall implement the specified measures.</w:t>
            </w:r>
          </w:p>
        </w:tc>
        <w:tc>
          <w:tcPr>
            <w:tcW w:w="1440" w:type="dxa"/>
            <w:tcBorders>
              <w:top w:val="single" w:sz="4" w:space="0" w:color="auto"/>
            </w:tcBorders>
            <w:vAlign w:val="top"/>
          </w:tcPr>
          <w:p w14:paraId="4222A6B4" w14:textId="342ED0B6" w:rsidR="0058752D" w:rsidRPr="00FB4C1E" w:rsidRDefault="0058752D" w:rsidP="0058752D">
            <w:pPr>
              <w:pStyle w:val="TableTextL"/>
            </w:pPr>
            <w:r>
              <w:t>During implementation of the 2021 LRDP.</w:t>
            </w:r>
          </w:p>
        </w:tc>
        <w:tc>
          <w:tcPr>
            <w:tcW w:w="1260" w:type="dxa"/>
            <w:tcBorders>
              <w:top w:val="single" w:sz="4" w:space="0" w:color="auto"/>
              <w:right w:val="nil"/>
            </w:tcBorders>
            <w:vAlign w:val="top"/>
          </w:tcPr>
          <w:p w14:paraId="0E6E6974" w14:textId="350D1877" w:rsidR="0058752D" w:rsidRPr="00FB4C1E" w:rsidRDefault="0058752D" w:rsidP="0058752D">
            <w:pPr>
              <w:pStyle w:val="TableTextL"/>
            </w:pPr>
            <w:r>
              <w:t>PPDO, TAPS, Sustainability Office, and Grounds</w:t>
            </w:r>
          </w:p>
        </w:tc>
        <w:tc>
          <w:tcPr>
            <w:tcW w:w="1680" w:type="dxa"/>
            <w:tcBorders>
              <w:top w:val="single" w:sz="4" w:space="0" w:color="auto"/>
              <w:right w:val="nil"/>
            </w:tcBorders>
            <w:vAlign w:val="top"/>
          </w:tcPr>
          <w:p w14:paraId="06E5CC8C" w14:textId="5669EEE7" w:rsidR="0058752D" w:rsidRPr="00FB4C1E" w:rsidRDefault="0058752D" w:rsidP="0058752D">
            <w:pPr>
              <w:pStyle w:val="TableTextL"/>
            </w:pPr>
            <w:r>
              <w:t>Confirm implementation of measures to reduce annual GHG emissions.</w:t>
            </w:r>
          </w:p>
        </w:tc>
      </w:tr>
      <w:tr w:rsidR="0089327C" w:rsidRPr="005B3573" w14:paraId="48172E62" w14:textId="77777777" w:rsidTr="005D2F1C">
        <w:trPr>
          <w:gridAfter w:val="1"/>
          <w:wAfter w:w="30" w:type="dxa"/>
        </w:trPr>
        <w:tc>
          <w:tcPr>
            <w:tcW w:w="2119" w:type="dxa"/>
            <w:tcBorders>
              <w:top w:val="single" w:sz="4" w:space="0" w:color="auto"/>
              <w:left w:val="nil"/>
              <w:bottom w:val="single" w:sz="4" w:space="0" w:color="auto"/>
              <w:right w:val="nil"/>
            </w:tcBorders>
            <w:shd w:val="clear" w:color="auto" w:fill="F2F2F2" w:themeFill="background1" w:themeFillShade="F2"/>
            <w:vAlign w:val="top"/>
          </w:tcPr>
          <w:p w14:paraId="752E66A7" w14:textId="77777777" w:rsidR="0089327C" w:rsidRPr="002C2719" w:rsidRDefault="0089327C" w:rsidP="00CA264D">
            <w:pPr>
              <w:pStyle w:val="TableRow"/>
            </w:pPr>
          </w:p>
        </w:tc>
        <w:tc>
          <w:tcPr>
            <w:tcW w:w="5801" w:type="dxa"/>
            <w:gridSpan w:val="4"/>
            <w:tcBorders>
              <w:top w:val="single" w:sz="4" w:space="0" w:color="auto"/>
              <w:left w:val="nil"/>
              <w:bottom w:val="single" w:sz="4" w:space="0" w:color="auto"/>
              <w:right w:val="nil"/>
            </w:tcBorders>
            <w:shd w:val="clear" w:color="auto" w:fill="F2F2F2" w:themeFill="background1" w:themeFillShade="F2"/>
            <w:vAlign w:val="top"/>
          </w:tcPr>
          <w:p w14:paraId="102504FD" w14:textId="7D3C9727" w:rsidR="0089327C" w:rsidRPr="002C2719" w:rsidRDefault="0089327C" w:rsidP="00CA264D">
            <w:pPr>
              <w:pStyle w:val="TableRow"/>
              <w:jc w:val="right"/>
            </w:pPr>
            <w:r>
              <w:t>Hazard</w:t>
            </w:r>
            <w:r w:rsidRPr="00147D5B">
              <w:t>s and Hazardous Materials</w:t>
            </w:r>
          </w:p>
        </w:tc>
        <w:tc>
          <w:tcPr>
            <w:tcW w:w="1309" w:type="dxa"/>
            <w:gridSpan w:val="2"/>
            <w:tcBorders>
              <w:top w:val="single" w:sz="4" w:space="0" w:color="auto"/>
              <w:left w:val="nil"/>
              <w:bottom w:val="single" w:sz="4" w:space="0" w:color="auto"/>
              <w:right w:val="nil"/>
            </w:tcBorders>
            <w:shd w:val="clear" w:color="auto" w:fill="F2F2F2" w:themeFill="background1" w:themeFillShade="F2"/>
            <w:vAlign w:val="top"/>
          </w:tcPr>
          <w:p w14:paraId="773D1C2C" w14:textId="77777777" w:rsidR="0089327C" w:rsidRPr="00843DEE" w:rsidRDefault="0089327C" w:rsidP="00CA264D">
            <w:pPr>
              <w:pStyle w:val="TableRow"/>
            </w:pPr>
          </w:p>
        </w:tc>
        <w:tc>
          <w:tcPr>
            <w:tcW w:w="1440" w:type="dxa"/>
            <w:tcBorders>
              <w:top w:val="single" w:sz="4" w:space="0" w:color="auto"/>
              <w:left w:val="nil"/>
              <w:bottom w:val="single" w:sz="4" w:space="0" w:color="auto"/>
              <w:right w:val="nil"/>
            </w:tcBorders>
            <w:shd w:val="clear" w:color="auto" w:fill="F2F2F2" w:themeFill="background1" w:themeFillShade="F2"/>
            <w:vAlign w:val="top"/>
          </w:tcPr>
          <w:p w14:paraId="7E6EC203" w14:textId="77777777" w:rsidR="0089327C" w:rsidRPr="00843DEE" w:rsidRDefault="0089327C" w:rsidP="00CA264D">
            <w:pPr>
              <w:pStyle w:val="TableRow"/>
            </w:pPr>
          </w:p>
        </w:tc>
        <w:tc>
          <w:tcPr>
            <w:tcW w:w="1260" w:type="dxa"/>
            <w:tcBorders>
              <w:top w:val="single" w:sz="4" w:space="0" w:color="auto"/>
              <w:left w:val="nil"/>
              <w:bottom w:val="single" w:sz="4" w:space="0" w:color="auto"/>
              <w:right w:val="nil"/>
            </w:tcBorders>
            <w:shd w:val="clear" w:color="auto" w:fill="F2F2F2" w:themeFill="background1" w:themeFillShade="F2"/>
            <w:vAlign w:val="top"/>
          </w:tcPr>
          <w:p w14:paraId="7A15DB02" w14:textId="77777777" w:rsidR="0089327C" w:rsidRPr="00843DEE" w:rsidRDefault="0089327C" w:rsidP="00CA264D">
            <w:pPr>
              <w:pStyle w:val="TableRow"/>
            </w:pPr>
          </w:p>
        </w:tc>
        <w:tc>
          <w:tcPr>
            <w:tcW w:w="1680" w:type="dxa"/>
            <w:tcBorders>
              <w:top w:val="single" w:sz="4" w:space="0" w:color="auto"/>
              <w:left w:val="nil"/>
              <w:bottom w:val="single" w:sz="4" w:space="0" w:color="auto"/>
              <w:right w:val="nil"/>
            </w:tcBorders>
            <w:shd w:val="clear" w:color="auto" w:fill="F2F2F2" w:themeFill="background1" w:themeFillShade="F2"/>
            <w:vAlign w:val="top"/>
          </w:tcPr>
          <w:p w14:paraId="337FC78D" w14:textId="77777777" w:rsidR="0089327C" w:rsidRPr="00843DEE" w:rsidRDefault="0089327C" w:rsidP="00CA264D">
            <w:pPr>
              <w:pStyle w:val="TableRow"/>
            </w:pPr>
          </w:p>
        </w:tc>
      </w:tr>
      <w:tr w:rsidR="0058752D" w:rsidRPr="005B3573" w14:paraId="0808DEFE" w14:textId="3C36C326" w:rsidTr="0089327C">
        <w:trPr>
          <w:gridAfter w:val="1"/>
          <w:wAfter w:w="30" w:type="dxa"/>
        </w:trPr>
        <w:tc>
          <w:tcPr>
            <w:tcW w:w="2119" w:type="dxa"/>
            <w:tcBorders>
              <w:top w:val="single" w:sz="4" w:space="0" w:color="auto"/>
              <w:left w:val="nil"/>
              <w:bottom w:val="nil"/>
              <w:right w:val="single" w:sz="4" w:space="0" w:color="auto"/>
            </w:tcBorders>
            <w:vAlign w:val="top"/>
          </w:tcPr>
          <w:p w14:paraId="582B90AC" w14:textId="5F10145A" w:rsidR="0058752D" w:rsidRPr="005B3573" w:rsidRDefault="0058752D" w:rsidP="0089327C">
            <w:pPr>
              <w:pStyle w:val="TableTextL"/>
            </w:pPr>
            <w:r w:rsidRPr="002C2719">
              <w:rPr>
                <w:b/>
                <w:bCs/>
              </w:rPr>
              <w:t>Impact 3.9-2: Result in the Release of Hazardous Materials from a Site of Known or Potential Contamination</w:t>
            </w:r>
          </w:p>
        </w:tc>
        <w:tc>
          <w:tcPr>
            <w:tcW w:w="5040" w:type="dxa"/>
            <w:tcBorders>
              <w:top w:val="single" w:sz="4" w:space="0" w:color="auto"/>
              <w:left w:val="single" w:sz="4" w:space="0" w:color="auto"/>
            </w:tcBorders>
            <w:vAlign w:val="top"/>
          </w:tcPr>
          <w:p w14:paraId="1E766ACF" w14:textId="77777777" w:rsidR="0058752D" w:rsidRPr="002C2719" w:rsidRDefault="0058752D" w:rsidP="0058752D">
            <w:pPr>
              <w:pStyle w:val="TableTextL"/>
              <w:spacing w:line="238" w:lineRule="exact"/>
              <w:rPr>
                <w:b/>
                <w:bCs/>
              </w:rPr>
            </w:pPr>
            <w:r w:rsidRPr="002C2719">
              <w:rPr>
                <w:b/>
                <w:bCs/>
              </w:rPr>
              <w:t>Mitigation Measure 3.9-2a: Conduct Preliminary Site Investigation</w:t>
            </w:r>
          </w:p>
          <w:p w14:paraId="1A59E9BB" w14:textId="2BE2AFEC" w:rsidR="0058752D" w:rsidRPr="005B3573" w:rsidRDefault="0058752D" w:rsidP="0058752D">
            <w:pPr>
              <w:pStyle w:val="TableTextL"/>
              <w:spacing w:line="238" w:lineRule="exact"/>
            </w:pPr>
            <w:r w:rsidRPr="002C2719">
              <w:t xml:space="preserve">During project planning, </w:t>
            </w:r>
            <w:r>
              <w:t>the Environmental Health and Safety (</w:t>
            </w:r>
            <w:r w:rsidRPr="002C2719">
              <w:t>EH&amp;S</w:t>
            </w:r>
            <w:r>
              <w:t>) Department</w:t>
            </w:r>
            <w:r w:rsidRPr="002C2719">
              <w:t xml:space="preserve"> shall be consulted in order to identify if any past contamination, </w:t>
            </w:r>
            <w:r>
              <w:t>underground storage tanks (</w:t>
            </w:r>
            <w:r w:rsidRPr="002C2719">
              <w:t>USTs</w:t>
            </w:r>
            <w:r>
              <w:t>)</w:t>
            </w:r>
            <w:r w:rsidRPr="002C2719">
              <w:t xml:space="preserve">, </w:t>
            </w:r>
            <w:r>
              <w:t>aboveground storage tanks (</w:t>
            </w:r>
            <w:r w:rsidRPr="002C2719">
              <w:t>ASTs</w:t>
            </w:r>
            <w:r>
              <w:t>)</w:t>
            </w:r>
            <w:r w:rsidRPr="002C2719">
              <w:t>, or other contamination could potentially occur in areas to be disturbed for project construction. EH&amp;S will consider the cases on file at the County of Santa Cruz EHS and information on historical uses in the area to be impacted such as old maps and photos. If EH&amp;S determines that there is no or minimal potential for contamination to occur on site, no additional mitigation is necessary. If it is determined that contamination has the potential to exist on a project site, Mitigation Measure 3.9-2b shall be implemented.</w:t>
            </w:r>
          </w:p>
        </w:tc>
        <w:tc>
          <w:tcPr>
            <w:tcW w:w="2070" w:type="dxa"/>
            <w:gridSpan w:val="5"/>
            <w:tcBorders>
              <w:top w:val="single" w:sz="4" w:space="0" w:color="auto"/>
            </w:tcBorders>
            <w:vAlign w:val="top"/>
          </w:tcPr>
          <w:p w14:paraId="56FB42DD" w14:textId="559C5AB0" w:rsidR="0058752D" w:rsidRPr="00FB4C1E" w:rsidRDefault="0058752D" w:rsidP="0058752D">
            <w:pPr>
              <w:pStyle w:val="TableTextL"/>
            </w:pPr>
            <w:r>
              <w:t>Conduct preliminary site assessment.</w:t>
            </w:r>
          </w:p>
        </w:tc>
        <w:tc>
          <w:tcPr>
            <w:tcW w:w="1440" w:type="dxa"/>
            <w:tcBorders>
              <w:top w:val="single" w:sz="4" w:space="0" w:color="auto"/>
            </w:tcBorders>
            <w:vAlign w:val="top"/>
          </w:tcPr>
          <w:p w14:paraId="7344E0A0" w14:textId="4B208FD1" w:rsidR="0058752D" w:rsidRPr="00FB4C1E" w:rsidRDefault="0058752D" w:rsidP="0058752D">
            <w:pPr>
              <w:pStyle w:val="TableTextL"/>
            </w:pPr>
            <w:r>
              <w:t xml:space="preserve">During project planning. </w:t>
            </w:r>
          </w:p>
        </w:tc>
        <w:tc>
          <w:tcPr>
            <w:tcW w:w="1260" w:type="dxa"/>
            <w:tcBorders>
              <w:top w:val="single" w:sz="4" w:space="0" w:color="auto"/>
              <w:right w:val="nil"/>
            </w:tcBorders>
            <w:vAlign w:val="top"/>
          </w:tcPr>
          <w:p w14:paraId="73DD3360" w14:textId="76FCA555" w:rsidR="0058752D" w:rsidRPr="00FB4C1E" w:rsidRDefault="0058752D" w:rsidP="0058752D">
            <w:pPr>
              <w:pStyle w:val="TableTextL"/>
            </w:pPr>
            <w:r>
              <w:t>PPDO and EH&amp;S</w:t>
            </w:r>
          </w:p>
        </w:tc>
        <w:tc>
          <w:tcPr>
            <w:tcW w:w="1680" w:type="dxa"/>
            <w:tcBorders>
              <w:top w:val="single" w:sz="4" w:space="0" w:color="auto"/>
              <w:right w:val="nil"/>
            </w:tcBorders>
            <w:vAlign w:val="top"/>
          </w:tcPr>
          <w:p w14:paraId="1BE96904" w14:textId="0764671A" w:rsidR="0058752D" w:rsidRPr="00FB4C1E" w:rsidRDefault="0058752D" w:rsidP="0058752D">
            <w:pPr>
              <w:pStyle w:val="TableTextL"/>
            </w:pPr>
            <w:r>
              <w:t>Document findings.</w:t>
            </w:r>
          </w:p>
        </w:tc>
      </w:tr>
      <w:tr w:rsidR="0058752D" w:rsidRPr="005B3573" w14:paraId="53B9A541" w14:textId="646E7A9E" w:rsidTr="0089327C">
        <w:trPr>
          <w:gridAfter w:val="1"/>
          <w:wAfter w:w="30" w:type="dxa"/>
        </w:trPr>
        <w:tc>
          <w:tcPr>
            <w:tcW w:w="2119" w:type="dxa"/>
            <w:tcBorders>
              <w:top w:val="nil"/>
              <w:left w:val="nil"/>
              <w:bottom w:val="nil"/>
              <w:right w:val="single" w:sz="4" w:space="0" w:color="auto"/>
            </w:tcBorders>
            <w:vAlign w:val="top"/>
          </w:tcPr>
          <w:p w14:paraId="457C55AB" w14:textId="77777777" w:rsidR="0058752D" w:rsidRPr="005B3573" w:rsidRDefault="0058752D" w:rsidP="0058752D">
            <w:pPr>
              <w:pStyle w:val="TableTextL"/>
            </w:pPr>
          </w:p>
        </w:tc>
        <w:tc>
          <w:tcPr>
            <w:tcW w:w="5040" w:type="dxa"/>
            <w:tcBorders>
              <w:top w:val="single" w:sz="4" w:space="0" w:color="auto"/>
              <w:left w:val="single" w:sz="4" w:space="0" w:color="auto"/>
            </w:tcBorders>
            <w:vAlign w:val="top"/>
          </w:tcPr>
          <w:p w14:paraId="44DEF13D" w14:textId="77777777" w:rsidR="0058752D" w:rsidRPr="002C2719" w:rsidRDefault="0058752D" w:rsidP="0058752D">
            <w:pPr>
              <w:pStyle w:val="TableTextL"/>
              <w:rPr>
                <w:b/>
                <w:bCs/>
              </w:rPr>
            </w:pPr>
            <w:r w:rsidRPr="002C2719">
              <w:rPr>
                <w:b/>
                <w:bCs/>
              </w:rPr>
              <w:t>Mitigation Measure 3.9-2b: Conduct Site-Specific Investigation and Prepare Work Plan</w:t>
            </w:r>
          </w:p>
          <w:p w14:paraId="37D98ADA" w14:textId="77777777" w:rsidR="0058752D" w:rsidRPr="009D52B4" w:rsidRDefault="0058752D" w:rsidP="0058752D">
            <w:pPr>
              <w:pStyle w:val="TableTextL"/>
              <w:spacing w:after="60"/>
              <w:rPr>
                <w:spacing w:val="-3"/>
              </w:rPr>
            </w:pPr>
            <w:r w:rsidRPr="009D52B4">
              <w:rPr>
                <w:spacing w:val="-3"/>
              </w:rPr>
              <w:t>Where initial investigations indicate the potential for contamination, UC Santa Cruz shall conduct soil sampling within the boundaries of the project site prior to initiation of grading or other groundwork. This investigation will follow the American Society for Testing and Materials standards for preparation of a Phase II Environmental Site Assessment (ESA) and/or other appropriate testing guidelines. If the results indicate that contamination exists at levels above regulatory action standards, then the site will be remediated in accordance with recommendations made by applicable regulatory agencies, including County of Santa Cruz Environmental Health Services (EHS), Regional Water Quality Control Board (RWQCB), and Department of Toxic Substances Control (DTSC). The agencies involved shall depend on the type and extent of contamination.</w:t>
            </w:r>
          </w:p>
          <w:p w14:paraId="4DEF6620" w14:textId="1DA88E73" w:rsidR="0058752D" w:rsidRPr="005B3573" w:rsidRDefault="0058752D" w:rsidP="0058752D">
            <w:pPr>
              <w:pStyle w:val="TableTextL"/>
            </w:pPr>
            <w:r w:rsidRPr="002C2719">
              <w:t>Based on the results and recommendations of the investigation described above, UC Santa Cruz shall prepare a work plan that identifies any necessary remediation activities, including excavation and removal of on-site contaminated soils, and redistribution of clean fill material within the project site. The work plan shall include measures that ensure the safe transport, use, and disposal of contaminated soil removed from the project site.</w:t>
            </w:r>
          </w:p>
        </w:tc>
        <w:tc>
          <w:tcPr>
            <w:tcW w:w="2070" w:type="dxa"/>
            <w:gridSpan w:val="5"/>
            <w:tcBorders>
              <w:top w:val="single" w:sz="4" w:space="0" w:color="auto"/>
            </w:tcBorders>
            <w:vAlign w:val="top"/>
          </w:tcPr>
          <w:p w14:paraId="593908E7" w14:textId="040DB167" w:rsidR="0058752D" w:rsidRPr="00FB4C1E" w:rsidRDefault="0058752D" w:rsidP="0058752D">
            <w:pPr>
              <w:pStyle w:val="TableTextL"/>
            </w:pPr>
            <w:r w:rsidRPr="00A07DA1">
              <w:t>Conduct survey and document findings. Conduct remediation activities as necessary.</w:t>
            </w:r>
          </w:p>
        </w:tc>
        <w:tc>
          <w:tcPr>
            <w:tcW w:w="1440" w:type="dxa"/>
            <w:tcBorders>
              <w:top w:val="single" w:sz="4" w:space="0" w:color="auto"/>
            </w:tcBorders>
            <w:vAlign w:val="top"/>
          </w:tcPr>
          <w:p w14:paraId="377E50F1" w14:textId="77777777" w:rsidR="0058752D" w:rsidRDefault="0058752D" w:rsidP="0058752D">
            <w:pPr>
              <w:pStyle w:val="TableTextL"/>
            </w:pPr>
            <w:r>
              <w:t>During project siting or planning phase.</w:t>
            </w:r>
          </w:p>
          <w:p w14:paraId="6DBC49FC" w14:textId="03F40D03" w:rsidR="0058752D" w:rsidRPr="00FB4C1E" w:rsidRDefault="0058752D" w:rsidP="0058752D">
            <w:pPr>
              <w:pStyle w:val="TableTextL"/>
            </w:pPr>
            <w:r>
              <w:t>Remediation prior to ground-disturbing construction.</w:t>
            </w:r>
          </w:p>
        </w:tc>
        <w:tc>
          <w:tcPr>
            <w:tcW w:w="1260" w:type="dxa"/>
            <w:tcBorders>
              <w:top w:val="single" w:sz="4" w:space="0" w:color="auto"/>
              <w:right w:val="nil"/>
            </w:tcBorders>
            <w:vAlign w:val="top"/>
          </w:tcPr>
          <w:p w14:paraId="4716E0C4" w14:textId="4E7EFFC3" w:rsidR="0058752D" w:rsidRPr="00FB4C1E" w:rsidRDefault="0058752D" w:rsidP="0058752D">
            <w:pPr>
              <w:pStyle w:val="TableTextL"/>
            </w:pPr>
            <w:r>
              <w:t>PPDO and EH&amp;S</w:t>
            </w:r>
          </w:p>
        </w:tc>
        <w:tc>
          <w:tcPr>
            <w:tcW w:w="1680" w:type="dxa"/>
            <w:tcBorders>
              <w:top w:val="single" w:sz="4" w:space="0" w:color="auto"/>
              <w:right w:val="nil"/>
            </w:tcBorders>
            <w:vAlign w:val="top"/>
          </w:tcPr>
          <w:p w14:paraId="7D62FA21" w14:textId="178A788E" w:rsidR="0058752D" w:rsidRPr="00FB4C1E" w:rsidRDefault="0058752D" w:rsidP="0058752D">
            <w:pPr>
              <w:pStyle w:val="TableTextL"/>
            </w:pPr>
            <w:r>
              <w:t xml:space="preserve">Document finding and confirm remediation activities. </w:t>
            </w:r>
          </w:p>
        </w:tc>
      </w:tr>
      <w:tr w:rsidR="0058752D" w:rsidRPr="005B3573" w14:paraId="4A39437F" w14:textId="5922B20F" w:rsidTr="0089327C">
        <w:trPr>
          <w:gridAfter w:val="1"/>
          <w:wAfter w:w="30" w:type="dxa"/>
        </w:trPr>
        <w:tc>
          <w:tcPr>
            <w:tcW w:w="2119" w:type="dxa"/>
            <w:tcBorders>
              <w:top w:val="nil"/>
              <w:left w:val="nil"/>
              <w:bottom w:val="nil"/>
              <w:right w:val="single" w:sz="4" w:space="0" w:color="auto"/>
            </w:tcBorders>
            <w:vAlign w:val="top"/>
          </w:tcPr>
          <w:p w14:paraId="14059797" w14:textId="77777777" w:rsidR="0058752D" w:rsidRPr="001C1DB5" w:rsidRDefault="0058752D" w:rsidP="00A34642">
            <w:pPr>
              <w:pStyle w:val="TableTextL"/>
              <w:rPr>
                <w:spacing w:val="-6"/>
              </w:rPr>
            </w:pPr>
          </w:p>
        </w:tc>
        <w:tc>
          <w:tcPr>
            <w:tcW w:w="5040" w:type="dxa"/>
            <w:tcBorders>
              <w:top w:val="single" w:sz="4" w:space="0" w:color="auto"/>
              <w:left w:val="single" w:sz="4" w:space="0" w:color="auto"/>
            </w:tcBorders>
            <w:vAlign w:val="top"/>
          </w:tcPr>
          <w:p w14:paraId="15A89074" w14:textId="77777777" w:rsidR="0058752D" w:rsidRPr="002C2719" w:rsidRDefault="0058752D" w:rsidP="0058752D">
            <w:pPr>
              <w:pStyle w:val="TableTextL"/>
              <w:rPr>
                <w:b/>
                <w:bCs/>
              </w:rPr>
            </w:pPr>
            <w:r w:rsidRPr="002C2719">
              <w:rPr>
                <w:b/>
                <w:bCs/>
              </w:rPr>
              <w:t>Mitigation Measure 3.9-2c: Prepare and Implement Hazardous Materials Contingency Plan</w:t>
            </w:r>
          </w:p>
          <w:p w14:paraId="7EBA5DF8" w14:textId="77777777" w:rsidR="0058752D" w:rsidRPr="002C2719" w:rsidRDefault="0058752D" w:rsidP="0058752D">
            <w:pPr>
              <w:pStyle w:val="TableTextL"/>
              <w:spacing w:after="60" w:line="236" w:lineRule="exact"/>
            </w:pPr>
            <w:r w:rsidRPr="002C2719">
              <w:t>Prior to initiation of grading or other ground disturbance, UC Santa Cruz shall provide a hazardous materials contingency plan to EH&amp;S and County of Santa Cruz EHS, as appropriate. The plan will describe the necessary actions that would be taken if evidence of contaminated soil or groundwater is encountered during construction. The contingency plan shall identify conditions that could indicate potential hazardous materials contamination, including soil discoloration, petroleum or chemical odors, and presence of underground storage tanks or buried building material.</w:t>
            </w:r>
          </w:p>
          <w:p w14:paraId="4EB3FD43" w14:textId="77777777" w:rsidR="0058752D" w:rsidRPr="009D52B4" w:rsidRDefault="0058752D" w:rsidP="0058752D">
            <w:pPr>
              <w:pStyle w:val="TableTextL"/>
              <w:spacing w:after="60"/>
              <w:rPr>
                <w:spacing w:val="-2"/>
              </w:rPr>
            </w:pPr>
            <w:r w:rsidRPr="009D52B4">
              <w:rPr>
                <w:spacing w:val="-2"/>
              </w:rPr>
              <w:t xml:space="preserve">If at any time during the course of construction, evidence of soil and/or groundwater contamination with hazardous material is encountered, UC Santa Cruz shall immediately halt construction and contact EH&amp;S and County of Santa Cruz EHS. Work shall not be resumed until the discovery has been assessed/treated appropriately (through such mechanisms as soil or groundwater sampling and remediation if potentially hazardous </w:t>
            </w:r>
            <w:r w:rsidRPr="009D52B4">
              <w:rPr>
                <w:spacing w:val="-2"/>
              </w:rPr>
              <w:lastRenderedPageBreak/>
              <w:t>materials are detected above threshold levels) to the satisfaction of County of Santa Cruz EHS, RWQCB, and DTSC (as applicable).</w:t>
            </w:r>
          </w:p>
          <w:p w14:paraId="359541B1" w14:textId="43DB0237" w:rsidR="0058752D" w:rsidRPr="001C1DB5" w:rsidRDefault="0058752D" w:rsidP="0058752D">
            <w:pPr>
              <w:pStyle w:val="TableTextL"/>
              <w:rPr>
                <w:spacing w:val="-6"/>
              </w:rPr>
            </w:pPr>
            <w:r w:rsidRPr="002C2719">
              <w:t>The hazardous materials contingency plan, and obligations to abide by and implement the plan, shall be incorporated into the construction and contract specifications of the project.</w:t>
            </w:r>
          </w:p>
        </w:tc>
        <w:tc>
          <w:tcPr>
            <w:tcW w:w="2070" w:type="dxa"/>
            <w:gridSpan w:val="5"/>
            <w:tcBorders>
              <w:top w:val="single" w:sz="4" w:space="0" w:color="auto"/>
            </w:tcBorders>
            <w:vAlign w:val="top"/>
          </w:tcPr>
          <w:p w14:paraId="0A0FF7F8" w14:textId="77777777" w:rsidR="0058752D" w:rsidRDefault="0058752D" w:rsidP="0058752D">
            <w:pPr>
              <w:pStyle w:val="TableTextL"/>
            </w:pPr>
            <w:r w:rsidRPr="00A07DA1">
              <w:lastRenderedPageBreak/>
              <w:t>Prepare hazardous materials contingency plan.</w:t>
            </w:r>
          </w:p>
          <w:p w14:paraId="5EC08A61" w14:textId="77777777" w:rsidR="0058752D" w:rsidRDefault="0058752D" w:rsidP="0058752D">
            <w:pPr>
              <w:pStyle w:val="TableTextL"/>
            </w:pPr>
          </w:p>
          <w:p w14:paraId="06869926" w14:textId="77777777" w:rsidR="0058752D" w:rsidRDefault="0058752D" w:rsidP="0058752D">
            <w:pPr>
              <w:pStyle w:val="TableTextL"/>
            </w:pPr>
          </w:p>
          <w:p w14:paraId="4F95C2C7" w14:textId="77777777" w:rsidR="0058752D" w:rsidRDefault="0058752D" w:rsidP="0058752D">
            <w:pPr>
              <w:pStyle w:val="TableTextL"/>
            </w:pPr>
          </w:p>
          <w:p w14:paraId="1C289E29" w14:textId="77777777" w:rsidR="0058752D" w:rsidRDefault="0058752D" w:rsidP="0058752D">
            <w:pPr>
              <w:pStyle w:val="TableTextL"/>
            </w:pPr>
          </w:p>
          <w:p w14:paraId="3A7332D1" w14:textId="77777777" w:rsidR="0058752D" w:rsidRDefault="0058752D" w:rsidP="0058752D">
            <w:pPr>
              <w:pStyle w:val="TableTextL"/>
            </w:pPr>
          </w:p>
          <w:p w14:paraId="48867FC5" w14:textId="77777777" w:rsidR="0058752D" w:rsidRDefault="0058752D" w:rsidP="0058752D">
            <w:pPr>
              <w:pStyle w:val="TableTextL"/>
            </w:pPr>
          </w:p>
          <w:p w14:paraId="41B2A48F" w14:textId="77777777" w:rsidR="0058752D" w:rsidRDefault="0058752D" w:rsidP="0058752D">
            <w:pPr>
              <w:pStyle w:val="TableTextL"/>
            </w:pPr>
          </w:p>
          <w:p w14:paraId="5F074281" w14:textId="77777777" w:rsidR="0058752D" w:rsidRDefault="0058752D" w:rsidP="0058752D">
            <w:pPr>
              <w:pStyle w:val="TableTextL"/>
            </w:pPr>
          </w:p>
          <w:p w14:paraId="76B129AD" w14:textId="77777777" w:rsidR="0058752D" w:rsidRDefault="0058752D" w:rsidP="0058752D">
            <w:pPr>
              <w:pStyle w:val="TableTextL"/>
            </w:pPr>
          </w:p>
          <w:p w14:paraId="2C08A443" w14:textId="5EE43592" w:rsidR="0058752D" w:rsidRPr="00FB4C1E" w:rsidRDefault="0058752D" w:rsidP="0058752D">
            <w:pPr>
              <w:pStyle w:val="TableTextL"/>
            </w:pPr>
            <w:r w:rsidRPr="00696804">
              <w:t xml:space="preserve">Monitor construction site, perform testing, and consult with </w:t>
            </w:r>
            <w:r>
              <w:t>EH&amp;S and County of Santa Cruz EHS</w:t>
            </w:r>
            <w:r w:rsidRPr="00696804">
              <w:t>, as necessary.</w:t>
            </w:r>
          </w:p>
        </w:tc>
        <w:tc>
          <w:tcPr>
            <w:tcW w:w="1440" w:type="dxa"/>
            <w:tcBorders>
              <w:top w:val="single" w:sz="4" w:space="0" w:color="auto"/>
            </w:tcBorders>
            <w:vAlign w:val="top"/>
          </w:tcPr>
          <w:p w14:paraId="2554FCCF" w14:textId="0309991B" w:rsidR="0058752D" w:rsidRDefault="0058752D" w:rsidP="0058752D">
            <w:pPr>
              <w:pStyle w:val="TableTextL"/>
            </w:pPr>
            <w:r w:rsidRPr="00A07DA1">
              <w:t>During project design before project approva</w:t>
            </w:r>
            <w:r>
              <w:t>l.</w:t>
            </w:r>
          </w:p>
          <w:p w14:paraId="0CCD481B" w14:textId="77777777" w:rsidR="0058752D" w:rsidRDefault="0058752D" w:rsidP="0058752D">
            <w:pPr>
              <w:pStyle w:val="TableTextL"/>
            </w:pPr>
          </w:p>
          <w:p w14:paraId="3E727D7D" w14:textId="77777777" w:rsidR="0058752D" w:rsidRDefault="0058752D" w:rsidP="0058752D">
            <w:pPr>
              <w:pStyle w:val="TableTextL"/>
            </w:pPr>
          </w:p>
          <w:p w14:paraId="741D4E79" w14:textId="77777777" w:rsidR="0058752D" w:rsidRDefault="0058752D" w:rsidP="0058752D">
            <w:pPr>
              <w:pStyle w:val="TableTextL"/>
            </w:pPr>
          </w:p>
          <w:p w14:paraId="152BC174" w14:textId="77777777" w:rsidR="0058752D" w:rsidRDefault="0058752D" w:rsidP="0058752D">
            <w:pPr>
              <w:pStyle w:val="TableTextL"/>
            </w:pPr>
          </w:p>
          <w:p w14:paraId="5940FAF9" w14:textId="77777777" w:rsidR="0058752D" w:rsidRDefault="0058752D" w:rsidP="0058752D">
            <w:pPr>
              <w:pStyle w:val="TableTextL"/>
            </w:pPr>
          </w:p>
          <w:p w14:paraId="02BECECB" w14:textId="77777777" w:rsidR="0058752D" w:rsidRDefault="0058752D" w:rsidP="0058752D">
            <w:pPr>
              <w:pStyle w:val="TableTextL"/>
            </w:pPr>
          </w:p>
          <w:p w14:paraId="161A5616" w14:textId="77777777" w:rsidR="0058752D" w:rsidRDefault="0058752D" w:rsidP="0058752D">
            <w:pPr>
              <w:pStyle w:val="TableTextL"/>
            </w:pPr>
          </w:p>
          <w:p w14:paraId="468F2F48" w14:textId="77777777" w:rsidR="0058752D" w:rsidRDefault="0058752D" w:rsidP="0058752D">
            <w:pPr>
              <w:pStyle w:val="TableTextL"/>
            </w:pPr>
          </w:p>
          <w:p w14:paraId="23898AA4" w14:textId="2243631F" w:rsidR="0058752D" w:rsidRPr="00FB4C1E" w:rsidRDefault="0058752D" w:rsidP="0058752D">
            <w:pPr>
              <w:pStyle w:val="TableTextL"/>
            </w:pPr>
            <w:r>
              <w:t>During earth moving activities.</w:t>
            </w:r>
          </w:p>
        </w:tc>
        <w:tc>
          <w:tcPr>
            <w:tcW w:w="1260" w:type="dxa"/>
            <w:tcBorders>
              <w:top w:val="single" w:sz="4" w:space="0" w:color="auto"/>
              <w:right w:val="nil"/>
            </w:tcBorders>
            <w:vAlign w:val="top"/>
          </w:tcPr>
          <w:p w14:paraId="4E149176" w14:textId="77777777" w:rsidR="0058752D" w:rsidRDefault="0058752D" w:rsidP="0058752D">
            <w:pPr>
              <w:pStyle w:val="TableTextL"/>
            </w:pPr>
            <w:r>
              <w:t>PPDO and EH&amp;S</w:t>
            </w:r>
          </w:p>
          <w:p w14:paraId="288E3ED8" w14:textId="77777777" w:rsidR="0058752D" w:rsidRDefault="0058752D" w:rsidP="0058752D">
            <w:pPr>
              <w:pStyle w:val="TableTextL"/>
            </w:pPr>
          </w:p>
          <w:p w14:paraId="4A459CAB" w14:textId="77777777" w:rsidR="0058752D" w:rsidRDefault="0058752D" w:rsidP="0058752D">
            <w:pPr>
              <w:pStyle w:val="TableTextL"/>
            </w:pPr>
          </w:p>
          <w:p w14:paraId="4984828D" w14:textId="77777777" w:rsidR="0058752D" w:rsidRDefault="0058752D" w:rsidP="0058752D">
            <w:pPr>
              <w:pStyle w:val="TableTextL"/>
            </w:pPr>
          </w:p>
          <w:p w14:paraId="0F8D5761" w14:textId="77777777" w:rsidR="0058752D" w:rsidRDefault="0058752D" w:rsidP="0058752D">
            <w:pPr>
              <w:pStyle w:val="TableTextL"/>
            </w:pPr>
          </w:p>
          <w:p w14:paraId="79FDB88F" w14:textId="77777777" w:rsidR="0058752D" w:rsidRDefault="0058752D" w:rsidP="0058752D">
            <w:pPr>
              <w:pStyle w:val="TableTextL"/>
            </w:pPr>
          </w:p>
          <w:p w14:paraId="737D5D58" w14:textId="77777777" w:rsidR="0058752D" w:rsidRDefault="0058752D" w:rsidP="0058752D">
            <w:pPr>
              <w:pStyle w:val="TableTextL"/>
            </w:pPr>
          </w:p>
          <w:p w14:paraId="72F953BC" w14:textId="77777777" w:rsidR="0058752D" w:rsidRDefault="0058752D" w:rsidP="0058752D">
            <w:pPr>
              <w:pStyle w:val="TableTextL"/>
            </w:pPr>
          </w:p>
          <w:p w14:paraId="57C3688F" w14:textId="77777777" w:rsidR="0058752D" w:rsidRDefault="0058752D" w:rsidP="0058752D">
            <w:pPr>
              <w:pStyle w:val="TableTextL"/>
            </w:pPr>
          </w:p>
          <w:p w14:paraId="51212CC5" w14:textId="77777777" w:rsidR="0058752D" w:rsidRDefault="0058752D" w:rsidP="0058752D">
            <w:pPr>
              <w:pStyle w:val="TableTextL"/>
            </w:pPr>
          </w:p>
          <w:p w14:paraId="498CA628" w14:textId="77777777" w:rsidR="0058752D" w:rsidRDefault="0058752D" w:rsidP="0058752D">
            <w:pPr>
              <w:pStyle w:val="TableTextL"/>
            </w:pPr>
          </w:p>
          <w:p w14:paraId="162951F1" w14:textId="33CF37C2" w:rsidR="0058752D" w:rsidRPr="00FB4C1E" w:rsidRDefault="0058752D" w:rsidP="0058752D">
            <w:pPr>
              <w:pStyle w:val="TableTextL"/>
            </w:pPr>
            <w:r>
              <w:t>PPDO and EH&amp;S</w:t>
            </w:r>
          </w:p>
        </w:tc>
        <w:tc>
          <w:tcPr>
            <w:tcW w:w="1680" w:type="dxa"/>
            <w:tcBorders>
              <w:top w:val="single" w:sz="4" w:space="0" w:color="auto"/>
              <w:right w:val="nil"/>
            </w:tcBorders>
            <w:vAlign w:val="top"/>
          </w:tcPr>
          <w:p w14:paraId="6036934F" w14:textId="77777777" w:rsidR="0058752D" w:rsidRDefault="0058752D" w:rsidP="0058752D">
            <w:pPr>
              <w:pStyle w:val="TableTextL"/>
            </w:pPr>
            <w:r>
              <w:t>Confirm preparation and implementation of contingency plan.</w:t>
            </w:r>
          </w:p>
          <w:p w14:paraId="22A1F7E4" w14:textId="77777777" w:rsidR="0058752D" w:rsidRDefault="0058752D" w:rsidP="0058752D">
            <w:pPr>
              <w:pStyle w:val="TableTextL"/>
            </w:pPr>
          </w:p>
          <w:p w14:paraId="7D82180A" w14:textId="77777777" w:rsidR="0058752D" w:rsidRDefault="0058752D" w:rsidP="0058752D">
            <w:pPr>
              <w:pStyle w:val="TableTextL"/>
            </w:pPr>
          </w:p>
          <w:p w14:paraId="1447A894" w14:textId="77777777" w:rsidR="0058752D" w:rsidRDefault="0058752D" w:rsidP="0058752D">
            <w:pPr>
              <w:pStyle w:val="TableTextL"/>
            </w:pPr>
          </w:p>
          <w:p w14:paraId="529A93DB" w14:textId="77777777" w:rsidR="0058752D" w:rsidRDefault="0058752D" w:rsidP="0058752D">
            <w:pPr>
              <w:pStyle w:val="TableTextL"/>
            </w:pPr>
          </w:p>
          <w:p w14:paraId="6C3B3F38" w14:textId="77777777" w:rsidR="0058752D" w:rsidRDefault="0058752D" w:rsidP="0058752D">
            <w:pPr>
              <w:pStyle w:val="TableTextL"/>
            </w:pPr>
          </w:p>
          <w:p w14:paraId="56D52278" w14:textId="77777777" w:rsidR="0058752D" w:rsidRDefault="0058752D" w:rsidP="0058752D">
            <w:pPr>
              <w:pStyle w:val="TableTextL"/>
            </w:pPr>
          </w:p>
          <w:p w14:paraId="6F7D1A31" w14:textId="77777777" w:rsidR="0058752D" w:rsidRDefault="0058752D" w:rsidP="0058752D">
            <w:pPr>
              <w:pStyle w:val="TableTextL"/>
            </w:pPr>
          </w:p>
          <w:p w14:paraId="3E34E4D8" w14:textId="77777777" w:rsidR="0058752D" w:rsidRDefault="0058752D" w:rsidP="0058752D">
            <w:pPr>
              <w:pStyle w:val="TableTextL"/>
            </w:pPr>
          </w:p>
          <w:p w14:paraId="2315BCD9" w14:textId="1B69CD05" w:rsidR="0058752D" w:rsidRPr="00FB4C1E" w:rsidRDefault="0058752D" w:rsidP="0058752D">
            <w:pPr>
              <w:pStyle w:val="TableTextL"/>
            </w:pPr>
            <w:r>
              <w:t>Confirm monitoring, resting, and consultation, as necessary.</w:t>
            </w:r>
          </w:p>
        </w:tc>
      </w:tr>
      <w:tr w:rsidR="0058752D" w:rsidRPr="005B3573" w14:paraId="545D9234" w14:textId="13FA8AAE" w:rsidTr="0089327C">
        <w:trPr>
          <w:gridAfter w:val="1"/>
          <w:wAfter w:w="30" w:type="dxa"/>
        </w:trPr>
        <w:tc>
          <w:tcPr>
            <w:tcW w:w="2119" w:type="dxa"/>
            <w:tcBorders>
              <w:top w:val="nil"/>
              <w:left w:val="nil"/>
              <w:bottom w:val="single" w:sz="4" w:space="0" w:color="auto"/>
              <w:right w:val="single" w:sz="4" w:space="0" w:color="auto"/>
            </w:tcBorders>
            <w:vAlign w:val="top"/>
          </w:tcPr>
          <w:p w14:paraId="11DF3AC7" w14:textId="77777777" w:rsidR="0058752D" w:rsidRPr="007917C1" w:rsidRDefault="0058752D" w:rsidP="0058752D">
            <w:pPr>
              <w:pStyle w:val="TableTextL"/>
            </w:pPr>
          </w:p>
        </w:tc>
        <w:tc>
          <w:tcPr>
            <w:tcW w:w="5040" w:type="dxa"/>
            <w:tcBorders>
              <w:top w:val="single" w:sz="4" w:space="0" w:color="auto"/>
              <w:left w:val="single" w:sz="4" w:space="0" w:color="auto"/>
            </w:tcBorders>
            <w:vAlign w:val="top"/>
          </w:tcPr>
          <w:p w14:paraId="3805E0BE" w14:textId="63028079" w:rsidR="0058752D" w:rsidRPr="002C2719" w:rsidRDefault="0058752D" w:rsidP="0058752D">
            <w:pPr>
              <w:pStyle w:val="TableTextL"/>
              <w:rPr>
                <w:b/>
                <w:bCs/>
              </w:rPr>
            </w:pPr>
            <w:r w:rsidRPr="002C2719">
              <w:rPr>
                <w:b/>
                <w:bCs/>
              </w:rPr>
              <w:t>Mitigation Measure 3.9-</w:t>
            </w:r>
            <w:r>
              <w:rPr>
                <w:b/>
                <w:bCs/>
              </w:rPr>
              <w:t>2</w:t>
            </w:r>
            <w:r w:rsidRPr="002C2719">
              <w:rPr>
                <w:b/>
                <w:bCs/>
              </w:rPr>
              <w:t>d: Require Minimization of Hazards during Demolition</w:t>
            </w:r>
          </w:p>
          <w:p w14:paraId="548BAB12" w14:textId="77777777" w:rsidR="0058752D" w:rsidRPr="002C2719" w:rsidRDefault="0058752D" w:rsidP="0058752D">
            <w:pPr>
              <w:pStyle w:val="TableTextL"/>
              <w:spacing w:after="60"/>
            </w:pPr>
            <w:r w:rsidRPr="002C2719">
              <w:t>Prior to demolition of existing structures, in order to minimize potential for accidental release of hazardous materials during demolition, UC Santa Cruz shall complete the following:</w:t>
            </w:r>
          </w:p>
          <w:p w14:paraId="0D2EA769" w14:textId="77777777" w:rsidR="0058752D" w:rsidRPr="002C2719" w:rsidRDefault="0058752D" w:rsidP="0058752D">
            <w:pPr>
              <w:pStyle w:val="TableBullet1"/>
              <w:spacing w:line="240" w:lineRule="auto"/>
            </w:pPr>
            <w:r w:rsidRPr="002C2719">
              <w:t>Locate and dispose of potentially hazardous materials in compliance with all applicable federal, state, and local laws. This shall include: 1) identify locations that could contain hazardous residues; 2) remove plumbing fixtures known to contain, or potentially containing, hazardous materials; 3) determine the waste classification of the debris; 4) package contaminated items and wastes; and 5) identify disposal site(s) permitted to accept such wastes.</w:t>
            </w:r>
          </w:p>
          <w:p w14:paraId="51D920C3" w14:textId="77777777" w:rsidR="0058752D" w:rsidRPr="002C2719" w:rsidRDefault="0058752D" w:rsidP="0058752D">
            <w:pPr>
              <w:pStyle w:val="TableBullet1"/>
              <w:spacing w:line="240" w:lineRule="auto"/>
            </w:pPr>
            <w:r w:rsidRPr="002C2719">
              <w:t xml:space="preserve">Provide written documentation to the appropriate County department and MBARD that asbestos testing and abatement consistent with MBARD Rule 424, as appropriate, has occurred in compliance with applicable federal, state, and local laws. </w:t>
            </w:r>
          </w:p>
          <w:p w14:paraId="3BDE9D64" w14:textId="4DBCB984" w:rsidR="0058752D" w:rsidRPr="001C1DB5" w:rsidRDefault="0058752D" w:rsidP="0058752D">
            <w:pPr>
              <w:pStyle w:val="TableBullet1"/>
              <w:rPr>
                <w:spacing w:val="-6"/>
              </w:rPr>
            </w:pPr>
            <w:r w:rsidRPr="002C2719">
              <w:t xml:space="preserve">Provide written documentation to the appropriate County department and </w:t>
            </w:r>
            <w:r>
              <w:t>MBARD</w:t>
            </w:r>
            <w:r w:rsidRPr="002C2719">
              <w:t xml:space="preserve"> that lead-based paint testing and abatement, as appropriate, has been completed in accordance with applicable state and local laws and regulations. Abatement shall include the removal of lead contaminated soil (considered soil with lead concentrations greater than 400 parts per million in areas where children are likely to be present). If lead-contaminated soil is to be removed, UC Santa Cruz shall submit a soil management plan to County of Santa Cruz EHS.</w:t>
            </w:r>
          </w:p>
        </w:tc>
        <w:tc>
          <w:tcPr>
            <w:tcW w:w="2070" w:type="dxa"/>
            <w:gridSpan w:val="5"/>
            <w:tcBorders>
              <w:top w:val="single" w:sz="4" w:space="0" w:color="auto"/>
            </w:tcBorders>
            <w:vAlign w:val="top"/>
          </w:tcPr>
          <w:p w14:paraId="27BD5286" w14:textId="3A9B939F" w:rsidR="0058752D" w:rsidRPr="00FB4C1E" w:rsidRDefault="0058752D" w:rsidP="0058752D">
            <w:pPr>
              <w:pStyle w:val="TableTextL"/>
            </w:pPr>
            <w:r w:rsidRPr="00A07DA1">
              <w:t xml:space="preserve">Monitor construction site, perform testing, and consult with </w:t>
            </w:r>
            <w:r>
              <w:t>County of Santa Cruz EHS and MBARD</w:t>
            </w:r>
            <w:r w:rsidRPr="00A07DA1">
              <w:t>, as necessary.</w:t>
            </w:r>
          </w:p>
        </w:tc>
        <w:tc>
          <w:tcPr>
            <w:tcW w:w="1440" w:type="dxa"/>
            <w:tcBorders>
              <w:top w:val="single" w:sz="4" w:space="0" w:color="auto"/>
            </w:tcBorders>
            <w:vAlign w:val="top"/>
          </w:tcPr>
          <w:p w14:paraId="68BB077B" w14:textId="5E2870AC" w:rsidR="0058752D" w:rsidRPr="00FB4C1E" w:rsidRDefault="0058752D" w:rsidP="0058752D">
            <w:pPr>
              <w:pStyle w:val="TableTextL"/>
            </w:pPr>
            <w:r w:rsidRPr="00A07DA1">
              <w:t>Inspect construction site during demolition of existing structures.</w:t>
            </w:r>
          </w:p>
        </w:tc>
        <w:tc>
          <w:tcPr>
            <w:tcW w:w="1260" w:type="dxa"/>
            <w:tcBorders>
              <w:top w:val="single" w:sz="4" w:space="0" w:color="auto"/>
              <w:right w:val="nil"/>
            </w:tcBorders>
            <w:vAlign w:val="top"/>
          </w:tcPr>
          <w:p w14:paraId="32D299A8" w14:textId="175D492D" w:rsidR="0058752D" w:rsidRPr="00FB4C1E" w:rsidRDefault="0058752D" w:rsidP="0058752D">
            <w:pPr>
              <w:pStyle w:val="TableTextL"/>
            </w:pPr>
            <w:r>
              <w:t>PPDO and EH&amp;S</w:t>
            </w:r>
          </w:p>
        </w:tc>
        <w:tc>
          <w:tcPr>
            <w:tcW w:w="1680" w:type="dxa"/>
            <w:tcBorders>
              <w:top w:val="single" w:sz="4" w:space="0" w:color="auto"/>
              <w:right w:val="nil"/>
            </w:tcBorders>
            <w:vAlign w:val="top"/>
          </w:tcPr>
          <w:p w14:paraId="0DA6F162" w14:textId="3A69AB52" w:rsidR="0058752D" w:rsidRPr="00FB4C1E" w:rsidRDefault="0058752D" w:rsidP="0058752D">
            <w:pPr>
              <w:pStyle w:val="TableTextL"/>
            </w:pPr>
            <w:r>
              <w:t>Confirm monitoring, resting, and consultation, as necessary.</w:t>
            </w:r>
          </w:p>
        </w:tc>
      </w:tr>
      <w:tr w:rsidR="0058752D" w:rsidRPr="005B3573" w14:paraId="21029D1A" w14:textId="5886EA9B" w:rsidTr="0089327C">
        <w:trPr>
          <w:gridAfter w:val="1"/>
          <w:wAfter w:w="30" w:type="dxa"/>
        </w:trPr>
        <w:tc>
          <w:tcPr>
            <w:tcW w:w="2119" w:type="dxa"/>
            <w:tcBorders>
              <w:top w:val="single" w:sz="4" w:space="0" w:color="auto"/>
              <w:left w:val="nil"/>
            </w:tcBorders>
            <w:vAlign w:val="top"/>
          </w:tcPr>
          <w:p w14:paraId="24BEBC5E" w14:textId="14B68F4A" w:rsidR="0058752D" w:rsidRPr="005B3573" w:rsidRDefault="0058752D" w:rsidP="009A3D36">
            <w:pPr>
              <w:pStyle w:val="TableTextL"/>
            </w:pPr>
            <w:r w:rsidRPr="002C2719">
              <w:rPr>
                <w:b/>
                <w:bCs/>
              </w:rPr>
              <w:t>Impact 3.9-4: Impair Implementation of, or Physically Interfere with, an Adopted Emergency Response Plan or Emergency Evacuation Plan</w:t>
            </w:r>
          </w:p>
        </w:tc>
        <w:tc>
          <w:tcPr>
            <w:tcW w:w="5040" w:type="dxa"/>
            <w:tcBorders>
              <w:top w:val="single" w:sz="4" w:space="0" w:color="auto"/>
              <w:left w:val="nil"/>
            </w:tcBorders>
            <w:vAlign w:val="top"/>
          </w:tcPr>
          <w:p w14:paraId="476EDBD0" w14:textId="77777777" w:rsidR="0058752D" w:rsidRPr="002C2719" w:rsidRDefault="0058752D" w:rsidP="0058752D">
            <w:pPr>
              <w:pStyle w:val="TableTextL"/>
              <w:rPr>
                <w:b/>
                <w:bCs/>
              </w:rPr>
            </w:pPr>
            <w:r w:rsidRPr="002C2719">
              <w:rPr>
                <w:b/>
                <w:bCs/>
              </w:rPr>
              <w:t>Mitigation Measure 3.9-4: Prepare and Implement Site-Specific Construction Traffic Management Plans</w:t>
            </w:r>
          </w:p>
          <w:p w14:paraId="444D3611" w14:textId="02F38AF7" w:rsidR="0058752D" w:rsidRPr="005B3573" w:rsidRDefault="0058752D" w:rsidP="0058752D">
            <w:pPr>
              <w:pStyle w:val="TableTextL"/>
            </w:pPr>
            <w:r w:rsidRPr="002C2719">
              <w:t xml:space="preserve">UC Santa Cruz shall prepare and implement site-specific construction traffic management plans for any construction effort that would require work within existing roadways. To the extent feasible, the campus shall maintain at least one unobstructed lane in both directions on campus </w:t>
            </w:r>
            <w:r w:rsidRPr="002C2719">
              <w:lastRenderedPageBreak/>
              <w:t xml:space="preserve">roadways during construction activities. At any time only a single lane is available due to construction-related road closures, the campus shall provide a temporary traffic signal, signal carriers (i.e., flag persons), or other appropriate traffic controls to allow travel in both directions. If construction activities require the complete closure of a roadway, the campus shall provide appropriate signage indicating alternative routes. If simultaneous construction activities occur close to one another, UC Santa Cruz shall require that simultaneous road closures not occur within 1,000 feet of each other. To ensure adequate access for emergency vehicles when construction projects would result in temporary lane or roadway closures, the campus shall inform emergency services, including the </w:t>
            </w:r>
            <w:r>
              <w:t>UC Santa Cruz Police Department (</w:t>
            </w:r>
            <w:r w:rsidRPr="002C2719">
              <w:t>UCPD</w:t>
            </w:r>
            <w:r>
              <w:t>)</w:t>
            </w:r>
            <w:r w:rsidRPr="002C2719">
              <w:t xml:space="preserve"> and </w:t>
            </w:r>
            <w:r>
              <w:t>Santa Cruz Fire Department (</w:t>
            </w:r>
            <w:r w:rsidRPr="002C2719">
              <w:t>SCFD</w:t>
            </w:r>
            <w:r>
              <w:t>)</w:t>
            </w:r>
            <w:r w:rsidRPr="002C2719">
              <w:t xml:space="preserve"> of the closures and alternative travel routes. During National Weather Service Red Flag Warnings and Fire Weather Watches, the UCPD and SCFD shall be consulted to determine if any changes to road closures are necessary while these fire hazard conditions are in effect.</w:t>
            </w:r>
          </w:p>
        </w:tc>
        <w:tc>
          <w:tcPr>
            <w:tcW w:w="2070" w:type="dxa"/>
            <w:gridSpan w:val="5"/>
            <w:tcBorders>
              <w:top w:val="single" w:sz="4" w:space="0" w:color="auto"/>
            </w:tcBorders>
            <w:vAlign w:val="top"/>
          </w:tcPr>
          <w:p w14:paraId="7D4D7E02" w14:textId="7F397119" w:rsidR="0058752D" w:rsidRPr="00FB4C1E" w:rsidRDefault="0058752D" w:rsidP="0058752D">
            <w:pPr>
              <w:pStyle w:val="TableTextL"/>
            </w:pPr>
            <w:r w:rsidRPr="007859BC">
              <w:lastRenderedPageBreak/>
              <w:t>Develop and implement a traffic management plan.</w:t>
            </w:r>
          </w:p>
        </w:tc>
        <w:tc>
          <w:tcPr>
            <w:tcW w:w="1440" w:type="dxa"/>
            <w:tcBorders>
              <w:top w:val="single" w:sz="4" w:space="0" w:color="auto"/>
            </w:tcBorders>
            <w:vAlign w:val="top"/>
          </w:tcPr>
          <w:p w14:paraId="22DE0598" w14:textId="09546470" w:rsidR="0058752D" w:rsidRPr="00FB4C1E" w:rsidRDefault="0058752D" w:rsidP="0058752D">
            <w:pPr>
              <w:pStyle w:val="TableTextL"/>
            </w:pPr>
            <w:r w:rsidRPr="007859BC">
              <w:t>Prior to construction.</w:t>
            </w:r>
          </w:p>
        </w:tc>
        <w:tc>
          <w:tcPr>
            <w:tcW w:w="1260" w:type="dxa"/>
            <w:tcBorders>
              <w:top w:val="single" w:sz="4" w:space="0" w:color="auto"/>
              <w:right w:val="nil"/>
            </w:tcBorders>
            <w:vAlign w:val="top"/>
          </w:tcPr>
          <w:p w14:paraId="4B874F86" w14:textId="1D469E00" w:rsidR="0058752D" w:rsidRPr="00FB4C1E" w:rsidRDefault="0058752D" w:rsidP="0058752D">
            <w:pPr>
              <w:pStyle w:val="TableTextL"/>
            </w:pPr>
            <w:r>
              <w:t>PPDO and EH&amp;S</w:t>
            </w:r>
          </w:p>
        </w:tc>
        <w:tc>
          <w:tcPr>
            <w:tcW w:w="1680" w:type="dxa"/>
            <w:tcBorders>
              <w:top w:val="single" w:sz="4" w:space="0" w:color="auto"/>
              <w:right w:val="nil"/>
            </w:tcBorders>
            <w:vAlign w:val="top"/>
          </w:tcPr>
          <w:p w14:paraId="4AE32A61" w14:textId="21F88E9C" w:rsidR="0058752D" w:rsidRPr="00FB4C1E" w:rsidRDefault="0058752D" w:rsidP="0058752D">
            <w:pPr>
              <w:pStyle w:val="TableTextL"/>
            </w:pPr>
            <w:r>
              <w:t>Confirm preparation and implementation of traffic management plan.</w:t>
            </w:r>
          </w:p>
        </w:tc>
      </w:tr>
      <w:tr w:rsidR="0089327C" w:rsidRPr="005B3573" w14:paraId="7F4D5180" w14:textId="77777777" w:rsidTr="005D2F1C">
        <w:trPr>
          <w:gridAfter w:val="1"/>
          <w:wAfter w:w="30" w:type="dxa"/>
        </w:trPr>
        <w:tc>
          <w:tcPr>
            <w:tcW w:w="2119" w:type="dxa"/>
            <w:tcBorders>
              <w:top w:val="single" w:sz="4" w:space="0" w:color="auto"/>
              <w:left w:val="nil"/>
              <w:bottom w:val="single" w:sz="4" w:space="0" w:color="auto"/>
              <w:right w:val="nil"/>
            </w:tcBorders>
            <w:shd w:val="clear" w:color="auto" w:fill="F2F2F2" w:themeFill="background1" w:themeFillShade="F2"/>
            <w:vAlign w:val="top"/>
          </w:tcPr>
          <w:p w14:paraId="28B2D530" w14:textId="77777777" w:rsidR="0089327C" w:rsidRPr="002C2719" w:rsidRDefault="0089327C" w:rsidP="00CA264D">
            <w:pPr>
              <w:pStyle w:val="TableRow"/>
            </w:pPr>
          </w:p>
        </w:tc>
        <w:tc>
          <w:tcPr>
            <w:tcW w:w="5621" w:type="dxa"/>
            <w:gridSpan w:val="2"/>
            <w:tcBorders>
              <w:top w:val="single" w:sz="4" w:space="0" w:color="auto"/>
              <w:left w:val="nil"/>
              <w:bottom w:val="single" w:sz="4" w:space="0" w:color="auto"/>
              <w:right w:val="nil"/>
            </w:tcBorders>
            <w:shd w:val="clear" w:color="auto" w:fill="F2F2F2" w:themeFill="background1" w:themeFillShade="F2"/>
            <w:vAlign w:val="top"/>
          </w:tcPr>
          <w:p w14:paraId="6FA95BA4" w14:textId="3AD121CB" w:rsidR="0089327C" w:rsidRPr="002C2719" w:rsidRDefault="0089327C" w:rsidP="00CA264D">
            <w:pPr>
              <w:pStyle w:val="TableRow"/>
              <w:jc w:val="right"/>
            </w:pPr>
            <w:r w:rsidRPr="00C5315F">
              <w:t>Hydrology and Water Quality</w:t>
            </w:r>
          </w:p>
        </w:tc>
        <w:tc>
          <w:tcPr>
            <w:tcW w:w="1489" w:type="dxa"/>
            <w:gridSpan w:val="4"/>
            <w:tcBorders>
              <w:top w:val="single" w:sz="4" w:space="0" w:color="auto"/>
              <w:left w:val="nil"/>
              <w:bottom w:val="single" w:sz="4" w:space="0" w:color="auto"/>
              <w:right w:val="nil"/>
            </w:tcBorders>
            <w:shd w:val="clear" w:color="auto" w:fill="F2F2F2" w:themeFill="background1" w:themeFillShade="F2"/>
            <w:vAlign w:val="top"/>
          </w:tcPr>
          <w:p w14:paraId="4F2D8E2D" w14:textId="77777777" w:rsidR="0089327C" w:rsidRPr="00843DEE" w:rsidRDefault="0089327C" w:rsidP="00CA264D">
            <w:pPr>
              <w:pStyle w:val="TableRow"/>
            </w:pPr>
          </w:p>
        </w:tc>
        <w:tc>
          <w:tcPr>
            <w:tcW w:w="1440" w:type="dxa"/>
            <w:tcBorders>
              <w:top w:val="single" w:sz="4" w:space="0" w:color="auto"/>
              <w:left w:val="nil"/>
              <w:bottom w:val="single" w:sz="4" w:space="0" w:color="auto"/>
              <w:right w:val="nil"/>
            </w:tcBorders>
            <w:shd w:val="clear" w:color="auto" w:fill="F2F2F2" w:themeFill="background1" w:themeFillShade="F2"/>
            <w:vAlign w:val="top"/>
          </w:tcPr>
          <w:p w14:paraId="21B427E5" w14:textId="77777777" w:rsidR="0089327C" w:rsidRPr="00843DEE" w:rsidRDefault="0089327C" w:rsidP="00CA264D">
            <w:pPr>
              <w:pStyle w:val="TableRow"/>
            </w:pPr>
          </w:p>
        </w:tc>
        <w:tc>
          <w:tcPr>
            <w:tcW w:w="1260" w:type="dxa"/>
            <w:tcBorders>
              <w:top w:val="single" w:sz="4" w:space="0" w:color="auto"/>
              <w:left w:val="nil"/>
              <w:bottom w:val="single" w:sz="4" w:space="0" w:color="auto"/>
              <w:right w:val="nil"/>
            </w:tcBorders>
            <w:shd w:val="clear" w:color="auto" w:fill="F2F2F2" w:themeFill="background1" w:themeFillShade="F2"/>
            <w:vAlign w:val="top"/>
          </w:tcPr>
          <w:p w14:paraId="176B43FA" w14:textId="77777777" w:rsidR="0089327C" w:rsidRPr="00843DEE" w:rsidRDefault="0089327C" w:rsidP="00CA264D">
            <w:pPr>
              <w:pStyle w:val="TableRow"/>
            </w:pPr>
          </w:p>
        </w:tc>
        <w:tc>
          <w:tcPr>
            <w:tcW w:w="1680" w:type="dxa"/>
            <w:tcBorders>
              <w:top w:val="single" w:sz="4" w:space="0" w:color="auto"/>
              <w:left w:val="nil"/>
              <w:bottom w:val="single" w:sz="4" w:space="0" w:color="auto"/>
              <w:right w:val="nil"/>
            </w:tcBorders>
            <w:shd w:val="clear" w:color="auto" w:fill="F2F2F2" w:themeFill="background1" w:themeFillShade="F2"/>
            <w:vAlign w:val="top"/>
          </w:tcPr>
          <w:p w14:paraId="091B81C0" w14:textId="77777777" w:rsidR="0089327C" w:rsidRPr="00843DEE" w:rsidRDefault="0089327C" w:rsidP="00CA264D">
            <w:pPr>
              <w:pStyle w:val="TableRow"/>
            </w:pPr>
          </w:p>
        </w:tc>
      </w:tr>
      <w:tr w:rsidR="0058752D" w:rsidRPr="005B3573" w14:paraId="67E08339" w14:textId="39B8F117" w:rsidTr="0089327C">
        <w:trPr>
          <w:gridAfter w:val="1"/>
          <w:wAfter w:w="30" w:type="dxa"/>
        </w:trPr>
        <w:tc>
          <w:tcPr>
            <w:tcW w:w="2119" w:type="dxa"/>
            <w:tcBorders>
              <w:top w:val="single" w:sz="4" w:space="0" w:color="auto"/>
              <w:left w:val="nil"/>
              <w:bottom w:val="single" w:sz="4" w:space="0" w:color="auto"/>
            </w:tcBorders>
            <w:vAlign w:val="top"/>
          </w:tcPr>
          <w:p w14:paraId="47E0C53B" w14:textId="55595174" w:rsidR="0058752D" w:rsidRDefault="0058752D" w:rsidP="0058752D">
            <w:pPr>
              <w:pStyle w:val="TableTextL"/>
            </w:pPr>
            <w:r w:rsidRPr="002C2719">
              <w:rPr>
                <w:b/>
                <w:bCs/>
              </w:rPr>
              <w:t>Impact 3.10-5: Impacts to Karst Aquifer Supply, Recharge and Groundwater Quality</w:t>
            </w:r>
          </w:p>
        </w:tc>
        <w:tc>
          <w:tcPr>
            <w:tcW w:w="5040" w:type="dxa"/>
            <w:tcBorders>
              <w:top w:val="single" w:sz="4" w:space="0" w:color="auto"/>
              <w:left w:val="nil"/>
              <w:bottom w:val="single" w:sz="4" w:space="0" w:color="auto"/>
            </w:tcBorders>
            <w:vAlign w:val="top"/>
          </w:tcPr>
          <w:p w14:paraId="3B7DC5A4" w14:textId="77777777" w:rsidR="0058752D" w:rsidRPr="002C2719" w:rsidRDefault="0058752D" w:rsidP="0058752D">
            <w:pPr>
              <w:pStyle w:val="TableTextL"/>
              <w:rPr>
                <w:b/>
                <w:bCs/>
              </w:rPr>
            </w:pPr>
            <w:r w:rsidRPr="002C2719">
              <w:rPr>
                <w:b/>
                <w:bCs/>
              </w:rPr>
              <w:t>Mitigation Measure 3.10-5a: Procedures for Building on Karst Where Groundwater is Encountered and Where Pressure Grouting is Considered</w:t>
            </w:r>
          </w:p>
          <w:p w14:paraId="14FB39CF" w14:textId="12D61F81" w:rsidR="0058752D" w:rsidRDefault="0058752D" w:rsidP="0058752D">
            <w:pPr>
              <w:pStyle w:val="TableTextL"/>
            </w:pPr>
            <w:r w:rsidRPr="002C2719">
              <w:t xml:space="preserve">For projects involving construction on karst as determined by the geotechnical investigation, if 1) groundwater is encountered beneath the building site, and 2) the proposed building foundation design includes pressure grouting, UC Santa Cruz shall complete a dye tracing study to confirm potential hydrologic connectivity of the building site with springs around the campus or campus wells. If the study confirms the building site to be hydrologically linked to springs </w:t>
            </w:r>
            <w:r w:rsidRPr="000677AC">
              <w:t>and</w:t>
            </w:r>
            <w:r w:rsidRPr="002C2719">
              <w:t>/or wells in the karst system, then alternative building foundation designs will be implemented.</w:t>
            </w:r>
          </w:p>
        </w:tc>
        <w:tc>
          <w:tcPr>
            <w:tcW w:w="2070" w:type="dxa"/>
            <w:gridSpan w:val="5"/>
            <w:tcBorders>
              <w:top w:val="single" w:sz="4" w:space="0" w:color="auto"/>
              <w:bottom w:val="single" w:sz="4" w:space="0" w:color="auto"/>
            </w:tcBorders>
            <w:vAlign w:val="top"/>
          </w:tcPr>
          <w:p w14:paraId="245B07AF" w14:textId="2C1A6C5D" w:rsidR="0058752D" w:rsidRPr="00FB4C1E" w:rsidRDefault="0058752D" w:rsidP="0058752D">
            <w:pPr>
              <w:pStyle w:val="TableTextL"/>
            </w:pPr>
            <w:r>
              <w:t xml:space="preserve">Conduct dye tracing study to confirm </w:t>
            </w:r>
            <w:r w:rsidRPr="002C2719">
              <w:t>potential hydrologic connectivity</w:t>
            </w:r>
            <w:r>
              <w:t xml:space="preserve">. If study confirms </w:t>
            </w:r>
            <w:r w:rsidRPr="002C2719">
              <w:t xml:space="preserve">the building site to be hydrologically linked to springs </w:t>
            </w:r>
            <w:r w:rsidRPr="000677AC">
              <w:t>and</w:t>
            </w:r>
            <w:r w:rsidRPr="002C2719">
              <w:t>/or wells in the karst system</w:t>
            </w:r>
            <w:r>
              <w:t xml:space="preserve">, implement alternative building foundation designs. </w:t>
            </w:r>
          </w:p>
        </w:tc>
        <w:tc>
          <w:tcPr>
            <w:tcW w:w="1440" w:type="dxa"/>
            <w:tcBorders>
              <w:top w:val="single" w:sz="4" w:space="0" w:color="auto"/>
              <w:bottom w:val="single" w:sz="4" w:space="0" w:color="auto"/>
            </w:tcBorders>
            <w:vAlign w:val="top"/>
          </w:tcPr>
          <w:p w14:paraId="0E93DE73" w14:textId="0E3E6C97" w:rsidR="0058752D" w:rsidRPr="00FB4C1E" w:rsidRDefault="0058752D" w:rsidP="0058752D">
            <w:pPr>
              <w:pStyle w:val="TableTextL"/>
            </w:pPr>
            <w:r>
              <w:t>Prior to design approval.</w:t>
            </w:r>
          </w:p>
        </w:tc>
        <w:tc>
          <w:tcPr>
            <w:tcW w:w="1260" w:type="dxa"/>
            <w:tcBorders>
              <w:top w:val="single" w:sz="4" w:space="0" w:color="auto"/>
              <w:bottom w:val="single" w:sz="4" w:space="0" w:color="auto"/>
              <w:right w:val="nil"/>
            </w:tcBorders>
            <w:vAlign w:val="top"/>
          </w:tcPr>
          <w:p w14:paraId="7DDED00D" w14:textId="06B7420D" w:rsidR="0058752D" w:rsidRPr="00FB4C1E" w:rsidRDefault="0058752D" w:rsidP="0058752D">
            <w:pPr>
              <w:pStyle w:val="TableTextL"/>
            </w:pPr>
            <w:r>
              <w:t>PPDO</w:t>
            </w:r>
          </w:p>
        </w:tc>
        <w:tc>
          <w:tcPr>
            <w:tcW w:w="1680" w:type="dxa"/>
            <w:tcBorders>
              <w:top w:val="single" w:sz="4" w:space="0" w:color="auto"/>
              <w:bottom w:val="single" w:sz="4" w:space="0" w:color="auto"/>
              <w:right w:val="nil"/>
            </w:tcBorders>
            <w:vAlign w:val="top"/>
          </w:tcPr>
          <w:p w14:paraId="0705D35B" w14:textId="16B0FEC6" w:rsidR="0058752D" w:rsidRPr="00FB4C1E" w:rsidRDefault="0058752D" w:rsidP="0058752D">
            <w:pPr>
              <w:pStyle w:val="TableTextL"/>
            </w:pPr>
            <w:r>
              <w:t xml:space="preserve">Confirm implementation of dye tracing study and alternation building foundation design, as necessary. </w:t>
            </w:r>
          </w:p>
        </w:tc>
      </w:tr>
      <w:tr w:rsidR="0058752D" w:rsidRPr="005B3573" w14:paraId="50FAA4FD" w14:textId="0589EEED" w:rsidTr="0089327C">
        <w:trPr>
          <w:gridAfter w:val="1"/>
          <w:wAfter w:w="30" w:type="dxa"/>
        </w:trPr>
        <w:tc>
          <w:tcPr>
            <w:tcW w:w="2119" w:type="dxa"/>
            <w:tcBorders>
              <w:top w:val="single" w:sz="4" w:space="0" w:color="auto"/>
              <w:left w:val="nil"/>
              <w:bottom w:val="single" w:sz="4" w:space="0" w:color="auto"/>
            </w:tcBorders>
            <w:vAlign w:val="top"/>
          </w:tcPr>
          <w:p w14:paraId="2B170F54" w14:textId="77777777" w:rsidR="0058752D" w:rsidRDefault="0058752D" w:rsidP="0058752D">
            <w:pPr>
              <w:pStyle w:val="TableTextL"/>
            </w:pPr>
          </w:p>
        </w:tc>
        <w:tc>
          <w:tcPr>
            <w:tcW w:w="5040" w:type="dxa"/>
            <w:tcBorders>
              <w:top w:val="single" w:sz="4" w:space="0" w:color="auto"/>
              <w:left w:val="nil"/>
              <w:bottom w:val="single" w:sz="4" w:space="0" w:color="auto"/>
            </w:tcBorders>
            <w:shd w:val="clear" w:color="auto" w:fill="auto"/>
            <w:vAlign w:val="top"/>
          </w:tcPr>
          <w:p w14:paraId="601BEE88" w14:textId="77777777" w:rsidR="00C15CC3" w:rsidRPr="002C2719" w:rsidRDefault="00C15CC3" w:rsidP="00C15CC3">
            <w:pPr>
              <w:pStyle w:val="TableTextL"/>
              <w:rPr>
                <w:b/>
                <w:bCs/>
                <w:spacing w:val="-4"/>
              </w:rPr>
            </w:pPr>
            <w:r w:rsidRPr="002C2719">
              <w:rPr>
                <w:b/>
                <w:bCs/>
                <w:spacing w:val="-4"/>
              </w:rPr>
              <w:t>Mitigation Measure 3.10-5b: On-Going Groundwater Level and Spring Flow Monitoring</w:t>
            </w:r>
          </w:p>
          <w:p w14:paraId="2A9AC5C7" w14:textId="77777777" w:rsidR="00C15CC3" w:rsidRPr="002C2719" w:rsidRDefault="00C15CC3" w:rsidP="00C15CC3">
            <w:pPr>
              <w:pStyle w:val="TableTextL"/>
              <w:spacing w:after="60"/>
              <w:rPr>
                <w:spacing w:val="-4"/>
              </w:rPr>
            </w:pPr>
            <w:r w:rsidRPr="002C2719">
              <w:rPr>
                <w:spacing w:val="-4"/>
              </w:rPr>
              <w:t>If the existing well WSW#1 or a new groundwater well is used for extraction, UC Santa Cruz shall perform monitoring of water levels within that well and any other campus wells completed in the karst aquifer on a</w:t>
            </w:r>
            <w:r>
              <w:rPr>
                <w:spacing w:val="-4"/>
              </w:rPr>
              <w:t xml:space="preserve"> continuous</w:t>
            </w:r>
            <w:r w:rsidRPr="002C2719">
              <w:rPr>
                <w:spacing w:val="-4"/>
              </w:rPr>
              <w:t xml:space="preserve"> basis when groundwater pumping occurs. UC Santa Cruz shall also conduct</w:t>
            </w:r>
            <w:r>
              <w:rPr>
                <w:spacing w:val="-4"/>
              </w:rPr>
              <w:t>, at a minimum, monthly</w:t>
            </w:r>
            <w:r w:rsidRPr="002C2719">
              <w:rPr>
                <w:spacing w:val="-4"/>
              </w:rPr>
              <w:t xml:space="preserve"> </w:t>
            </w:r>
            <w:r>
              <w:rPr>
                <w:spacing w:val="-4"/>
              </w:rPr>
              <w:t xml:space="preserve">flow </w:t>
            </w:r>
            <w:r w:rsidRPr="002C2719">
              <w:rPr>
                <w:spacing w:val="-4"/>
              </w:rPr>
              <w:t xml:space="preserve">monitoring of those springs in the </w:t>
            </w:r>
            <w:r w:rsidRPr="002C2719">
              <w:rPr>
                <w:spacing w:val="-4"/>
              </w:rPr>
              <w:lastRenderedPageBreak/>
              <w:t>vicinity of the LRDP area shown to be connected to the well via a dye tracing study or other applicable testing method for the duration of groundwater pumping to determine whether there is any long-term decline in water levels or spring discharge.</w:t>
            </w:r>
            <w:r w:rsidRPr="00C91196">
              <w:t xml:space="preserve"> </w:t>
            </w:r>
            <w:r w:rsidRPr="008E6F87">
              <w:t>Monitoring of the springs shall also include an assessment of surface water resources (i.e., habitats, plant species, and wildlife species) for a distance of 500 feet downgradient from the daylighting of connected springs at least 30 days prior to and after groundwater pumping to determine if there are any adverse changes (i.e., reduction in ordinary high water mark, changes in plant or wildlife species assemblages such that a species is no longer present, or reduction in plant cover) in the condition of these resources that may be directly attributed to changes in spring discharge as a result of groundwater pumping.</w:t>
            </w:r>
          </w:p>
          <w:p w14:paraId="2EB3D964" w14:textId="0EA22C20" w:rsidR="0058752D" w:rsidRPr="00C15CC3" w:rsidRDefault="00C15CC3" w:rsidP="00C15CC3">
            <w:pPr>
              <w:pStyle w:val="TableTextL"/>
              <w:rPr>
                <w:spacing w:val="-2"/>
              </w:rPr>
            </w:pPr>
            <w:r w:rsidRPr="00C15CC3">
              <w:rPr>
                <w:spacing w:val="-2"/>
              </w:rPr>
              <w:t>If monitoring of water levels and spring flows indicates that UC Santa Cruz extraction of groundwater is contributing to a net deficit in aquifer volume, as indicated by a substantial decrease in average base flow water levels in any monitored wells or a substantial reduction of base flows in monitored springs, the campus will terminate or reduce its use of groundwater from the aquifer. A substantial decrease shall constitute observations of a continual decreasing trend in base groundwater water levels over a 3-5 year period coupled with a decrease in spring base flow conditions, beyond the standard deviation for any given spring, for a corresponding water year type. The average base water levels and base flows in springs will be defined through a statistical analysis of historic data, grouped by water year types. As new monitoring data becomes available, UC Santa Cruz will continually update the statistical analysis.</w:t>
            </w:r>
          </w:p>
        </w:tc>
        <w:tc>
          <w:tcPr>
            <w:tcW w:w="2070" w:type="dxa"/>
            <w:gridSpan w:val="5"/>
            <w:tcBorders>
              <w:top w:val="single" w:sz="4" w:space="0" w:color="auto"/>
              <w:bottom w:val="single" w:sz="4" w:space="0" w:color="auto"/>
            </w:tcBorders>
            <w:vAlign w:val="top"/>
          </w:tcPr>
          <w:p w14:paraId="1163D607" w14:textId="29D947C5" w:rsidR="0058752D" w:rsidRDefault="0058752D" w:rsidP="0058752D">
            <w:pPr>
              <w:pStyle w:val="TableTextL"/>
            </w:pPr>
            <w:r>
              <w:lastRenderedPageBreak/>
              <w:t xml:space="preserve">Monitor water levels of </w:t>
            </w:r>
            <w:r w:rsidRPr="000677AC">
              <w:t>existing well WSW#1 or a new groundwater well</w:t>
            </w:r>
            <w:r>
              <w:t xml:space="preserve">, and </w:t>
            </w:r>
            <w:r w:rsidRPr="000677AC">
              <w:t xml:space="preserve">any other campus wells completed in the karst aquifer on an annual basis </w:t>
            </w:r>
            <w:r w:rsidRPr="000677AC">
              <w:lastRenderedPageBreak/>
              <w:t>when groundwater pumping occurs.</w:t>
            </w:r>
            <w:r>
              <w:t xml:space="preserve"> </w:t>
            </w:r>
          </w:p>
          <w:p w14:paraId="0096EFDD" w14:textId="77777777" w:rsidR="0058752D" w:rsidRDefault="0058752D" w:rsidP="0058752D">
            <w:pPr>
              <w:pStyle w:val="TableTextL"/>
            </w:pPr>
          </w:p>
          <w:p w14:paraId="7BC715A9" w14:textId="77777777" w:rsidR="0058752D" w:rsidRDefault="0058752D" w:rsidP="0058752D">
            <w:pPr>
              <w:pStyle w:val="TableTextL"/>
            </w:pPr>
          </w:p>
          <w:p w14:paraId="7A698366" w14:textId="77777777" w:rsidR="0058752D" w:rsidRDefault="0058752D" w:rsidP="0058752D">
            <w:pPr>
              <w:pStyle w:val="TableTextL"/>
            </w:pPr>
          </w:p>
          <w:p w14:paraId="65AB4257" w14:textId="77777777" w:rsidR="0058752D" w:rsidRDefault="0058752D" w:rsidP="0058752D">
            <w:pPr>
              <w:pStyle w:val="TableTextL"/>
            </w:pPr>
          </w:p>
          <w:p w14:paraId="50D79D00" w14:textId="77777777" w:rsidR="0058752D" w:rsidRDefault="0058752D" w:rsidP="0058752D">
            <w:pPr>
              <w:pStyle w:val="TableTextL"/>
            </w:pPr>
          </w:p>
          <w:p w14:paraId="25773ECB" w14:textId="77777777" w:rsidR="0058752D" w:rsidRDefault="0058752D" w:rsidP="0058752D">
            <w:pPr>
              <w:pStyle w:val="TableTextL"/>
            </w:pPr>
          </w:p>
          <w:p w14:paraId="17463BCB" w14:textId="77777777" w:rsidR="0058752D" w:rsidRDefault="0058752D" w:rsidP="0058752D">
            <w:pPr>
              <w:pStyle w:val="TableTextL"/>
            </w:pPr>
          </w:p>
          <w:p w14:paraId="073A994B" w14:textId="21AC4119" w:rsidR="0058752D" w:rsidRDefault="0058752D" w:rsidP="0058752D">
            <w:pPr>
              <w:pStyle w:val="TableTextL"/>
            </w:pPr>
          </w:p>
          <w:p w14:paraId="684A225D" w14:textId="7F153228" w:rsidR="00C15CC3" w:rsidRDefault="00C15CC3" w:rsidP="0058752D">
            <w:pPr>
              <w:pStyle w:val="TableTextL"/>
            </w:pPr>
          </w:p>
          <w:p w14:paraId="6B3229B5" w14:textId="7E76E449" w:rsidR="00C15CC3" w:rsidRDefault="00C15CC3" w:rsidP="0058752D">
            <w:pPr>
              <w:pStyle w:val="TableTextL"/>
            </w:pPr>
          </w:p>
          <w:p w14:paraId="3220B523" w14:textId="2BD1D9DB" w:rsidR="00C15CC3" w:rsidRDefault="00C15CC3" w:rsidP="0058752D">
            <w:pPr>
              <w:pStyle w:val="TableTextL"/>
            </w:pPr>
          </w:p>
          <w:p w14:paraId="2C9F6DBE" w14:textId="77777777" w:rsidR="00C15CC3" w:rsidRDefault="00C15CC3" w:rsidP="0058752D">
            <w:pPr>
              <w:pStyle w:val="TableTextL"/>
            </w:pPr>
          </w:p>
          <w:p w14:paraId="392C8614" w14:textId="6D0AD866" w:rsidR="0058752D" w:rsidRPr="00FB4C1E" w:rsidRDefault="0058752D" w:rsidP="0058752D">
            <w:pPr>
              <w:pStyle w:val="TableTextL"/>
            </w:pPr>
            <w:r>
              <w:t xml:space="preserve">Terminate or reduce use of groundwater if water levels and </w:t>
            </w:r>
            <w:r w:rsidRPr="000677AC">
              <w:t>spring flows</w:t>
            </w:r>
            <w:r>
              <w:t xml:space="preserve"> indicate a net deficit.</w:t>
            </w:r>
          </w:p>
        </w:tc>
        <w:tc>
          <w:tcPr>
            <w:tcW w:w="1440" w:type="dxa"/>
            <w:tcBorders>
              <w:top w:val="single" w:sz="4" w:space="0" w:color="auto"/>
              <w:bottom w:val="single" w:sz="4" w:space="0" w:color="auto"/>
            </w:tcBorders>
            <w:vAlign w:val="top"/>
          </w:tcPr>
          <w:p w14:paraId="6C182AC7" w14:textId="0BD89C8C" w:rsidR="0058752D" w:rsidRDefault="0058752D" w:rsidP="0058752D">
            <w:pPr>
              <w:pStyle w:val="TableTextL"/>
            </w:pPr>
            <w:r>
              <w:lastRenderedPageBreak/>
              <w:t>Prior to and during groundwater extraction.</w:t>
            </w:r>
          </w:p>
          <w:p w14:paraId="5BF2B610" w14:textId="77777777" w:rsidR="0058752D" w:rsidRDefault="0058752D" w:rsidP="0058752D">
            <w:pPr>
              <w:pStyle w:val="TableTextL"/>
            </w:pPr>
          </w:p>
          <w:p w14:paraId="631A71BF" w14:textId="77777777" w:rsidR="0058752D" w:rsidRDefault="0058752D" w:rsidP="0058752D">
            <w:pPr>
              <w:pStyle w:val="TableTextL"/>
            </w:pPr>
          </w:p>
          <w:p w14:paraId="47ECD27B" w14:textId="77777777" w:rsidR="0058752D" w:rsidRDefault="0058752D" w:rsidP="0058752D">
            <w:pPr>
              <w:pStyle w:val="TableTextL"/>
            </w:pPr>
          </w:p>
          <w:p w14:paraId="174E7A2F" w14:textId="77777777" w:rsidR="0058752D" w:rsidRDefault="0058752D" w:rsidP="0058752D">
            <w:pPr>
              <w:pStyle w:val="TableTextL"/>
            </w:pPr>
          </w:p>
          <w:p w14:paraId="2311F8CF" w14:textId="77777777" w:rsidR="0058752D" w:rsidRDefault="0058752D" w:rsidP="0058752D">
            <w:pPr>
              <w:pStyle w:val="TableTextL"/>
            </w:pPr>
          </w:p>
          <w:p w14:paraId="500D262B" w14:textId="77777777" w:rsidR="0058752D" w:rsidRDefault="0058752D" w:rsidP="0058752D">
            <w:pPr>
              <w:pStyle w:val="TableTextL"/>
            </w:pPr>
          </w:p>
          <w:p w14:paraId="3A5B363E" w14:textId="77777777" w:rsidR="0058752D" w:rsidRDefault="0058752D" w:rsidP="0058752D">
            <w:pPr>
              <w:pStyle w:val="TableTextL"/>
            </w:pPr>
          </w:p>
          <w:p w14:paraId="2DEDBBFA" w14:textId="77777777" w:rsidR="0058752D" w:rsidRDefault="0058752D" w:rsidP="0058752D">
            <w:pPr>
              <w:pStyle w:val="TableTextL"/>
            </w:pPr>
          </w:p>
          <w:p w14:paraId="08AB6E9C" w14:textId="77777777" w:rsidR="0058752D" w:rsidRDefault="0058752D" w:rsidP="0058752D">
            <w:pPr>
              <w:pStyle w:val="TableTextL"/>
            </w:pPr>
          </w:p>
          <w:p w14:paraId="42F5257A" w14:textId="77777777" w:rsidR="0058752D" w:rsidRDefault="0058752D" w:rsidP="0058752D">
            <w:pPr>
              <w:pStyle w:val="TableTextL"/>
            </w:pPr>
          </w:p>
          <w:p w14:paraId="3E281E58" w14:textId="77777777" w:rsidR="0058752D" w:rsidRDefault="0058752D" w:rsidP="0058752D">
            <w:pPr>
              <w:pStyle w:val="TableTextL"/>
            </w:pPr>
          </w:p>
          <w:p w14:paraId="1C804230" w14:textId="77777777" w:rsidR="0058752D" w:rsidRDefault="0058752D" w:rsidP="0058752D">
            <w:pPr>
              <w:pStyle w:val="TableTextL"/>
            </w:pPr>
          </w:p>
          <w:p w14:paraId="35BDBC86" w14:textId="7B41DAED" w:rsidR="0058752D" w:rsidRDefault="0058752D" w:rsidP="0058752D">
            <w:pPr>
              <w:pStyle w:val="TableTextL"/>
            </w:pPr>
          </w:p>
          <w:p w14:paraId="2878AC30" w14:textId="38726B1B" w:rsidR="00C15CC3" w:rsidRDefault="00C15CC3" w:rsidP="0058752D">
            <w:pPr>
              <w:pStyle w:val="TableTextL"/>
            </w:pPr>
          </w:p>
          <w:p w14:paraId="1883B118" w14:textId="0F2DA7BC" w:rsidR="00C15CC3" w:rsidRDefault="00C15CC3" w:rsidP="0058752D">
            <w:pPr>
              <w:pStyle w:val="TableTextL"/>
            </w:pPr>
          </w:p>
          <w:p w14:paraId="65888BBF" w14:textId="4265FDEC" w:rsidR="00C15CC3" w:rsidRDefault="00C15CC3" w:rsidP="0058752D">
            <w:pPr>
              <w:pStyle w:val="TableTextL"/>
            </w:pPr>
          </w:p>
          <w:p w14:paraId="5DCB10E9" w14:textId="77777777" w:rsidR="00C15CC3" w:rsidRDefault="00C15CC3" w:rsidP="0058752D">
            <w:pPr>
              <w:pStyle w:val="TableTextL"/>
            </w:pPr>
          </w:p>
          <w:p w14:paraId="261668C9" w14:textId="0FFA6979" w:rsidR="0058752D" w:rsidRPr="00FB4C1E" w:rsidRDefault="0058752D" w:rsidP="0058752D">
            <w:pPr>
              <w:pStyle w:val="TableTextL"/>
            </w:pPr>
            <w:r>
              <w:t>During groundwater extraction.</w:t>
            </w:r>
          </w:p>
        </w:tc>
        <w:tc>
          <w:tcPr>
            <w:tcW w:w="1260" w:type="dxa"/>
            <w:tcBorders>
              <w:top w:val="single" w:sz="4" w:space="0" w:color="auto"/>
              <w:bottom w:val="single" w:sz="4" w:space="0" w:color="auto"/>
              <w:right w:val="nil"/>
            </w:tcBorders>
            <w:vAlign w:val="top"/>
          </w:tcPr>
          <w:p w14:paraId="5046F068" w14:textId="77777777" w:rsidR="0058752D" w:rsidRDefault="0058752D" w:rsidP="0058752D">
            <w:pPr>
              <w:pStyle w:val="TableTextL"/>
            </w:pPr>
            <w:r>
              <w:lastRenderedPageBreak/>
              <w:t>PPDO</w:t>
            </w:r>
          </w:p>
          <w:p w14:paraId="24B2BE7A" w14:textId="77777777" w:rsidR="0058752D" w:rsidRDefault="0058752D" w:rsidP="0058752D">
            <w:pPr>
              <w:pStyle w:val="TableTextL"/>
            </w:pPr>
          </w:p>
          <w:p w14:paraId="1B6AB152" w14:textId="77777777" w:rsidR="0058752D" w:rsidRDefault="0058752D" w:rsidP="0058752D">
            <w:pPr>
              <w:pStyle w:val="TableTextL"/>
            </w:pPr>
          </w:p>
          <w:p w14:paraId="066C7EE0" w14:textId="77777777" w:rsidR="0058752D" w:rsidRDefault="0058752D" w:rsidP="0058752D">
            <w:pPr>
              <w:pStyle w:val="TableTextL"/>
            </w:pPr>
          </w:p>
          <w:p w14:paraId="7E57A9BA" w14:textId="77777777" w:rsidR="0058752D" w:rsidRDefault="0058752D" w:rsidP="0058752D">
            <w:pPr>
              <w:pStyle w:val="TableTextL"/>
            </w:pPr>
          </w:p>
          <w:p w14:paraId="0BC770E7" w14:textId="77777777" w:rsidR="0058752D" w:rsidRDefault="0058752D" w:rsidP="0058752D">
            <w:pPr>
              <w:pStyle w:val="TableTextL"/>
            </w:pPr>
          </w:p>
          <w:p w14:paraId="119E8E94" w14:textId="77777777" w:rsidR="0058752D" w:rsidRDefault="0058752D" w:rsidP="0058752D">
            <w:pPr>
              <w:pStyle w:val="TableTextL"/>
            </w:pPr>
          </w:p>
          <w:p w14:paraId="7B0550FC" w14:textId="77777777" w:rsidR="0058752D" w:rsidRDefault="0058752D" w:rsidP="0058752D">
            <w:pPr>
              <w:pStyle w:val="TableTextL"/>
            </w:pPr>
          </w:p>
          <w:p w14:paraId="37D1099F" w14:textId="77777777" w:rsidR="0058752D" w:rsidRDefault="0058752D" w:rsidP="0058752D">
            <w:pPr>
              <w:pStyle w:val="TableTextL"/>
            </w:pPr>
          </w:p>
          <w:p w14:paraId="4382D6CE" w14:textId="77777777" w:rsidR="0058752D" w:rsidRDefault="0058752D" w:rsidP="0058752D">
            <w:pPr>
              <w:pStyle w:val="TableTextL"/>
            </w:pPr>
          </w:p>
          <w:p w14:paraId="38675B2C" w14:textId="77777777" w:rsidR="0058752D" w:rsidRDefault="0058752D" w:rsidP="0058752D">
            <w:pPr>
              <w:pStyle w:val="TableTextL"/>
            </w:pPr>
          </w:p>
          <w:p w14:paraId="4D2A74EC" w14:textId="77777777" w:rsidR="0058752D" w:rsidRDefault="0058752D" w:rsidP="0058752D">
            <w:pPr>
              <w:pStyle w:val="TableTextL"/>
            </w:pPr>
          </w:p>
          <w:p w14:paraId="2008CE36" w14:textId="77777777" w:rsidR="0058752D" w:rsidRDefault="0058752D" w:rsidP="0058752D">
            <w:pPr>
              <w:pStyle w:val="TableTextL"/>
            </w:pPr>
          </w:p>
          <w:p w14:paraId="63AB45C4" w14:textId="77777777" w:rsidR="0058752D" w:rsidRDefault="0058752D" w:rsidP="0058752D">
            <w:pPr>
              <w:pStyle w:val="TableTextL"/>
            </w:pPr>
          </w:p>
          <w:p w14:paraId="6C9B95C9" w14:textId="77777777" w:rsidR="0058752D" w:rsidRDefault="0058752D" w:rsidP="0058752D">
            <w:pPr>
              <w:pStyle w:val="TableTextL"/>
            </w:pPr>
          </w:p>
          <w:p w14:paraId="2D29ABF9" w14:textId="5254B41A" w:rsidR="0058752D" w:rsidRDefault="0058752D" w:rsidP="0058752D">
            <w:pPr>
              <w:pStyle w:val="TableTextL"/>
            </w:pPr>
          </w:p>
          <w:p w14:paraId="168E3425" w14:textId="68733C17" w:rsidR="00C15CC3" w:rsidRDefault="00C15CC3" w:rsidP="0058752D">
            <w:pPr>
              <w:pStyle w:val="TableTextL"/>
            </w:pPr>
          </w:p>
          <w:p w14:paraId="27D53797" w14:textId="39C271A6" w:rsidR="00C15CC3" w:rsidRDefault="00C15CC3" w:rsidP="0058752D">
            <w:pPr>
              <w:pStyle w:val="TableTextL"/>
            </w:pPr>
          </w:p>
          <w:p w14:paraId="738EC651" w14:textId="475B0989" w:rsidR="00C15CC3" w:rsidRDefault="00C15CC3" w:rsidP="0058752D">
            <w:pPr>
              <w:pStyle w:val="TableTextL"/>
            </w:pPr>
          </w:p>
          <w:p w14:paraId="0A89AD35" w14:textId="77777777" w:rsidR="00C15CC3" w:rsidRDefault="00C15CC3" w:rsidP="0058752D">
            <w:pPr>
              <w:pStyle w:val="TableTextL"/>
            </w:pPr>
          </w:p>
          <w:p w14:paraId="3AAB1969" w14:textId="64E6C05E" w:rsidR="0058752D" w:rsidRPr="00FB4C1E" w:rsidRDefault="0058752D" w:rsidP="0058752D">
            <w:pPr>
              <w:pStyle w:val="TableTextL"/>
            </w:pPr>
            <w:r>
              <w:t>PPDO</w:t>
            </w:r>
          </w:p>
        </w:tc>
        <w:tc>
          <w:tcPr>
            <w:tcW w:w="1680" w:type="dxa"/>
            <w:tcBorders>
              <w:top w:val="single" w:sz="4" w:space="0" w:color="auto"/>
              <w:bottom w:val="single" w:sz="4" w:space="0" w:color="auto"/>
              <w:right w:val="nil"/>
            </w:tcBorders>
            <w:vAlign w:val="top"/>
          </w:tcPr>
          <w:p w14:paraId="4CEB9A55" w14:textId="77777777" w:rsidR="0058752D" w:rsidRDefault="0058752D" w:rsidP="0058752D">
            <w:pPr>
              <w:pStyle w:val="TableTextL"/>
            </w:pPr>
            <w:r>
              <w:lastRenderedPageBreak/>
              <w:t xml:space="preserve">Confirm water level monitoring and document results. </w:t>
            </w:r>
          </w:p>
          <w:p w14:paraId="7EC9E575" w14:textId="77777777" w:rsidR="0058752D" w:rsidRDefault="0058752D" w:rsidP="0058752D">
            <w:pPr>
              <w:pStyle w:val="TableTextL"/>
            </w:pPr>
          </w:p>
          <w:p w14:paraId="706A4480" w14:textId="77777777" w:rsidR="0058752D" w:rsidRDefault="0058752D" w:rsidP="0058752D">
            <w:pPr>
              <w:pStyle w:val="TableTextL"/>
            </w:pPr>
          </w:p>
          <w:p w14:paraId="30D6FF23" w14:textId="77777777" w:rsidR="0058752D" w:rsidRDefault="0058752D" w:rsidP="0058752D">
            <w:pPr>
              <w:pStyle w:val="TableTextL"/>
            </w:pPr>
          </w:p>
          <w:p w14:paraId="7053D66D" w14:textId="77777777" w:rsidR="0058752D" w:rsidRDefault="0058752D" w:rsidP="0058752D">
            <w:pPr>
              <w:pStyle w:val="TableTextL"/>
            </w:pPr>
          </w:p>
          <w:p w14:paraId="0C73FCFD" w14:textId="77777777" w:rsidR="0058752D" w:rsidRDefault="0058752D" w:rsidP="0058752D">
            <w:pPr>
              <w:pStyle w:val="TableTextL"/>
            </w:pPr>
          </w:p>
          <w:p w14:paraId="6E3C91DD" w14:textId="77777777" w:rsidR="0058752D" w:rsidRDefault="0058752D" w:rsidP="0058752D">
            <w:pPr>
              <w:pStyle w:val="TableTextL"/>
            </w:pPr>
          </w:p>
          <w:p w14:paraId="45823C82" w14:textId="77777777" w:rsidR="0058752D" w:rsidRDefault="0058752D" w:rsidP="0058752D">
            <w:pPr>
              <w:pStyle w:val="TableTextL"/>
            </w:pPr>
          </w:p>
          <w:p w14:paraId="3DDA134A" w14:textId="77777777" w:rsidR="0058752D" w:rsidRDefault="0058752D" w:rsidP="0058752D">
            <w:pPr>
              <w:pStyle w:val="TableTextL"/>
            </w:pPr>
          </w:p>
          <w:p w14:paraId="3F66F29C" w14:textId="77777777" w:rsidR="0058752D" w:rsidRDefault="0058752D" w:rsidP="0058752D">
            <w:pPr>
              <w:pStyle w:val="TableTextL"/>
            </w:pPr>
          </w:p>
          <w:p w14:paraId="2E4C884C" w14:textId="77777777" w:rsidR="0058752D" w:rsidRDefault="0058752D" w:rsidP="0058752D">
            <w:pPr>
              <w:pStyle w:val="TableTextL"/>
            </w:pPr>
          </w:p>
          <w:p w14:paraId="5D9E8847" w14:textId="77777777" w:rsidR="0058752D" w:rsidRDefault="0058752D" w:rsidP="0058752D">
            <w:pPr>
              <w:pStyle w:val="TableTextL"/>
            </w:pPr>
          </w:p>
          <w:p w14:paraId="73FC7F6F" w14:textId="5EC674F6" w:rsidR="0058752D" w:rsidRDefault="0058752D" w:rsidP="0058752D">
            <w:pPr>
              <w:pStyle w:val="TableTextL"/>
            </w:pPr>
          </w:p>
          <w:p w14:paraId="7E81EFBC" w14:textId="59D6EE7D" w:rsidR="00C15CC3" w:rsidRDefault="00C15CC3" w:rsidP="0058752D">
            <w:pPr>
              <w:pStyle w:val="TableTextL"/>
            </w:pPr>
          </w:p>
          <w:p w14:paraId="25882088" w14:textId="7254C331" w:rsidR="00C15CC3" w:rsidRDefault="00C15CC3" w:rsidP="0058752D">
            <w:pPr>
              <w:pStyle w:val="TableTextL"/>
            </w:pPr>
          </w:p>
          <w:p w14:paraId="38D11B13" w14:textId="49086D83" w:rsidR="00C15CC3" w:rsidRDefault="00C15CC3" w:rsidP="0058752D">
            <w:pPr>
              <w:pStyle w:val="TableTextL"/>
            </w:pPr>
          </w:p>
          <w:p w14:paraId="635E0A9D" w14:textId="77777777" w:rsidR="00C15CC3" w:rsidRDefault="00C15CC3" w:rsidP="0058752D">
            <w:pPr>
              <w:pStyle w:val="TableTextL"/>
            </w:pPr>
          </w:p>
          <w:p w14:paraId="14B4B7A8" w14:textId="77777777" w:rsidR="0058752D" w:rsidRDefault="0058752D" w:rsidP="0058752D">
            <w:pPr>
              <w:pStyle w:val="TableTextL"/>
            </w:pPr>
          </w:p>
          <w:p w14:paraId="179FBBAA" w14:textId="4CEC7171" w:rsidR="0058752D" w:rsidRPr="00FB4C1E" w:rsidRDefault="0058752D" w:rsidP="0058752D">
            <w:pPr>
              <w:pStyle w:val="TableTextL"/>
            </w:pPr>
            <w:r>
              <w:t>Review and monitor water level results.</w:t>
            </w:r>
          </w:p>
        </w:tc>
      </w:tr>
      <w:tr w:rsidR="0089327C" w:rsidRPr="005B3573" w14:paraId="564F7AE4" w14:textId="77777777" w:rsidTr="0089327C">
        <w:trPr>
          <w:gridAfter w:val="1"/>
          <w:wAfter w:w="30" w:type="dxa"/>
        </w:trPr>
        <w:tc>
          <w:tcPr>
            <w:tcW w:w="2119" w:type="dxa"/>
            <w:tcBorders>
              <w:top w:val="single" w:sz="4" w:space="0" w:color="auto"/>
              <w:left w:val="nil"/>
              <w:bottom w:val="single" w:sz="4" w:space="0" w:color="auto"/>
              <w:right w:val="nil"/>
            </w:tcBorders>
            <w:shd w:val="clear" w:color="auto" w:fill="F2F2F2" w:themeFill="background1" w:themeFillShade="F2"/>
            <w:vAlign w:val="top"/>
          </w:tcPr>
          <w:p w14:paraId="4FC68987" w14:textId="77777777" w:rsidR="0089327C" w:rsidRPr="002C2719" w:rsidRDefault="0089327C" w:rsidP="00CA264D">
            <w:pPr>
              <w:pStyle w:val="TableRow"/>
            </w:pPr>
          </w:p>
        </w:tc>
        <w:tc>
          <w:tcPr>
            <w:tcW w:w="5040" w:type="dxa"/>
            <w:tcBorders>
              <w:top w:val="single" w:sz="4" w:space="0" w:color="auto"/>
              <w:left w:val="nil"/>
              <w:bottom w:val="single" w:sz="4" w:space="0" w:color="auto"/>
              <w:right w:val="nil"/>
            </w:tcBorders>
            <w:shd w:val="clear" w:color="auto" w:fill="F2F2F2" w:themeFill="background1" w:themeFillShade="F2"/>
            <w:vAlign w:val="top"/>
          </w:tcPr>
          <w:p w14:paraId="0E96CEF2" w14:textId="4CFFCFA6" w:rsidR="0089327C" w:rsidRPr="002C2719" w:rsidRDefault="0089327C" w:rsidP="00CA264D">
            <w:pPr>
              <w:pStyle w:val="TableRow"/>
              <w:jc w:val="right"/>
            </w:pPr>
            <w:r>
              <w:t>Noise</w:t>
            </w:r>
          </w:p>
        </w:tc>
        <w:tc>
          <w:tcPr>
            <w:tcW w:w="2070" w:type="dxa"/>
            <w:gridSpan w:val="5"/>
            <w:tcBorders>
              <w:top w:val="single" w:sz="4" w:space="0" w:color="auto"/>
              <w:left w:val="nil"/>
              <w:bottom w:val="single" w:sz="4" w:space="0" w:color="auto"/>
              <w:right w:val="nil"/>
            </w:tcBorders>
            <w:shd w:val="clear" w:color="auto" w:fill="F2F2F2" w:themeFill="background1" w:themeFillShade="F2"/>
            <w:vAlign w:val="top"/>
          </w:tcPr>
          <w:p w14:paraId="4A8DD7A8" w14:textId="77777777" w:rsidR="0089327C" w:rsidRPr="00843DEE" w:rsidRDefault="0089327C" w:rsidP="00CA264D">
            <w:pPr>
              <w:pStyle w:val="TableRow"/>
            </w:pPr>
          </w:p>
        </w:tc>
        <w:tc>
          <w:tcPr>
            <w:tcW w:w="1440" w:type="dxa"/>
            <w:tcBorders>
              <w:top w:val="single" w:sz="4" w:space="0" w:color="auto"/>
              <w:left w:val="nil"/>
              <w:bottom w:val="single" w:sz="4" w:space="0" w:color="auto"/>
              <w:right w:val="nil"/>
            </w:tcBorders>
            <w:shd w:val="clear" w:color="auto" w:fill="F2F2F2" w:themeFill="background1" w:themeFillShade="F2"/>
            <w:vAlign w:val="top"/>
          </w:tcPr>
          <w:p w14:paraId="3E971548" w14:textId="77777777" w:rsidR="0089327C" w:rsidRPr="00843DEE" w:rsidRDefault="0089327C" w:rsidP="00CA264D">
            <w:pPr>
              <w:pStyle w:val="TableRow"/>
            </w:pPr>
          </w:p>
        </w:tc>
        <w:tc>
          <w:tcPr>
            <w:tcW w:w="1260" w:type="dxa"/>
            <w:tcBorders>
              <w:top w:val="single" w:sz="4" w:space="0" w:color="auto"/>
              <w:left w:val="nil"/>
              <w:bottom w:val="single" w:sz="4" w:space="0" w:color="auto"/>
              <w:right w:val="nil"/>
            </w:tcBorders>
            <w:shd w:val="clear" w:color="auto" w:fill="F2F2F2" w:themeFill="background1" w:themeFillShade="F2"/>
            <w:vAlign w:val="top"/>
          </w:tcPr>
          <w:p w14:paraId="45184F69" w14:textId="77777777" w:rsidR="0089327C" w:rsidRPr="00843DEE" w:rsidRDefault="0089327C" w:rsidP="00CA264D">
            <w:pPr>
              <w:pStyle w:val="TableRow"/>
            </w:pPr>
          </w:p>
        </w:tc>
        <w:tc>
          <w:tcPr>
            <w:tcW w:w="1680" w:type="dxa"/>
            <w:tcBorders>
              <w:top w:val="single" w:sz="4" w:space="0" w:color="auto"/>
              <w:left w:val="nil"/>
              <w:bottom w:val="single" w:sz="4" w:space="0" w:color="auto"/>
              <w:right w:val="nil"/>
            </w:tcBorders>
            <w:shd w:val="clear" w:color="auto" w:fill="F2F2F2" w:themeFill="background1" w:themeFillShade="F2"/>
            <w:vAlign w:val="top"/>
          </w:tcPr>
          <w:p w14:paraId="50AB4A55" w14:textId="77777777" w:rsidR="0089327C" w:rsidRPr="00843DEE" w:rsidRDefault="0089327C" w:rsidP="00CA264D">
            <w:pPr>
              <w:pStyle w:val="TableRow"/>
            </w:pPr>
          </w:p>
        </w:tc>
      </w:tr>
      <w:tr w:rsidR="0058752D" w:rsidRPr="005B3573" w14:paraId="3AC36DDE" w14:textId="6C1A5D97" w:rsidTr="0089327C">
        <w:trPr>
          <w:gridAfter w:val="1"/>
          <w:wAfter w:w="30" w:type="dxa"/>
        </w:trPr>
        <w:tc>
          <w:tcPr>
            <w:tcW w:w="2119" w:type="dxa"/>
            <w:tcBorders>
              <w:top w:val="single" w:sz="4" w:space="0" w:color="auto"/>
              <w:left w:val="nil"/>
            </w:tcBorders>
            <w:vAlign w:val="top"/>
          </w:tcPr>
          <w:p w14:paraId="345BCBB4" w14:textId="1158DABB" w:rsidR="0058752D" w:rsidRPr="005B3573" w:rsidRDefault="0058752D" w:rsidP="0058752D">
            <w:pPr>
              <w:pStyle w:val="TableTextL"/>
            </w:pPr>
            <w:r w:rsidRPr="002C2719">
              <w:rPr>
                <w:b/>
                <w:bCs/>
              </w:rPr>
              <w:t>Impact 3.12-1: Generate Substantial Temporary Construction Noise</w:t>
            </w:r>
          </w:p>
        </w:tc>
        <w:tc>
          <w:tcPr>
            <w:tcW w:w="5040" w:type="dxa"/>
            <w:tcBorders>
              <w:top w:val="single" w:sz="4" w:space="0" w:color="auto"/>
              <w:left w:val="nil"/>
            </w:tcBorders>
            <w:vAlign w:val="top"/>
          </w:tcPr>
          <w:p w14:paraId="7294B5B4" w14:textId="77777777" w:rsidR="0058752D" w:rsidRPr="002C2719" w:rsidRDefault="0058752D" w:rsidP="0058752D">
            <w:pPr>
              <w:pStyle w:val="TableTextL"/>
              <w:rPr>
                <w:b/>
                <w:bCs/>
              </w:rPr>
            </w:pPr>
            <w:r w:rsidRPr="002C2719">
              <w:rPr>
                <w:b/>
                <w:bCs/>
              </w:rPr>
              <w:t>Mitigation Measure 3.12-1: Implement Construction Noise Reduction Measures</w:t>
            </w:r>
          </w:p>
          <w:p w14:paraId="4E0BA2D7" w14:textId="77777777" w:rsidR="0058752D" w:rsidRPr="002C2719" w:rsidRDefault="0058752D" w:rsidP="0058752D">
            <w:pPr>
              <w:pStyle w:val="TableTextL"/>
              <w:spacing w:after="60"/>
            </w:pPr>
            <w:r w:rsidRPr="002C2719">
              <w:t>As part of construction of new/renovated facilities associated with 2021 LRDP implementation, UC Santa Cruz shall implement or incorporate the following noise reduction measures into construction specifications for the contractor(s) to implement during project construction:</w:t>
            </w:r>
          </w:p>
          <w:p w14:paraId="2F72F40A" w14:textId="77777777" w:rsidR="0058752D" w:rsidRPr="002C2719" w:rsidRDefault="0058752D" w:rsidP="0058752D">
            <w:pPr>
              <w:pStyle w:val="TableBullet1"/>
              <w:spacing w:line="240" w:lineRule="auto"/>
            </w:pPr>
            <w:r w:rsidRPr="002C2719">
              <w:t xml:space="preserve">All construction equipment shall be properly maintained and equipped with noise-reduction intake and exhaust mufflers and engine shrouds, in accordance with manufacturer </w:t>
            </w:r>
            <w:r w:rsidRPr="002C2719">
              <w:lastRenderedPageBreak/>
              <w:t>recommendations. Equipment engine shrouds shall be closed during equipment operation.</w:t>
            </w:r>
          </w:p>
          <w:p w14:paraId="6808E69E" w14:textId="77777777" w:rsidR="0058752D" w:rsidRPr="00D26E27" w:rsidRDefault="0058752D" w:rsidP="0058752D">
            <w:pPr>
              <w:pStyle w:val="TableBullet1"/>
              <w:spacing w:line="240" w:lineRule="auto"/>
              <w:rPr>
                <w:spacing w:val="-2"/>
              </w:rPr>
            </w:pPr>
            <w:r w:rsidRPr="00D26E27">
              <w:rPr>
                <w:spacing w:val="-2"/>
              </w:rPr>
              <w:t xml:space="preserve">Where available and feasible, construction equipment with back-up alarms shall be equipped with either audible self-adjusting backup alarms or alarms that only sound when an object is detected. Self-adjusting backup alarms shall automatically adjust to 5 A-weighted decibels (dBA) over the surrounding background levels. All non-self-adjusting backup alarms shall be set to the lowest setting required to be audible above the surrounding noise levels. </w:t>
            </w:r>
          </w:p>
          <w:p w14:paraId="38842413" w14:textId="77777777" w:rsidR="0058752D" w:rsidRPr="002C2719" w:rsidRDefault="0058752D" w:rsidP="0058752D">
            <w:pPr>
              <w:pStyle w:val="TableBullet1"/>
              <w:spacing w:line="240" w:lineRule="auto"/>
              <w:rPr>
                <w:spacing w:val="-2"/>
              </w:rPr>
            </w:pPr>
            <w:r w:rsidRPr="002C2719">
              <w:rPr>
                <w:spacing w:val="-2"/>
              </w:rPr>
              <w:t>All construction equipment and equipment staging areas shall be located as far as feasible from nearby noise-sensitive land uses and, when feasible, staging areas shall be located such that existing or constructed noise attenuating features (e.g., temporary noise wall or blankets) block line-of-sight between affected noise-sensitive land uses and construction staging areas.</w:t>
            </w:r>
          </w:p>
          <w:p w14:paraId="4068BD3A" w14:textId="77777777" w:rsidR="0058752D" w:rsidRPr="009D52B4" w:rsidRDefault="0058752D" w:rsidP="0058752D">
            <w:pPr>
              <w:pStyle w:val="TableBullet1"/>
              <w:spacing w:line="240" w:lineRule="auto"/>
              <w:rPr>
                <w:spacing w:val="-2"/>
              </w:rPr>
            </w:pPr>
            <w:r w:rsidRPr="009D52B4">
              <w:rPr>
                <w:spacing w:val="-2"/>
              </w:rPr>
              <w:t>Individual operations and techniques shall be replaced with quieter procedures (e.g., using welding instead of riveting, mixing concrete off-site instead of on-site) where feasible, and shall be consistent with building codes and other applicable laws and regulations.</w:t>
            </w:r>
          </w:p>
          <w:p w14:paraId="0D302920" w14:textId="77777777" w:rsidR="0058752D" w:rsidRPr="002C2719" w:rsidRDefault="0058752D" w:rsidP="0058752D">
            <w:pPr>
              <w:pStyle w:val="TableBullet1"/>
              <w:spacing w:line="240" w:lineRule="auto"/>
            </w:pPr>
            <w:r w:rsidRPr="002C2719">
              <w:t>Stationary noise sources such as generators or pumps shall be located as far away from noise-sensitive uses as feasible.</w:t>
            </w:r>
          </w:p>
          <w:p w14:paraId="0BA655F1" w14:textId="77777777" w:rsidR="0058752D" w:rsidRPr="00D26E27" w:rsidRDefault="0058752D" w:rsidP="0058752D">
            <w:pPr>
              <w:pStyle w:val="TableBullet1"/>
              <w:spacing w:line="240" w:lineRule="auto"/>
              <w:rPr>
                <w:spacing w:val="-1"/>
              </w:rPr>
            </w:pPr>
            <w:r w:rsidRPr="00D26E27">
              <w:rPr>
                <w:spacing w:val="-1"/>
              </w:rPr>
              <w:t xml:space="preserve">No less than 1 week prior to the start of construction activities at a particular location, notification shall be provided to nearby off-campus, noise-sensitive land uses (e.g., residential uses, elementary schools) that are located within 690 feet of the construction site and where projected construction noise levels are anticipated to exceed acceptable daytime </w:t>
            </w:r>
            <w:proofErr w:type="spellStart"/>
            <w:r w:rsidRPr="00D26E27">
              <w:rPr>
                <w:spacing w:val="-1"/>
              </w:rPr>
              <w:t>L</w:t>
            </w:r>
            <w:r w:rsidRPr="00D26E27">
              <w:rPr>
                <w:spacing w:val="-1"/>
                <w:vertAlign w:val="subscript"/>
              </w:rPr>
              <w:t>max</w:t>
            </w:r>
            <w:proofErr w:type="spellEnd"/>
            <w:r w:rsidRPr="00D26E27">
              <w:rPr>
                <w:spacing w:val="-1"/>
              </w:rPr>
              <w:t xml:space="preserve"> noise standards.</w:t>
            </w:r>
          </w:p>
          <w:p w14:paraId="073BC390" w14:textId="77777777" w:rsidR="0058752D" w:rsidRPr="002C2719" w:rsidRDefault="0058752D" w:rsidP="0058752D">
            <w:pPr>
              <w:pStyle w:val="TableBullet1"/>
              <w:spacing w:line="240" w:lineRule="auto"/>
            </w:pPr>
            <w:r w:rsidRPr="002C2719">
              <w:t>When construction would occur within 140 feet of on-campus housing or 690 feet of off-campus noise-sensitive uses (e.g., residences, elementary schools, churches) and may result in temporary noise levels in excess of established standards at the exterior of the adjacent noise-sensitive structure, temporary noise barriers (e.g., noise-insulating blankets or temporary plywood structures) shall be erected, if deemed to be feasible and effective, between the noise source and sensitive receptor such that construction-related noise levels are reduced to acceptable noise levels at the receptor.</w:t>
            </w:r>
          </w:p>
          <w:p w14:paraId="1ACA29F5" w14:textId="77777777" w:rsidR="0058752D" w:rsidRPr="002C2719" w:rsidRDefault="0058752D" w:rsidP="0058752D">
            <w:pPr>
              <w:pStyle w:val="TableBullet1"/>
              <w:spacing w:line="240" w:lineRule="auto"/>
            </w:pPr>
            <w:r w:rsidRPr="002C2719">
              <w:lastRenderedPageBreak/>
              <w:t xml:space="preserve">Loud construction activity (i.e., construction activity such as jackhammering, concrete sawing, asphalt removal, and large-scale grading operations) shall not be scheduled during the Campus's finals week. </w:t>
            </w:r>
          </w:p>
          <w:p w14:paraId="58B849C9" w14:textId="77777777" w:rsidR="0058752D" w:rsidRPr="002C2719" w:rsidRDefault="0058752D" w:rsidP="0058752D">
            <w:pPr>
              <w:pStyle w:val="TableBullet1"/>
              <w:spacing w:line="240" w:lineRule="auto"/>
            </w:pPr>
            <w:r w:rsidRPr="002C2719">
              <w:t>When construction of a project requires material hauling, a haul route plan shall be prepared for the project, for review and approval by UC Santa Cruz, that designates haul routes as far as feasible from sensitive receptors.</w:t>
            </w:r>
          </w:p>
          <w:p w14:paraId="30F37D2F" w14:textId="77777777" w:rsidR="0058752D" w:rsidRPr="002C2719" w:rsidRDefault="0058752D" w:rsidP="0058752D">
            <w:pPr>
              <w:pStyle w:val="TableBullet1"/>
              <w:spacing w:line="240" w:lineRule="auto"/>
              <w:rPr>
                <w:spacing w:val="-2"/>
              </w:rPr>
            </w:pPr>
            <w:r w:rsidRPr="002C2719">
              <w:rPr>
                <w:spacing w:val="-2"/>
              </w:rPr>
              <w:t>The contractor shall designate a disturbance coordinator and post that person's telephone number conspicuously around the construction site, as well as provide it to nearby residences. The disturbance coordinator shall receive all public complaints and be responsible for determining the cause of the complaint and implementing any feasible measures to alleviate the problem.</w:t>
            </w:r>
          </w:p>
          <w:p w14:paraId="081653C3" w14:textId="77777777" w:rsidR="0058752D" w:rsidRPr="002C2719" w:rsidRDefault="0058752D" w:rsidP="0058752D">
            <w:pPr>
              <w:pStyle w:val="TableBullet1"/>
              <w:spacing w:line="240" w:lineRule="auto"/>
              <w:rPr>
                <w:rFonts w:ascii="Arial" w:eastAsia="Times New Roman" w:hAnsi="Arial" w:cs="Arial"/>
                <w:sz w:val="16"/>
                <w:szCs w:val="16"/>
              </w:rPr>
            </w:pPr>
            <w:r w:rsidRPr="002C2719">
              <w:t xml:space="preserve">Construction activities (excluding activities that would result in a safety concern to the public or construction workers) shall be limited to between the hours of 8:00 a.m. and 10:00 p.m., when feasible. For any construction activity that must extend beyond the daytime hours of 8:00 a.m. and 10:00 p.m. and occurs within 440 feet of an on-campus residential building or 1,225 feet of an off-campus sensitive land use, UC Santa Cruz shall require the use of one or more of the following or equivalent measures to reduce interior noise levels to less than 45 dB </w:t>
            </w:r>
            <w:proofErr w:type="spellStart"/>
            <w:r w:rsidRPr="002C2719">
              <w:t>L</w:t>
            </w:r>
            <w:r w:rsidRPr="002C2719">
              <w:rPr>
                <w:vertAlign w:val="subscript"/>
              </w:rPr>
              <w:t>eq</w:t>
            </w:r>
            <w:proofErr w:type="spellEnd"/>
            <w:r w:rsidRPr="002C2719">
              <w:t xml:space="preserve"> at the nearest receptor:</w:t>
            </w:r>
          </w:p>
          <w:p w14:paraId="5B981197" w14:textId="77777777" w:rsidR="0058752D" w:rsidRPr="000677AC" w:rsidRDefault="0058752D" w:rsidP="0058752D">
            <w:pPr>
              <w:pStyle w:val="TableBullet2"/>
            </w:pPr>
            <w:r w:rsidRPr="000677AC">
              <w:t>Use of noise-reducing enclosures around stationary noise-generating equipment (e.g., concrete mixers, generators, compressors).</w:t>
            </w:r>
          </w:p>
          <w:p w14:paraId="73E7BF12" w14:textId="77777777" w:rsidR="0058752D" w:rsidRPr="002C2719" w:rsidRDefault="0058752D" w:rsidP="0058752D">
            <w:pPr>
              <w:pStyle w:val="TableBullet2"/>
            </w:pPr>
            <w:r w:rsidRPr="002C2719">
              <w:t>Installation of temporary noise curtains installed as close as possible to the boundary of the construction site within the direct line of sight path of the nearby sensitive receptor(s). The curtains shall consist of durable, flexible composite material featuring a noise barrier layer bounded to sound-absorptive material on one side. The noise barrier layer shall consist of rugged, impervious, material with a surface weight of at least one pound per square foot.</w:t>
            </w:r>
          </w:p>
          <w:p w14:paraId="1C9A00FD" w14:textId="77777777" w:rsidR="0058752D" w:rsidRPr="002C2719" w:rsidRDefault="0058752D" w:rsidP="0058752D">
            <w:pPr>
              <w:pStyle w:val="TableBullet2"/>
            </w:pPr>
            <w:r w:rsidRPr="002C2719">
              <w:t xml:space="preserve">Retain a qualified noise specialist to develop a noise monitoring plan and conduct noise monitoring to ensure that noise reduction measures are achieved the necessary </w:t>
            </w:r>
            <w:r w:rsidRPr="002C2719">
              <w:lastRenderedPageBreak/>
              <w:t xml:space="preserve">reductions such that levels at the receiving land uses do not exceed exterior noise levels of 45 dBA </w:t>
            </w:r>
            <w:proofErr w:type="spellStart"/>
            <w:r w:rsidRPr="002C2719">
              <w:t>L</w:t>
            </w:r>
            <w:r w:rsidRPr="002C2719">
              <w:rPr>
                <w:vertAlign w:val="subscript"/>
              </w:rPr>
              <w:t>eq</w:t>
            </w:r>
            <w:proofErr w:type="spellEnd"/>
            <w:r w:rsidRPr="002C2719">
              <w:t xml:space="preserve"> for construction activity occurring during noise-sensitive nighttime hours. </w:t>
            </w:r>
          </w:p>
          <w:p w14:paraId="40A2923B" w14:textId="5B24AFAB" w:rsidR="0058752D" w:rsidRPr="005B3573" w:rsidRDefault="0058752D" w:rsidP="0058752D">
            <w:pPr>
              <w:pStyle w:val="TableBullet2"/>
            </w:pPr>
            <w:r w:rsidRPr="002C2719">
              <w:t xml:space="preserve">If restricting construction activities to daytime hours (8 a.m. to 10 p.m.) is infeasible and the application of all feasible mitigation, as listed above, does not successfully reduce interior noise levels to lower than 45 dB </w:t>
            </w:r>
            <w:proofErr w:type="spellStart"/>
            <w:r w:rsidRPr="002C2719">
              <w:t>L</w:t>
            </w:r>
            <w:r w:rsidRPr="002C2719">
              <w:rPr>
                <w:vertAlign w:val="subscript"/>
              </w:rPr>
              <w:t>eq</w:t>
            </w:r>
            <w:proofErr w:type="spellEnd"/>
            <w:r w:rsidRPr="002C2719">
              <w:t xml:space="preserve"> at the nearest residential noise-sensitive receptor, UC Santa Cruz will offer hotel accommodations to residents who would temporarily be exposed to nighttime interior noise levels that exceed the interior noise standard of 45 </w:t>
            </w:r>
            <w:proofErr w:type="spellStart"/>
            <w:r w:rsidRPr="002C2719">
              <w:t>L</w:t>
            </w:r>
            <w:r w:rsidRPr="002C2719">
              <w:rPr>
                <w:vertAlign w:val="subscript"/>
              </w:rPr>
              <w:t>eq</w:t>
            </w:r>
            <w:proofErr w:type="spellEnd"/>
            <w:r w:rsidRPr="002C2719">
              <w:t>. Alternative overnight accommodations should be in a location that is not adversely affected by nighttime construction noise.</w:t>
            </w:r>
          </w:p>
        </w:tc>
        <w:tc>
          <w:tcPr>
            <w:tcW w:w="2070" w:type="dxa"/>
            <w:gridSpan w:val="5"/>
            <w:tcBorders>
              <w:top w:val="single" w:sz="4" w:space="0" w:color="auto"/>
            </w:tcBorders>
            <w:vAlign w:val="top"/>
          </w:tcPr>
          <w:p w14:paraId="3BF1966D" w14:textId="28817B78" w:rsidR="0058752D" w:rsidRPr="00FB4C1E" w:rsidRDefault="0058752D" w:rsidP="0058752D">
            <w:pPr>
              <w:pStyle w:val="TableTextL"/>
            </w:pPr>
            <w:r>
              <w:lastRenderedPageBreak/>
              <w:t xml:space="preserve">Incorporate measures in contract specifications. </w:t>
            </w:r>
          </w:p>
        </w:tc>
        <w:tc>
          <w:tcPr>
            <w:tcW w:w="1440" w:type="dxa"/>
            <w:tcBorders>
              <w:top w:val="single" w:sz="4" w:space="0" w:color="auto"/>
            </w:tcBorders>
            <w:vAlign w:val="top"/>
          </w:tcPr>
          <w:p w14:paraId="60F006C1" w14:textId="14AD0CCB" w:rsidR="0058752D" w:rsidRPr="00FB4C1E" w:rsidRDefault="0058752D" w:rsidP="0058752D">
            <w:pPr>
              <w:pStyle w:val="TableTextL"/>
            </w:pPr>
            <w:r>
              <w:t>During construction.</w:t>
            </w:r>
          </w:p>
        </w:tc>
        <w:tc>
          <w:tcPr>
            <w:tcW w:w="1260" w:type="dxa"/>
            <w:tcBorders>
              <w:top w:val="single" w:sz="4" w:space="0" w:color="auto"/>
              <w:right w:val="nil"/>
            </w:tcBorders>
            <w:vAlign w:val="top"/>
          </w:tcPr>
          <w:p w14:paraId="66392EC0" w14:textId="0D303330" w:rsidR="0058752D" w:rsidRPr="00FB4C1E" w:rsidRDefault="0058752D" w:rsidP="0058752D">
            <w:pPr>
              <w:pStyle w:val="TableTextL"/>
            </w:pPr>
            <w:r>
              <w:t>PPDO</w:t>
            </w:r>
          </w:p>
        </w:tc>
        <w:tc>
          <w:tcPr>
            <w:tcW w:w="1680" w:type="dxa"/>
            <w:tcBorders>
              <w:top w:val="single" w:sz="4" w:space="0" w:color="auto"/>
              <w:right w:val="nil"/>
            </w:tcBorders>
            <w:vAlign w:val="top"/>
          </w:tcPr>
          <w:p w14:paraId="4A855215" w14:textId="0A6A7E24" w:rsidR="0058752D" w:rsidRPr="00FB4C1E" w:rsidRDefault="0058752D" w:rsidP="0058752D">
            <w:pPr>
              <w:pStyle w:val="TableTextL"/>
            </w:pPr>
            <w:r w:rsidRPr="00A07DA1">
              <w:t>Inspect construction site to verify that measures are being implemented.</w:t>
            </w:r>
          </w:p>
        </w:tc>
      </w:tr>
      <w:tr w:rsidR="0058752D" w:rsidRPr="005B3573" w14:paraId="3373963D" w14:textId="77AABC94" w:rsidTr="0089327C">
        <w:trPr>
          <w:gridAfter w:val="1"/>
          <w:wAfter w:w="30" w:type="dxa"/>
        </w:trPr>
        <w:tc>
          <w:tcPr>
            <w:tcW w:w="2119" w:type="dxa"/>
            <w:tcBorders>
              <w:top w:val="single" w:sz="4" w:space="0" w:color="auto"/>
              <w:left w:val="nil"/>
            </w:tcBorders>
            <w:vAlign w:val="top"/>
          </w:tcPr>
          <w:p w14:paraId="765AA99F" w14:textId="5A0B8306" w:rsidR="0058752D" w:rsidRPr="005B3573" w:rsidRDefault="0058752D" w:rsidP="0058752D">
            <w:pPr>
              <w:pStyle w:val="TableTextL"/>
            </w:pPr>
            <w:r w:rsidRPr="002C2719">
              <w:rPr>
                <w:b/>
                <w:bCs/>
              </w:rPr>
              <w:lastRenderedPageBreak/>
              <w:t>Impact 3.12-2: Generate Substantial Temporary (Construction) Vibration Levels</w:t>
            </w:r>
          </w:p>
        </w:tc>
        <w:tc>
          <w:tcPr>
            <w:tcW w:w="5040" w:type="dxa"/>
            <w:tcBorders>
              <w:top w:val="single" w:sz="4" w:space="0" w:color="auto"/>
              <w:left w:val="nil"/>
            </w:tcBorders>
            <w:vAlign w:val="top"/>
          </w:tcPr>
          <w:p w14:paraId="658EE545" w14:textId="427BFE90" w:rsidR="0058752D" w:rsidRPr="002C2719" w:rsidRDefault="0058752D" w:rsidP="0058752D">
            <w:pPr>
              <w:pStyle w:val="TableTextL"/>
              <w:rPr>
                <w:b/>
                <w:bCs/>
              </w:rPr>
            </w:pPr>
            <w:r w:rsidRPr="002C2719">
              <w:rPr>
                <w:b/>
                <w:bCs/>
              </w:rPr>
              <w:t>Mitigation Measure 3.12-2a: Implement Measures to Reduce Ground Vibration</w:t>
            </w:r>
          </w:p>
          <w:p w14:paraId="35FE7C48" w14:textId="77777777" w:rsidR="0058752D" w:rsidRPr="002C2719" w:rsidRDefault="0058752D" w:rsidP="0058752D">
            <w:pPr>
              <w:pStyle w:val="TableTextL"/>
              <w:spacing w:after="60"/>
            </w:pPr>
            <w:r w:rsidRPr="002C2719">
              <w:t>For any future construction activity that would involve construction activities within 75 feet of an existing sensitive land use or occupied building, the following measures shall be implemented:</w:t>
            </w:r>
          </w:p>
          <w:p w14:paraId="7EF2A56D" w14:textId="77777777" w:rsidR="0058752D" w:rsidRPr="002C2719" w:rsidRDefault="0058752D" w:rsidP="0058752D">
            <w:pPr>
              <w:pStyle w:val="TableBullet1"/>
              <w:spacing w:line="240" w:lineRule="auto"/>
            </w:pPr>
            <w:r w:rsidRPr="002C2719">
              <w:t xml:space="preserve">Earthmoving and ground-impacting operations shall be phased so as not to occur simultaneously in areas close to sensitive receptors (i.e., within 75 feet). The total vibration level produced could be significantly less when each vibration source is operated at separate times. </w:t>
            </w:r>
          </w:p>
          <w:p w14:paraId="3DC14D8B" w14:textId="77777777" w:rsidR="0058752D" w:rsidRPr="002C2719" w:rsidRDefault="0058752D" w:rsidP="0058752D">
            <w:pPr>
              <w:pStyle w:val="TableBullet1"/>
              <w:spacing w:line="240" w:lineRule="auto"/>
            </w:pPr>
            <w:r w:rsidRPr="002C2719">
              <w:t>In the event that simultaneous earthmoving and ground-impacting operations in close proximity to sensitive receptors (i.e., within 75 feet) cannot be avoided, no such construction activities shall be undertaken without prior approval from UC Santa Cruz. Prior to the commencement of such activities, the contractor shall apply for and obtain an exemption from UC Santa Cruz. The application for exemption shall be submitted to UC Santa Cruz and shall include the following information:</w:t>
            </w:r>
          </w:p>
          <w:p w14:paraId="3BC8AC95" w14:textId="77777777" w:rsidR="0058752D" w:rsidRPr="0099514D" w:rsidRDefault="0058752D" w:rsidP="0058752D">
            <w:pPr>
              <w:pStyle w:val="TableBullet2"/>
              <w:rPr>
                <w:spacing w:val="-1"/>
              </w:rPr>
            </w:pPr>
            <w:r w:rsidRPr="0099514D">
              <w:rPr>
                <w:spacing w:val="-1"/>
              </w:rPr>
              <w:t xml:space="preserve">Explanation as to why operating earthmoving and ground-impacting operations in close proximity to sensitive receptors (i.e., within 75 feet) at separate times is not feasible. </w:t>
            </w:r>
          </w:p>
          <w:p w14:paraId="1C9196DD" w14:textId="77777777" w:rsidR="0058752D" w:rsidRPr="002C2719" w:rsidRDefault="0058752D" w:rsidP="0058752D">
            <w:pPr>
              <w:pStyle w:val="TableBullet2"/>
            </w:pPr>
            <w:r w:rsidRPr="002C2719">
              <w:t>Dates and times that the simultaneous earthmoving and ground-impacting operations construction activities would occur.</w:t>
            </w:r>
          </w:p>
          <w:p w14:paraId="185561BF" w14:textId="77777777" w:rsidR="0058752D" w:rsidRPr="002C2719" w:rsidRDefault="0058752D" w:rsidP="0058752D">
            <w:pPr>
              <w:pStyle w:val="TableBullet2"/>
            </w:pPr>
            <w:r w:rsidRPr="002C2719">
              <w:lastRenderedPageBreak/>
              <w:t>Distance from sensitive receptors at which simultaneous earthmoving and ground-impacting operations construction activities would occur.</w:t>
            </w:r>
          </w:p>
          <w:p w14:paraId="1E939E7A" w14:textId="77777777" w:rsidR="0058752D" w:rsidRPr="002C2719" w:rsidRDefault="0058752D" w:rsidP="0058752D">
            <w:pPr>
              <w:pStyle w:val="TableBullet2"/>
            </w:pPr>
            <w:r w:rsidRPr="002C2719">
              <w:t xml:space="preserve">Identify the on- and off-site sensitive receptors and structures that could be exposed to levels of ground vibration that could exceed applicable thresholds and apply Mitigation Measure 3.12-2b if applicable. </w:t>
            </w:r>
          </w:p>
          <w:p w14:paraId="203369BE" w14:textId="77777777" w:rsidR="0058752D" w:rsidRPr="002C2719" w:rsidRDefault="0058752D" w:rsidP="0058752D">
            <w:pPr>
              <w:pStyle w:val="TableBullet1"/>
              <w:spacing w:after="100" w:line="240" w:lineRule="auto"/>
            </w:pPr>
            <w:r w:rsidRPr="002C2719">
              <w:t>Rubber-tired equipment shall be used, where feasible, instead of tracked equipment.</w:t>
            </w:r>
          </w:p>
          <w:p w14:paraId="0F2A4003" w14:textId="7BC728BB" w:rsidR="0058752D" w:rsidRPr="005B3573" w:rsidRDefault="0058752D" w:rsidP="0058752D">
            <w:pPr>
              <w:pStyle w:val="TableBullet1"/>
              <w:spacing w:after="100" w:line="240" w:lineRule="auto"/>
            </w:pPr>
            <w:r w:rsidRPr="002C2719">
              <w:t>Where there is flexibility in the location of use of heavy-duty construction equipment, the equipment shall be operated as far away (up to 250 feet) from vibration-sensitive sites.</w:t>
            </w:r>
          </w:p>
        </w:tc>
        <w:tc>
          <w:tcPr>
            <w:tcW w:w="2070" w:type="dxa"/>
            <w:gridSpan w:val="5"/>
            <w:tcBorders>
              <w:top w:val="single" w:sz="4" w:space="0" w:color="auto"/>
            </w:tcBorders>
            <w:vAlign w:val="top"/>
          </w:tcPr>
          <w:p w14:paraId="20B9AC61" w14:textId="74AEAF5D" w:rsidR="0058752D" w:rsidRPr="00FB4C1E" w:rsidRDefault="0058752D" w:rsidP="0058752D">
            <w:pPr>
              <w:pStyle w:val="TableTextL"/>
            </w:pPr>
            <w:r>
              <w:lastRenderedPageBreak/>
              <w:t>For construction activity with 75 feet of an existing sensitive land use, implement measures as specified.</w:t>
            </w:r>
          </w:p>
        </w:tc>
        <w:tc>
          <w:tcPr>
            <w:tcW w:w="1440" w:type="dxa"/>
            <w:tcBorders>
              <w:top w:val="single" w:sz="4" w:space="0" w:color="auto"/>
            </w:tcBorders>
            <w:vAlign w:val="top"/>
          </w:tcPr>
          <w:p w14:paraId="7795A846" w14:textId="4DD08650" w:rsidR="0058752D" w:rsidRPr="00FB4C1E" w:rsidRDefault="0058752D" w:rsidP="0058752D">
            <w:pPr>
              <w:pStyle w:val="TableTextL"/>
            </w:pPr>
            <w:r>
              <w:t>During construction.</w:t>
            </w:r>
          </w:p>
        </w:tc>
        <w:tc>
          <w:tcPr>
            <w:tcW w:w="1260" w:type="dxa"/>
            <w:tcBorders>
              <w:top w:val="single" w:sz="4" w:space="0" w:color="auto"/>
              <w:right w:val="nil"/>
            </w:tcBorders>
            <w:vAlign w:val="top"/>
          </w:tcPr>
          <w:p w14:paraId="4A622D60" w14:textId="215102CC" w:rsidR="0058752D" w:rsidRPr="00FB4C1E" w:rsidRDefault="0058752D" w:rsidP="0058752D">
            <w:pPr>
              <w:pStyle w:val="TableTextL"/>
            </w:pPr>
            <w:r>
              <w:t>PPDO</w:t>
            </w:r>
          </w:p>
        </w:tc>
        <w:tc>
          <w:tcPr>
            <w:tcW w:w="1680" w:type="dxa"/>
            <w:tcBorders>
              <w:top w:val="single" w:sz="4" w:space="0" w:color="auto"/>
              <w:right w:val="nil"/>
            </w:tcBorders>
            <w:vAlign w:val="top"/>
          </w:tcPr>
          <w:p w14:paraId="6C116882" w14:textId="2AE972E2" w:rsidR="0058752D" w:rsidRPr="00FB4C1E" w:rsidRDefault="0058752D" w:rsidP="0058752D">
            <w:pPr>
              <w:pStyle w:val="TableTextL"/>
            </w:pPr>
            <w:r w:rsidRPr="00A07DA1">
              <w:t>Inspect construction site to verify that measures are being implemented.</w:t>
            </w:r>
          </w:p>
        </w:tc>
      </w:tr>
      <w:tr w:rsidR="0058752D" w:rsidRPr="005B3573" w14:paraId="15659833" w14:textId="72E32F0C" w:rsidTr="0089327C">
        <w:trPr>
          <w:gridAfter w:val="1"/>
          <w:wAfter w:w="30" w:type="dxa"/>
        </w:trPr>
        <w:tc>
          <w:tcPr>
            <w:tcW w:w="2119" w:type="dxa"/>
            <w:tcBorders>
              <w:top w:val="single" w:sz="4" w:space="0" w:color="auto"/>
              <w:left w:val="nil"/>
            </w:tcBorders>
            <w:vAlign w:val="top"/>
          </w:tcPr>
          <w:p w14:paraId="74577E3F" w14:textId="77777777" w:rsidR="0058752D" w:rsidRPr="005B3573" w:rsidRDefault="0058752D" w:rsidP="0058752D">
            <w:pPr>
              <w:pStyle w:val="TableTextL"/>
            </w:pPr>
          </w:p>
        </w:tc>
        <w:tc>
          <w:tcPr>
            <w:tcW w:w="5040" w:type="dxa"/>
            <w:tcBorders>
              <w:top w:val="single" w:sz="4" w:space="0" w:color="auto"/>
              <w:left w:val="nil"/>
            </w:tcBorders>
            <w:vAlign w:val="top"/>
          </w:tcPr>
          <w:p w14:paraId="7864751F" w14:textId="77777777" w:rsidR="0058752D" w:rsidRPr="002C2719" w:rsidRDefault="0058752D" w:rsidP="00A34642">
            <w:pPr>
              <w:pStyle w:val="TableTextL"/>
              <w:spacing w:line="234" w:lineRule="exact"/>
              <w:rPr>
                <w:b/>
                <w:bCs/>
              </w:rPr>
            </w:pPr>
            <w:r w:rsidRPr="002C2719">
              <w:rPr>
                <w:b/>
                <w:bCs/>
              </w:rPr>
              <w:t>Mitigation Measure 3.12-2b: Develop and Implement a Vibration Control Plan</w:t>
            </w:r>
          </w:p>
          <w:p w14:paraId="40EE2BA2" w14:textId="77777777" w:rsidR="0058752D" w:rsidRPr="002C2719" w:rsidRDefault="0058752D" w:rsidP="00A34642">
            <w:pPr>
              <w:pStyle w:val="TableTextL"/>
              <w:spacing w:after="100" w:line="234" w:lineRule="exact"/>
            </w:pPr>
            <w:r w:rsidRPr="002C2719">
              <w:t>To assess and, when needed, reduce vibration and noise impacts from construction activities, the following measures shall be implemented:</w:t>
            </w:r>
          </w:p>
          <w:p w14:paraId="0C0CCBFB" w14:textId="77777777" w:rsidR="0058752D" w:rsidRPr="002C2719" w:rsidRDefault="0058752D" w:rsidP="00A34642">
            <w:pPr>
              <w:pStyle w:val="TableBullet1"/>
              <w:spacing w:after="100" w:line="234" w:lineRule="exact"/>
            </w:pPr>
            <w:r w:rsidRPr="002C2719">
              <w:t xml:space="preserve">A vibration control plan shall be developed prior to initiating any construction activities within 50 feet of a sensitive use (75 feet if vibratory equipment is required) and within 125 feet of a structure with laboratory or other similarly sensitive equipment (235 feet if vibratory equipment is required). Applicable elements of the plan shall be implemented before, during, and after construction activities. The plan will include measures sufficient to reduce vibration at sensitive receptors to levels below applicable thresholds (i.e., 0.2 in/sec PPV for building structural damage, 80 </w:t>
            </w:r>
            <w:proofErr w:type="spellStart"/>
            <w:r w:rsidRPr="002C2719">
              <w:t>VdB</w:t>
            </w:r>
            <w:proofErr w:type="spellEnd"/>
            <w:r w:rsidRPr="002C2719">
              <w:t xml:space="preserve"> for human disturbance and 65 </w:t>
            </w:r>
            <w:proofErr w:type="spellStart"/>
            <w:r w:rsidRPr="002C2719">
              <w:t>VdB</w:t>
            </w:r>
            <w:proofErr w:type="spellEnd"/>
            <w:r w:rsidRPr="002C2719">
              <w:t xml:space="preserve"> for sensitive equipment). Items that will be addressed in the plan may include, but are not limited to, the following:</w:t>
            </w:r>
          </w:p>
          <w:p w14:paraId="61FA25C3" w14:textId="77777777" w:rsidR="0058752D" w:rsidRPr="002C2719" w:rsidRDefault="0058752D" w:rsidP="00A34642">
            <w:pPr>
              <w:pStyle w:val="TableBullet2"/>
              <w:spacing w:after="100" w:line="234" w:lineRule="exact"/>
            </w:pPr>
            <w:r w:rsidRPr="002C2719">
              <w:t>Pre-construction surveys shall be conducted to identify any pre-existing structural damage to buildings that may be affected by project-generated vibration.</w:t>
            </w:r>
          </w:p>
          <w:p w14:paraId="548791EA" w14:textId="77777777" w:rsidR="0058752D" w:rsidRPr="002C2719" w:rsidRDefault="0058752D" w:rsidP="00A34642">
            <w:pPr>
              <w:pStyle w:val="TableBullet2"/>
              <w:spacing w:after="100" w:line="234" w:lineRule="exact"/>
              <w:rPr>
                <w:spacing w:val="-2"/>
              </w:rPr>
            </w:pPr>
            <w:r w:rsidRPr="002C2719">
              <w:rPr>
                <w:spacing w:val="-2"/>
              </w:rPr>
              <w:t>Identification of minimum setback requirements for different types of ground-vibration-producing activities (e.g., use of a vibratory roller) for the purpose of preventing damage to nearby structures and preventing adverse effects on people. Factors to be considered include the nature of the vibration-</w:t>
            </w:r>
            <w:r w:rsidRPr="002C2719">
              <w:rPr>
                <w:spacing w:val="-2"/>
              </w:rPr>
              <w:lastRenderedPageBreak/>
              <w:t>producing activity, local soil conditions, and the fragility/resiliency of the nearby structures. Initial setback requirements can be reduced if a project- and site-specific analysis is conducted by a qualified geotechnical engineer or ground vibration specialist that indicates that no structural damage to buildings or structures would occur.</w:t>
            </w:r>
          </w:p>
          <w:p w14:paraId="6FF5A34F" w14:textId="77777777" w:rsidR="0058752D" w:rsidRPr="002C2719" w:rsidRDefault="0058752D" w:rsidP="00A34642">
            <w:pPr>
              <w:pStyle w:val="TableBullet2"/>
              <w:spacing w:after="100" w:line="234" w:lineRule="exact"/>
            </w:pPr>
            <w:r w:rsidRPr="002C2719">
              <w:t xml:space="preserve">Identification of vibration-sensitive equipment and existing vibration control measures for the identified equipment. If, upon evaluation and prior to construction, vibration levels at the nearby equipment would exceed 65 </w:t>
            </w:r>
            <w:proofErr w:type="spellStart"/>
            <w:r w:rsidRPr="002C2719">
              <w:t>VdB</w:t>
            </w:r>
            <w:proofErr w:type="spellEnd"/>
            <w:r w:rsidRPr="002C2719">
              <w:t xml:space="preserve">, UC Santa Cruz shall either provide additional vibration dampening (e.g., mounting) for the equipment or relocate the equipment to another suitable location on campus until construction vibration would decrease to below 65 </w:t>
            </w:r>
            <w:proofErr w:type="spellStart"/>
            <w:r w:rsidRPr="002C2719">
              <w:t>VdB</w:t>
            </w:r>
            <w:proofErr w:type="spellEnd"/>
            <w:r w:rsidRPr="002C2719">
              <w:t xml:space="preserve">. </w:t>
            </w:r>
          </w:p>
          <w:p w14:paraId="5B9319CA" w14:textId="3D86FDB8" w:rsidR="0058752D" w:rsidRPr="005B3573" w:rsidRDefault="0058752D" w:rsidP="00A34642">
            <w:pPr>
              <w:pStyle w:val="TableBullet2"/>
              <w:spacing w:line="234" w:lineRule="exact"/>
            </w:pPr>
            <w:r w:rsidRPr="002C2719">
              <w:t>Vibration levels shall be monitored and documented at the nearest sensitive land use within the aforementioned distances to document that applicable thresholds are not exceeded. Recorded data shall be submitted on a twice-weekly basis to UC Santa Cruz. If it is found at any time that thresholds are exceeded, construction activities shall cease in that location, and methods shall be implemented to reduce vibration to below applicable thresholds, or an alternative pile installation method shall be used at that location.</w:t>
            </w:r>
          </w:p>
        </w:tc>
        <w:tc>
          <w:tcPr>
            <w:tcW w:w="2070" w:type="dxa"/>
            <w:gridSpan w:val="5"/>
            <w:tcBorders>
              <w:top w:val="single" w:sz="4" w:space="0" w:color="auto"/>
            </w:tcBorders>
            <w:vAlign w:val="top"/>
          </w:tcPr>
          <w:p w14:paraId="19CD09BD" w14:textId="7C4458B2" w:rsidR="0058752D" w:rsidRPr="00FB4C1E" w:rsidRDefault="0058752D" w:rsidP="0058752D">
            <w:pPr>
              <w:pStyle w:val="TableTextL"/>
            </w:pPr>
            <w:r>
              <w:lastRenderedPageBreak/>
              <w:t>Prepare and implement a vibration control plan.</w:t>
            </w:r>
          </w:p>
        </w:tc>
        <w:tc>
          <w:tcPr>
            <w:tcW w:w="1440" w:type="dxa"/>
            <w:tcBorders>
              <w:top w:val="single" w:sz="4" w:space="0" w:color="auto"/>
            </w:tcBorders>
            <w:vAlign w:val="top"/>
          </w:tcPr>
          <w:p w14:paraId="2987E0CE" w14:textId="53BD783D" w:rsidR="0058752D" w:rsidRPr="00FB4C1E" w:rsidRDefault="0058752D" w:rsidP="0058752D">
            <w:pPr>
              <w:pStyle w:val="TableTextL"/>
            </w:pPr>
            <w:r>
              <w:t>Before and during construction.</w:t>
            </w:r>
          </w:p>
        </w:tc>
        <w:tc>
          <w:tcPr>
            <w:tcW w:w="1260" w:type="dxa"/>
            <w:tcBorders>
              <w:top w:val="single" w:sz="4" w:space="0" w:color="auto"/>
              <w:right w:val="nil"/>
            </w:tcBorders>
            <w:vAlign w:val="top"/>
          </w:tcPr>
          <w:p w14:paraId="157DC7C5" w14:textId="1839E34E" w:rsidR="0058752D" w:rsidRPr="00FB4C1E" w:rsidRDefault="0058752D" w:rsidP="0058752D">
            <w:pPr>
              <w:pStyle w:val="TableTextL"/>
            </w:pPr>
            <w:r>
              <w:t>PPDO</w:t>
            </w:r>
          </w:p>
        </w:tc>
        <w:tc>
          <w:tcPr>
            <w:tcW w:w="1680" w:type="dxa"/>
            <w:tcBorders>
              <w:top w:val="single" w:sz="4" w:space="0" w:color="auto"/>
              <w:right w:val="nil"/>
            </w:tcBorders>
            <w:vAlign w:val="top"/>
          </w:tcPr>
          <w:p w14:paraId="1090C7E3" w14:textId="3F4255C9" w:rsidR="0058752D" w:rsidRPr="00FB4C1E" w:rsidRDefault="0058752D" w:rsidP="0058752D">
            <w:pPr>
              <w:pStyle w:val="TableTextL"/>
            </w:pPr>
            <w:r>
              <w:t xml:space="preserve">Confirm implementation of vibration control plan. </w:t>
            </w:r>
          </w:p>
        </w:tc>
      </w:tr>
      <w:tr w:rsidR="0058752D" w:rsidRPr="005B3573" w14:paraId="77236759" w14:textId="1D5111EE" w:rsidTr="0089327C">
        <w:trPr>
          <w:gridAfter w:val="1"/>
          <w:wAfter w:w="30" w:type="dxa"/>
        </w:trPr>
        <w:tc>
          <w:tcPr>
            <w:tcW w:w="2119" w:type="dxa"/>
            <w:tcBorders>
              <w:top w:val="single" w:sz="4" w:space="0" w:color="auto"/>
              <w:left w:val="nil"/>
            </w:tcBorders>
            <w:vAlign w:val="top"/>
          </w:tcPr>
          <w:p w14:paraId="758CA8E0" w14:textId="2DDD438E" w:rsidR="0058752D" w:rsidRPr="00E95D62" w:rsidRDefault="0058752D" w:rsidP="0058752D">
            <w:pPr>
              <w:pStyle w:val="TableTextL"/>
            </w:pPr>
            <w:r w:rsidRPr="002C2719">
              <w:rPr>
                <w:b/>
                <w:bCs/>
              </w:rPr>
              <w:t>Impact 3.12-3: Generate Substantial Long-Term Stationary Noise</w:t>
            </w:r>
          </w:p>
        </w:tc>
        <w:tc>
          <w:tcPr>
            <w:tcW w:w="5040" w:type="dxa"/>
            <w:tcBorders>
              <w:top w:val="single" w:sz="4" w:space="0" w:color="auto"/>
              <w:left w:val="nil"/>
            </w:tcBorders>
            <w:vAlign w:val="top"/>
          </w:tcPr>
          <w:p w14:paraId="397D5503" w14:textId="77777777" w:rsidR="0058752D" w:rsidRPr="002C2719" w:rsidRDefault="0058752D" w:rsidP="00A34642">
            <w:pPr>
              <w:pStyle w:val="TableTextL"/>
              <w:spacing w:line="234" w:lineRule="exact"/>
              <w:rPr>
                <w:b/>
                <w:bCs/>
              </w:rPr>
            </w:pPr>
            <w:r w:rsidRPr="002C2719">
              <w:rPr>
                <w:b/>
                <w:bCs/>
              </w:rPr>
              <w:t>Mitigation Measure 3.12-3a: Implement Noise Reduction Measures to Reduce Long-Term Noise Impacts from Loading Dock Activity</w:t>
            </w:r>
          </w:p>
          <w:p w14:paraId="183336A0" w14:textId="77777777" w:rsidR="0058752D" w:rsidRPr="002C2719" w:rsidRDefault="0058752D" w:rsidP="00A34642">
            <w:pPr>
              <w:pStyle w:val="TableTextL"/>
              <w:spacing w:after="60" w:line="234" w:lineRule="exact"/>
            </w:pPr>
            <w:r w:rsidRPr="002C2719">
              <w:t xml:space="preserve">To minimize noise levels generated by loading docks and delivery activity to levels that do not exceed the daytime standard of 70 dB </w:t>
            </w:r>
            <w:proofErr w:type="spellStart"/>
            <w:r w:rsidRPr="002C2719">
              <w:t>L</w:t>
            </w:r>
            <w:r w:rsidRPr="002C2719">
              <w:rPr>
                <w:vertAlign w:val="subscript"/>
              </w:rPr>
              <w:t>max</w:t>
            </w:r>
            <w:proofErr w:type="spellEnd"/>
            <w:r w:rsidRPr="002C2719">
              <w:t xml:space="preserve"> or nighttime standard of 65 dB </w:t>
            </w:r>
            <w:proofErr w:type="spellStart"/>
            <w:r w:rsidRPr="002C2719">
              <w:t>L</w:t>
            </w:r>
            <w:r w:rsidRPr="002C2719">
              <w:rPr>
                <w:vertAlign w:val="subscript"/>
              </w:rPr>
              <w:t>max</w:t>
            </w:r>
            <w:proofErr w:type="spellEnd"/>
            <w:r w:rsidRPr="002C2719">
              <w:t>, the following measures shall be implemented for construction projects that include loading docks:</w:t>
            </w:r>
          </w:p>
          <w:p w14:paraId="7FC34621" w14:textId="77777777" w:rsidR="0058752D" w:rsidRPr="002C2719" w:rsidRDefault="0058752D" w:rsidP="00A34642">
            <w:pPr>
              <w:pStyle w:val="TableBullet1"/>
              <w:spacing w:line="234" w:lineRule="exact"/>
            </w:pPr>
            <w:r w:rsidRPr="002C2719">
              <w:t xml:space="preserve">New loading docks only used during daytime hours (8 a.m. to 10 p.m.) shall be located at least 320 feet from all residential receptors, and new loading docks used during daytime and nighttime hours shall be located at least 560 feet from all residential receptors. If this is not feasible, UC Santa Cruz shall reduce the noise level at all residential receptors to 70 dB </w:t>
            </w:r>
            <w:proofErr w:type="spellStart"/>
            <w:r w:rsidRPr="002C2719">
              <w:t>L</w:t>
            </w:r>
            <w:r w:rsidRPr="002C2719">
              <w:rPr>
                <w:vertAlign w:val="subscript"/>
              </w:rPr>
              <w:t>max</w:t>
            </w:r>
            <w:proofErr w:type="spellEnd"/>
            <w:r w:rsidRPr="002C2719">
              <w:t xml:space="preserve"> during daytime hours and 65 dB </w:t>
            </w:r>
            <w:proofErr w:type="spellStart"/>
            <w:r w:rsidRPr="002C2719">
              <w:t>L</w:t>
            </w:r>
            <w:r w:rsidRPr="002C2719">
              <w:rPr>
                <w:vertAlign w:val="subscript"/>
              </w:rPr>
              <w:t>max</w:t>
            </w:r>
            <w:proofErr w:type="spellEnd"/>
            <w:r w:rsidRPr="002C2719">
              <w:t xml:space="preserve"> during nighttime hours by incorporating one or more of the following mitigation strategies, </w:t>
            </w:r>
            <w:r w:rsidRPr="002C2719">
              <w:lastRenderedPageBreak/>
              <w:t>the effectiveness of which shall be determined on a project-level basis by an acoustical professional:</w:t>
            </w:r>
          </w:p>
          <w:p w14:paraId="01664E10" w14:textId="77777777" w:rsidR="0058752D" w:rsidRPr="002C2719" w:rsidRDefault="0058752D" w:rsidP="00A34642">
            <w:pPr>
              <w:pStyle w:val="TableBullet2"/>
              <w:spacing w:line="234" w:lineRule="exact"/>
            </w:pPr>
            <w:r w:rsidRPr="002C2719">
              <w:t xml:space="preserve">Design and build sound barriers near loading docks and delivery areas that block the line of sight between truck activity areas and residential land uses. Sound barriers may consist of a wall, earthen berm, or combination thereof. </w:t>
            </w:r>
          </w:p>
          <w:p w14:paraId="4CCD68D8" w14:textId="77777777" w:rsidR="0058752D" w:rsidRPr="002C2719" w:rsidRDefault="0058752D" w:rsidP="00A34642">
            <w:pPr>
              <w:pStyle w:val="TableBullet2"/>
              <w:spacing w:line="234" w:lineRule="exact"/>
            </w:pPr>
            <w:r w:rsidRPr="002C2719">
              <w:t xml:space="preserve">Constructing loading dock pits that are below grade relative to the surrounding parking area or placing loading docks on the side of a building that does not directly face noise-sensitive receptors. </w:t>
            </w:r>
          </w:p>
          <w:p w14:paraId="30379D1A" w14:textId="2273A2B0" w:rsidR="0058752D" w:rsidRPr="00E95D62" w:rsidRDefault="0058752D" w:rsidP="00A34642">
            <w:pPr>
              <w:pStyle w:val="TableBullet2"/>
              <w:spacing w:after="0" w:line="234" w:lineRule="exact"/>
            </w:pPr>
            <w:r w:rsidRPr="002C2719">
              <w:t xml:space="preserve">Incorporate a setback distance from loading docks to noise-sensitive receptors, and prohibit truck travel and activity within the setback area by posting signs and/or by installing gates that restrict truck access </w:t>
            </w:r>
          </w:p>
        </w:tc>
        <w:tc>
          <w:tcPr>
            <w:tcW w:w="2070" w:type="dxa"/>
            <w:gridSpan w:val="5"/>
            <w:tcBorders>
              <w:top w:val="single" w:sz="4" w:space="0" w:color="auto"/>
            </w:tcBorders>
            <w:vAlign w:val="top"/>
          </w:tcPr>
          <w:p w14:paraId="6C60E2A3" w14:textId="636FA3B4" w:rsidR="0058752D" w:rsidRPr="00FE4AEA" w:rsidRDefault="0058752D" w:rsidP="0058752D">
            <w:pPr>
              <w:pStyle w:val="TableTextL"/>
              <w:rPr>
                <w:b/>
              </w:rPr>
            </w:pPr>
            <w:r>
              <w:lastRenderedPageBreak/>
              <w:t>For construction projects that include loading docks, implement measures as specified.</w:t>
            </w:r>
          </w:p>
        </w:tc>
        <w:tc>
          <w:tcPr>
            <w:tcW w:w="1440" w:type="dxa"/>
            <w:tcBorders>
              <w:top w:val="single" w:sz="4" w:space="0" w:color="auto"/>
            </w:tcBorders>
            <w:vAlign w:val="top"/>
          </w:tcPr>
          <w:p w14:paraId="02A11F72" w14:textId="26BA9973" w:rsidR="0058752D" w:rsidRPr="00FE4AEA" w:rsidRDefault="0058752D" w:rsidP="0058752D">
            <w:pPr>
              <w:pStyle w:val="TableTextL"/>
              <w:rPr>
                <w:b/>
              </w:rPr>
            </w:pPr>
            <w:r>
              <w:t>During construction and project operation.</w:t>
            </w:r>
          </w:p>
        </w:tc>
        <w:tc>
          <w:tcPr>
            <w:tcW w:w="1260" w:type="dxa"/>
            <w:tcBorders>
              <w:top w:val="single" w:sz="4" w:space="0" w:color="auto"/>
              <w:right w:val="nil"/>
            </w:tcBorders>
            <w:vAlign w:val="top"/>
          </w:tcPr>
          <w:p w14:paraId="33CA68CE" w14:textId="366FC4BC" w:rsidR="0058752D" w:rsidRPr="00FE4AEA" w:rsidRDefault="0058752D" w:rsidP="0058752D">
            <w:pPr>
              <w:pStyle w:val="TableTextL"/>
              <w:rPr>
                <w:b/>
              </w:rPr>
            </w:pPr>
            <w:r>
              <w:t>PPDO</w:t>
            </w:r>
          </w:p>
        </w:tc>
        <w:tc>
          <w:tcPr>
            <w:tcW w:w="1680" w:type="dxa"/>
            <w:tcBorders>
              <w:top w:val="single" w:sz="4" w:space="0" w:color="auto"/>
              <w:right w:val="nil"/>
            </w:tcBorders>
            <w:vAlign w:val="top"/>
          </w:tcPr>
          <w:p w14:paraId="4A298F5B" w14:textId="719FEE0A" w:rsidR="0058752D" w:rsidRPr="00FE4AEA" w:rsidRDefault="0058752D" w:rsidP="0058752D">
            <w:pPr>
              <w:pStyle w:val="TableTextL"/>
              <w:rPr>
                <w:b/>
              </w:rPr>
            </w:pPr>
            <w:r>
              <w:t>Confirm</w:t>
            </w:r>
            <w:r w:rsidRPr="00A07DA1">
              <w:t xml:space="preserve"> that measures are being implemented.</w:t>
            </w:r>
          </w:p>
        </w:tc>
      </w:tr>
      <w:tr w:rsidR="0058752D" w:rsidRPr="005B3573" w14:paraId="5B5274EF" w14:textId="376D833B" w:rsidTr="0089327C">
        <w:trPr>
          <w:gridAfter w:val="1"/>
          <w:wAfter w:w="30" w:type="dxa"/>
        </w:trPr>
        <w:tc>
          <w:tcPr>
            <w:tcW w:w="2119" w:type="dxa"/>
            <w:tcBorders>
              <w:top w:val="single" w:sz="4" w:space="0" w:color="auto"/>
              <w:left w:val="nil"/>
            </w:tcBorders>
            <w:vAlign w:val="top"/>
          </w:tcPr>
          <w:p w14:paraId="2440AA3C" w14:textId="77777777" w:rsidR="0058752D" w:rsidRPr="00E95D62" w:rsidRDefault="0058752D" w:rsidP="00A34642">
            <w:pPr>
              <w:pStyle w:val="TableTextL"/>
            </w:pPr>
          </w:p>
        </w:tc>
        <w:tc>
          <w:tcPr>
            <w:tcW w:w="5040" w:type="dxa"/>
            <w:tcBorders>
              <w:top w:val="single" w:sz="4" w:space="0" w:color="auto"/>
              <w:left w:val="nil"/>
            </w:tcBorders>
            <w:vAlign w:val="top"/>
          </w:tcPr>
          <w:p w14:paraId="460531CE" w14:textId="77777777" w:rsidR="0058752D" w:rsidRPr="002C2719" w:rsidRDefault="0058752D" w:rsidP="00A34642">
            <w:pPr>
              <w:pStyle w:val="TableTextL"/>
              <w:spacing w:line="234" w:lineRule="exact"/>
              <w:rPr>
                <w:b/>
                <w:bCs/>
              </w:rPr>
            </w:pPr>
            <w:r w:rsidRPr="002C2719">
              <w:rPr>
                <w:b/>
                <w:bCs/>
              </w:rPr>
              <w:t>Mitigation Measure 3.12-3b: Implement Noise Reduction Measures to Reduce Long-Term Noise Impacts from Corporation Yard Activity</w:t>
            </w:r>
          </w:p>
          <w:p w14:paraId="50547E1C" w14:textId="77777777" w:rsidR="0058752D" w:rsidRPr="002C2719" w:rsidRDefault="0058752D" w:rsidP="00A34642">
            <w:pPr>
              <w:pStyle w:val="TableTextL"/>
              <w:spacing w:after="60" w:line="234" w:lineRule="exact"/>
            </w:pPr>
            <w:r w:rsidRPr="002C2719">
              <w:t xml:space="preserve">To minimize noise levels generated by corporation yard activity to levels that do not exceed the daytime standard of 70 dB </w:t>
            </w:r>
            <w:proofErr w:type="spellStart"/>
            <w:r w:rsidRPr="002C2719">
              <w:t>L</w:t>
            </w:r>
            <w:r w:rsidRPr="002C2719">
              <w:rPr>
                <w:vertAlign w:val="subscript"/>
              </w:rPr>
              <w:t>max</w:t>
            </w:r>
            <w:proofErr w:type="spellEnd"/>
            <w:r w:rsidRPr="002C2719">
              <w:t xml:space="preserve"> or nighttime standard of 65 dB </w:t>
            </w:r>
            <w:proofErr w:type="spellStart"/>
            <w:r w:rsidRPr="002C2719">
              <w:t>L</w:t>
            </w:r>
            <w:r w:rsidRPr="002C2719">
              <w:rPr>
                <w:vertAlign w:val="subscript"/>
              </w:rPr>
              <w:t>max</w:t>
            </w:r>
            <w:proofErr w:type="spellEnd"/>
            <w:r w:rsidRPr="002C2719">
              <w:t>, the following measures shall be implemented for the construction of new corporation yards:</w:t>
            </w:r>
          </w:p>
          <w:p w14:paraId="5476D395" w14:textId="77777777" w:rsidR="0058752D" w:rsidRPr="002C2719" w:rsidRDefault="0058752D" w:rsidP="00A34642">
            <w:pPr>
              <w:pStyle w:val="TableBullet1"/>
              <w:spacing w:line="234" w:lineRule="exact"/>
            </w:pPr>
            <w:r w:rsidRPr="002C2719">
              <w:t xml:space="preserve">New corporation yards only used during daytime hours (8 a.m. to 10 p.m.) shall be located at least 320 feet from all residential receptors, and new corporation yards used during daytime and nighttime hours shall be located at least 560 feet from all residential receptors. If this is not feasible, UC Santa Cruz shall reduce the noise level at all residential receptors to 70 dB </w:t>
            </w:r>
            <w:proofErr w:type="spellStart"/>
            <w:r w:rsidRPr="002C2719">
              <w:t>L</w:t>
            </w:r>
            <w:r w:rsidRPr="002C2719">
              <w:rPr>
                <w:vertAlign w:val="subscript"/>
              </w:rPr>
              <w:t>max</w:t>
            </w:r>
            <w:proofErr w:type="spellEnd"/>
            <w:r w:rsidRPr="002C2719">
              <w:t xml:space="preserve"> during daytime hours and 65 dB </w:t>
            </w:r>
            <w:proofErr w:type="spellStart"/>
            <w:r w:rsidRPr="002C2719">
              <w:t>L</w:t>
            </w:r>
            <w:r w:rsidRPr="002C2719">
              <w:rPr>
                <w:vertAlign w:val="subscript"/>
              </w:rPr>
              <w:t>max</w:t>
            </w:r>
            <w:proofErr w:type="spellEnd"/>
            <w:r w:rsidRPr="002C2719">
              <w:t xml:space="preserve"> during nighttime hours by incorporating one or more of the following mitigation strategies, the effectiveness of which shall be determined on a project-level basis by an acoustical professional:</w:t>
            </w:r>
          </w:p>
          <w:p w14:paraId="6D9FEC0B" w14:textId="77777777" w:rsidR="0058752D" w:rsidRPr="001A1E84" w:rsidRDefault="0058752D" w:rsidP="00A34642">
            <w:pPr>
              <w:pStyle w:val="TableBullet2"/>
              <w:spacing w:line="234" w:lineRule="exact"/>
              <w:rPr>
                <w:spacing w:val="-1"/>
              </w:rPr>
            </w:pPr>
            <w:r w:rsidRPr="001A1E84">
              <w:rPr>
                <w:spacing w:val="-1"/>
              </w:rPr>
              <w:t xml:space="preserve">Design and build sound barriers around corporation yards that block the line of sight between truck activity areas and residential land uses. Sound barriers may consist of a wall, earthen berm, or combination thereof. </w:t>
            </w:r>
          </w:p>
          <w:p w14:paraId="5FCF7EA9" w14:textId="2B2F57EF" w:rsidR="0058752D" w:rsidRPr="00ED5BCA" w:rsidRDefault="0058752D" w:rsidP="00A34642">
            <w:pPr>
              <w:pStyle w:val="TableBullet2"/>
              <w:spacing w:after="0" w:line="234" w:lineRule="exact"/>
              <w:rPr>
                <w:spacing w:val="-4"/>
              </w:rPr>
            </w:pPr>
            <w:r w:rsidRPr="00ED5BCA">
              <w:rPr>
                <w:spacing w:val="-4"/>
              </w:rPr>
              <w:t>Incorporate a setback distance from corporation yards to noise-sensitive receptors, and prohibit travel and activity of trucks or other heavy equipment within the setback area by posting signs and/or by installing gates that restrict truck access.</w:t>
            </w:r>
          </w:p>
        </w:tc>
        <w:tc>
          <w:tcPr>
            <w:tcW w:w="2070" w:type="dxa"/>
            <w:gridSpan w:val="5"/>
            <w:tcBorders>
              <w:top w:val="single" w:sz="4" w:space="0" w:color="auto"/>
            </w:tcBorders>
            <w:vAlign w:val="top"/>
          </w:tcPr>
          <w:p w14:paraId="41C67184" w14:textId="23CED171" w:rsidR="0058752D" w:rsidRPr="00FE4AEA" w:rsidRDefault="0058752D" w:rsidP="0058752D">
            <w:pPr>
              <w:pStyle w:val="TableTextL"/>
              <w:rPr>
                <w:b/>
              </w:rPr>
            </w:pPr>
            <w:r>
              <w:t>For construction projects that include new corporation yards, implement measures as specified.</w:t>
            </w:r>
          </w:p>
        </w:tc>
        <w:tc>
          <w:tcPr>
            <w:tcW w:w="1440" w:type="dxa"/>
            <w:tcBorders>
              <w:top w:val="single" w:sz="4" w:space="0" w:color="auto"/>
            </w:tcBorders>
            <w:vAlign w:val="top"/>
          </w:tcPr>
          <w:p w14:paraId="086240FF" w14:textId="5F9D89B9" w:rsidR="0058752D" w:rsidRPr="00FE4AEA" w:rsidRDefault="0058752D" w:rsidP="0058752D">
            <w:pPr>
              <w:pStyle w:val="TableTextL"/>
              <w:rPr>
                <w:b/>
              </w:rPr>
            </w:pPr>
            <w:r>
              <w:t>During construction and project operation.</w:t>
            </w:r>
          </w:p>
        </w:tc>
        <w:tc>
          <w:tcPr>
            <w:tcW w:w="1260" w:type="dxa"/>
            <w:tcBorders>
              <w:top w:val="single" w:sz="4" w:space="0" w:color="auto"/>
              <w:right w:val="nil"/>
            </w:tcBorders>
            <w:vAlign w:val="top"/>
          </w:tcPr>
          <w:p w14:paraId="074ACACB" w14:textId="6AAB72BC" w:rsidR="0058752D" w:rsidRPr="00FE4AEA" w:rsidRDefault="0058752D" w:rsidP="0058752D">
            <w:pPr>
              <w:pStyle w:val="TableTextL"/>
              <w:rPr>
                <w:b/>
              </w:rPr>
            </w:pPr>
            <w:r>
              <w:t>PPDO</w:t>
            </w:r>
          </w:p>
        </w:tc>
        <w:tc>
          <w:tcPr>
            <w:tcW w:w="1680" w:type="dxa"/>
            <w:tcBorders>
              <w:top w:val="single" w:sz="4" w:space="0" w:color="auto"/>
              <w:right w:val="nil"/>
            </w:tcBorders>
            <w:vAlign w:val="top"/>
          </w:tcPr>
          <w:p w14:paraId="7F503ADB" w14:textId="4E5D8723" w:rsidR="0058752D" w:rsidRPr="00FE4AEA" w:rsidRDefault="0058752D" w:rsidP="0058752D">
            <w:pPr>
              <w:pStyle w:val="TableTextL"/>
              <w:rPr>
                <w:b/>
              </w:rPr>
            </w:pPr>
            <w:r>
              <w:t>Confirm</w:t>
            </w:r>
            <w:r w:rsidRPr="00A07DA1">
              <w:t xml:space="preserve"> that measures are being implemented.</w:t>
            </w:r>
          </w:p>
        </w:tc>
      </w:tr>
      <w:tr w:rsidR="0089327C" w:rsidRPr="005B3573" w14:paraId="600029CE" w14:textId="77777777" w:rsidTr="0089327C">
        <w:trPr>
          <w:gridAfter w:val="1"/>
          <w:wAfter w:w="30" w:type="dxa"/>
        </w:trPr>
        <w:tc>
          <w:tcPr>
            <w:tcW w:w="2119" w:type="dxa"/>
            <w:tcBorders>
              <w:top w:val="single" w:sz="4" w:space="0" w:color="auto"/>
              <w:left w:val="nil"/>
              <w:bottom w:val="single" w:sz="4" w:space="0" w:color="auto"/>
              <w:right w:val="nil"/>
            </w:tcBorders>
            <w:shd w:val="clear" w:color="auto" w:fill="F2F2F2" w:themeFill="background1" w:themeFillShade="F2"/>
            <w:vAlign w:val="top"/>
          </w:tcPr>
          <w:p w14:paraId="3F090085" w14:textId="77777777" w:rsidR="0089327C" w:rsidRPr="002C2719" w:rsidRDefault="0089327C" w:rsidP="00CA264D">
            <w:pPr>
              <w:pStyle w:val="TableRow"/>
            </w:pPr>
          </w:p>
        </w:tc>
        <w:tc>
          <w:tcPr>
            <w:tcW w:w="5040" w:type="dxa"/>
            <w:tcBorders>
              <w:top w:val="single" w:sz="4" w:space="0" w:color="auto"/>
              <w:left w:val="nil"/>
              <w:bottom w:val="single" w:sz="4" w:space="0" w:color="auto"/>
              <w:right w:val="nil"/>
            </w:tcBorders>
            <w:shd w:val="clear" w:color="auto" w:fill="F2F2F2" w:themeFill="background1" w:themeFillShade="F2"/>
            <w:vAlign w:val="top"/>
          </w:tcPr>
          <w:p w14:paraId="5765B1D3" w14:textId="52502E3F" w:rsidR="0089327C" w:rsidRPr="002C2719" w:rsidRDefault="0089327C" w:rsidP="00CA264D">
            <w:pPr>
              <w:pStyle w:val="TableRow"/>
              <w:jc w:val="right"/>
            </w:pPr>
            <w:r>
              <w:t>Public Services</w:t>
            </w:r>
          </w:p>
        </w:tc>
        <w:tc>
          <w:tcPr>
            <w:tcW w:w="2070" w:type="dxa"/>
            <w:gridSpan w:val="5"/>
            <w:tcBorders>
              <w:top w:val="single" w:sz="4" w:space="0" w:color="auto"/>
              <w:left w:val="nil"/>
              <w:bottom w:val="single" w:sz="4" w:space="0" w:color="auto"/>
              <w:right w:val="nil"/>
            </w:tcBorders>
            <w:shd w:val="clear" w:color="auto" w:fill="F2F2F2" w:themeFill="background1" w:themeFillShade="F2"/>
            <w:vAlign w:val="top"/>
          </w:tcPr>
          <w:p w14:paraId="7363DEBD" w14:textId="77777777" w:rsidR="0089327C" w:rsidRPr="00843DEE" w:rsidRDefault="0089327C" w:rsidP="00CA264D">
            <w:pPr>
              <w:pStyle w:val="TableRow"/>
            </w:pPr>
          </w:p>
        </w:tc>
        <w:tc>
          <w:tcPr>
            <w:tcW w:w="1440" w:type="dxa"/>
            <w:tcBorders>
              <w:top w:val="single" w:sz="4" w:space="0" w:color="auto"/>
              <w:left w:val="nil"/>
              <w:bottom w:val="single" w:sz="4" w:space="0" w:color="auto"/>
              <w:right w:val="nil"/>
            </w:tcBorders>
            <w:shd w:val="clear" w:color="auto" w:fill="F2F2F2" w:themeFill="background1" w:themeFillShade="F2"/>
            <w:vAlign w:val="top"/>
          </w:tcPr>
          <w:p w14:paraId="5964F8DC" w14:textId="77777777" w:rsidR="0089327C" w:rsidRPr="00843DEE" w:rsidRDefault="0089327C" w:rsidP="00CA264D">
            <w:pPr>
              <w:pStyle w:val="TableRow"/>
            </w:pPr>
          </w:p>
        </w:tc>
        <w:tc>
          <w:tcPr>
            <w:tcW w:w="1260" w:type="dxa"/>
            <w:tcBorders>
              <w:top w:val="single" w:sz="4" w:space="0" w:color="auto"/>
              <w:left w:val="nil"/>
              <w:bottom w:val="single" w:sz="4" w:space="0" w:color="auto"/>
              <w:right w:val="nil"/>
            </w:tcBorders>
            <w:shd w:val="clear" w:color="auto" w:fill="F2F2F2" w:themeFill="background1" w:themeFillShade="F2"/>
            <w:vAlign w:val="top"/>
          </w:tcPr>
          <w:p w14:paraId="11AC0809" w14:textId="77777777" w:rsidR="0089327C" w:rsidRPr="00843DEE" w:rsidRDefault="0089327C" w:rsidP="00CA264D">
            <w:pPr>
              <w:pStyle w:val="TableRow"/>
            </w:pPr>
          </w:p>
        </w:tc>
        <w:tc>
          <w:tcPr>
            <w:tcW w:w="1680" w:type="dxa"/>
            <w:tcBorders>
              <w:top w:val="single" w:sz="4" w:space="0" w:color="auto"/>
              <w:left w:val="nil"/>
              <w:bottom w:val="single" w:sz="4" w:space="0" w:color="auto"/>
              <w:right w:val="nil"/>
            </w:tcBorders>
            <w:shd w:val="clear" w:color="auto" w:fill="F2F2F2" w:themeFill="background1" w:themeFillShade="F2"/>
            <w:vAlign w:val="top"/>
          </w:tcPr>
          <w:p w14:paraId="0FBCFB44" w14:textId="77777777" w:rsidR="0089327C" w:rsidRPr="00843DEE" w:rsidRDefault="0089327C" w:rsidP="00CA264D">
            <w:pPr>
              <w:pStyle w:val="TableRow"/>
            </w:pPr>
          </w:p>
        </w:tc>
      </w:tr>
      <w:tr w:rsidR="0058752D" w:rsidRPr="005B3573" w14:paraId="4C44E921" w14:textId="37440EE5" w:rsidTr="0089327C">
        <w:trPr>
          <w:gridAfter w:val="1"/>
          <w:wAfter w:w="30" w:type="dxa"/>
        </w:trPr>
        <w:tc>
          <w:tcPr>
            <w:tcW w:w="2119" w:type="dxa"/>
            <w:tcBorders>
              <w:top w:val="single" w:sz="4" w:space="0" w:color="auto"/>
              <w:left w:val="nil"/>
              <w:bottom w:val="single" w:sz="4" w:space="0" w:color="auto"/>
            </w:tcBorders>
            <w:vAlign w:val="top"/>
          </w:tcPr>
          <w:p w14:paraId="27D3388A" w14:textId="2CBA5424" w:rsidR="0058752D" w:rsidRPr="005B3573" w:rsidRDefault="0058752D" w:rsidP="0058752D">
            <w:pPr>
              <w:pStyle w:val="TableTextL"/>
            </w:pPr>
            <w:r w:rsidRPr="002C2719">
              <w:rPr>
                <w:b/>
                <w:bCs/>
              </w:rPr>
              <w:t>Impact 3.14-1: Impacts on Fire Facilities</w:t>
            </w:r>
          </w:p>
        </w:tc>
        <w:tc>
          <w:tcPr>
            <w:tcW w:w="5040" w:type="dxa"/>
            <w:tcBorders>
              <w:top w:val="single" w:sz="4" w:space="0" w:color="auto"/>
              <w:left w:val="nil"/>
              <w:bottom w:val="single" w:sz="4" w:space="0" w:color="auto"/>
            </w:tcBorders>
            <w:vAlign w:val="top"/>
          </w:tcPr>
          <w:p w14:paraId="0136AEA0" w14:textId="77777777" w:rsidR="0058752D" w:rsidRPr="002C2719" w:rsidRDefault="0058752D" w:rsidP="0058752D">
            <w:pPr>
              <w:pStyle w:val="TableTextL"/>
              <w:rPr>
                <w:b/>
                <w:bCs/>
              </w:rPr>
            </w:pPr>
            <w:r w:rsidRPr="002C2719">
              <w:rPr>
                <w:b/>
                <w:bCs/>
              </w:rPr>
              <w:t>Mitigation Measure 3.14-1: Require Acquisition of New Fire Equipment and Construction/Expansion of On-Campus Fire Station to Meet Fire Access Requirements</w:t>
            </w:r>
          </w:p>
          <w:p w14:paraId="6D2CBE1A" w14:textId="29D5D90A" w:rsidR="0058752D" w:rsidRPr="005B3573" w:rsidRDefault="0058752D" w:rsidP="0058752D">
            <w:pPr>
              <w:pStyle w:val="TableTextL"/>
            </w:pPr>
            <w:r w:rsidRPr="002C2719">
              <w:t>During the design and planning of individual on-campus structures under the 2021 LRDP, UC Santa Cruz in coordination with SCFD shall determine if proposed development would exceed the height of existing on-campus response vehicles of the existing fire station. If it is determined that proposed development would exceed height capacity of existing on-campus response vehicles, UC Santa Cruz shall initiate the design and planning of a new on-campus fire station that can accommodate the required response vehicle(s) and adequately serve the development. Prior to operation of the on-campus development that would trigger the need for additional fire protection facilities, UC Santa Cruz shall initiate operation of the new on-campus fire station in cooperation with the City and pursuant to existing agreements related to fire protection service provided by SCFD.</w:t>
            </w:r>
          </w:p>
        </w:tc>
        <w:tc>
          <w:tcPr>
            <w:tcW w:w="2070" w:type="dxa"/>
            <w:gridSpan w:val="5"/>
            <w:tcBorders>
              <w:top w:val="single" w:sz="4" w:space="0" w:color="auto"/>
              <w:bottom w:val="single" w:sz="4" w:space="0" w:color="auto"/>
            </w:tcBorders>
            <w:vAlign w:val="top"/>
          </w:tcPr>
          <w:p w14:paraId="573DA8F6" w14:textId="3E1A7E12" w:rsidR="0058752D" w:rsidRPr="003338B5" w:rsidRDefault="0058752D" w:rsidP="0058752D">
            <w:pPr>
              <w:pStyle w:val="TableTextL"/>
              <w:rPr>
                <w:bCs/>
              </w:rPr>
            </w:pPr>
            <w:r w:rsidRPr="003338B5">
              <w:rPr>
                <w:bCs/>
              </w:rPr>
              <w:t xml:space="preserve">UC </w:t>
            </w:r>
            <w:r>
              <w:rPr>
                <w:bCs/>
              </w:rPr>
              <w:t xml:space="preserve">Santa Cruz to coordinate with SCFD to </w:t>
            </w:r>
            <w:r w:rsidRPr="002C2719">
              <w:t>determine if design and planning of a new on-campus fire station</w:t>
            </w:r>
            <w:r>
              <w:t xml:space="preserve"> is needed to support on-campus development.</w:t>
            </w:r>
          </w:p>
        </w:tc>
        <w:tc>
          <w:tcPr>
            <w:tcW w:w="1440" w:type="dxa"/>
            <w:tcBorders>
              <w:top w:val="single" w:sz="4" w:space="0" w:color="auto"/>
              <w:bottom w:val="single" w:sz="4" w:space="0" w:color="auto"/>
            </w:tcBorders>
            <w:vAlign w:val="top"/>
          </w:tcPr>
          <w:p w14:paraId="415509BF" w14:textId="16B892EE" w:rsidR="0058752D" w:rsidRPr="003338B5" w:rsidRDefault="0058752D" w:rsidP="0058752D">
            <w:pPr>
              <w:pStyle w:val="TableTextL"/>
              <w:rPr>
                <w:bCs/>
              </w:rPr>
            </w:pPr>
            <w:r w:rsidRPr="003338B5">
              <w:rPr>
                <w:bCs/>
              </w:rPr>
              <w:t>Design and planning of on-campus development</w:t>
            </w:r>
            <w:r>
              <w:rPr>
                <w:bCs/>
              </w:rPr>
              <w:t>.</w:t>
            </w:r>
          </w:p>
        </w:tc>
        <w:tc>
          <w:tcPr>
            <w:tcW w:w="1260" w:type="dxa"/>
            <w:tcBorders>
              <w:top w:val="single" w:sz="4" w:space="0" w:color="auto"/>
              <w:bottom w:val="single" w:sz="4" w:space="0" w:color="auto"/>
              <w:right w:val="nil"/>
            </w:tcBorders>
            <w:vAlign w:val="top"/>
          </w:tcPr>
          <w:p w14:paraId="7A8B478D" w14:textId="1FCB2CF1" w:rsidR="0058752D" w:rsidRPr="00E50977" w:rsidRDefault="0058752D" w:rsidP="0058752D">
            <w:pPr>
              <w:pStyle w:val="TableTextL"/>
              <w:rPr>
                <w:bCs/>
              </w:rPr>
            </w:pPr>
            <w:r w:rsidRPr="00E50977">
              <w:rPr>
                <w:bCs/>
              </w:rPr>
              <w:t>PPDO</w:t>
            </w:r>
            <w:r>
              <w:rPr>
                <w:bCs/>
              </w:rPr>
              <w:t xml:space="preserve"> and OES</w:t>
            </w:r>
          </w:p>
        </w:tc>
        <w:tc>
          <w:tcPr>
            <w:tcW w:w="1680" w:type="dxa"/>
            <w:tcBorders>
              <w:top w:val="single" w:sz="4" w:space="0" w:color="auto"/>
              <w:bottom w:val="single" w:sz="4" w:space="0" w:color="auto"/>
              <w:right w:val="nil"/>
            </w:tcBorders>
            <w:vAlign w:val="top"/>
          </w:tcPr>
          <w:p w14:paraId="48FC3AA9" w14:textId="1D5F71E4" w:rsidR="0058752D" w:rsidRPr="00E50977" w:rsidRDefault="0058752D" w:rsidP="0058752D">
            <w:pPr>
              <w:pStyle w:val="TableTextL"/>
              <w:rPr>
                <w:bCs/>
              </w:rPr>
            </w:pPr>
            <w:r w:rsidRPr="00E50977">
              <w:rPr>
                <w:bCs/>
              </w:rPr>
              <w:t>Confirm coordination and implementation of design and planning of a new on-campus fire station</w:t>
            </w:r>
            <w:r>
              <w:rPr>
                <w:bCs/>
              </w:rPr>
              <w:t xml:space="preserve">, as needed. </w:t>
            </w:r>
          </w:p>
        </w:tc>
      </w:tr>
      <w:tr w:rsidR="0089327C" w:rsidRPr="005B3573" w14:paraId="6641E1D4" w14:textId="77777777" w:rsidTr="0089327C">
        <w:trPr>
          <w:gridAfter w:val="1"/>
          <w:wAfter w:w="30" w:type="dxa"/>
        </w:trPr>
        <w:tc>
          <w:tcPr>
            <w:tcW w:w="2119" w:type="dxa"/>
            <w:tcBorders>
              <w:top w:val="single" w:sz="4" w:space="0" w:color="auto"/>
              <w:left w:val="nil"/>
              <w:bottom w:val="single" w:sz="4" w:space="0" w:color="auto"/>
              <w:right w:val="nil"/>
            </w:tcBorders>
            <w:shd w:val="clear" w:color="auto" w:fill="F2F2F2" w:themeFill="background1" w:themeFillShade="F2"/>
            <w:vAlign w:val="top"/>
          </w:tcPr>
          <w:p w14:paraId="5FAB8668" w14:textId="77777777" w:rsidR="0089327C" w:rsidRPr="002C2719" w:rsidRDefault="0089327C" w:rsidP="00CA264D">
            <w:pPr>
              <w:pStyle w:val="TableRow"/>
            </w:pPr>
          </w:p>
        </w:tc>
        <w:tc>
          <w:tcPr>
            <w:tcW w:w="5040" w:type="dxa"/>
            <w:tcBorders>
              <w:top w:val="single" w:sz="4" w:space="0" w:color="auto"/>
              <w:left w:val="nil"/>
              <w:bottom w:val="single" w:sz="4" w:space="0" w:color="auto"/>
              <w:right w:val="nil"/>
            </w:tcBorders>
            <w:shd w:val="clear" w:color="auto" w:fill="F2F2F2" w:themeFill="background1" w:themeFillShade="F2"/>
            <w:vAlign w:val="top"/>
          </w:tcPr>
          <w:p w14:paraId="52502ABB" w14:textId="701EAF1B" w:rsidR="0089327C" w:rsidRPr="002C2719" w:rsidRDefault="0089327C" w:rsidP="00CA264D">
            <w:pPr>
              <w:pStyle w:val="TableRow"/>
              <w:jc w:val="right"/>
            </w:pPr>
            <w:r>
              <w:t>Transportation</w:t>
            </w:r>
          </w:p>
        </w:tc>
        <w:tc>
          <w:tcPr>
            <w:tcW w:w="2070" w:type="dxa"/>
            <w:gridSpan w:val="5"/>
            <w:tcBorders>
              <w:top w:val="single" w:sz="4" w:space="0" w:color="auto"/>
              <w:left w:val="nil"/>
              <w:bottom w:val="single" w:sz="4" w:space="0" w:color="auto"/>
              <w:right w:val="nil"/>
            </w:tcBorders>
            <w:shd w:val="clear" w:color="auto" w:fill="F2F2F2" w:themeFill="background1" w:themeFillShade="F2"/>
            <w:vAlign w:val="top"/>
          </w:tcPr>
          <w:p w14:paraId="688437CD" w14:textId="77777777" w:rsidR="0089327C" w:rsidRPr="00843DEE" w:rsidRDefault="0089327C" w:rsidP="00CA264D">
            <w:pPr>
              <w:pStyle w:val="TableRow"/>
            </w:pPr>
          </w:p>
        </w:tc>
        <w:tc>
          <w:tcPr>
            <w:tcW w:w="1440" w:type="dxa"/>
            <w:tcBorders>
              <w:top w:val="single" w:sz="4" w:space="0" w:color="auto"/>
              <w:left w:val="nil"/>
              <w:bottom w:val="single" w:sz="4" w:space="0" w:color="auto"/>
              <w:right w:val="nil"/>
            </w:tcBorders>
            <w:shd w:val="clear" w:color="auto" w:fill="F2F2F2" w:themeFill="background1" w:themeFillShade="F2"/>
            <w:vAlign w:val="top"/>
          </w:tcPr>
          <w:p w14:paraId="335D9495" w14:textId="77777777" w:rsidR="0089327C" w:rsidRPr="00843DEE" w:rsidRDefault="0089327C" w:rsidP="00CA264D">
            <w:pPr>
              <w:pStyle w:val="TableRow"/>
            </w:pPr>
          </w:p>
        </w:tc>
        <w:tc>
          <w:tcPr>
            <w:tcW w:w="1260" w:type="dxa"/>
            <w:tcBorders>
              <w:top w:val="single" w:sz="4" w:space="0" w:color="auto"/>
              <w:left w:val="nil"/>
              <w:bottom w:val="single" w:sz="4" w:space="0" w:color="auto"/>
              <w:right w:val="nil"/>
            </w:tcBorders>
            <w:shd w:val="clear" w:color="auto" w:fill="F2F2F2" w:themeFill="background1" w:themeFillShade="F2"/>
            <w:vAlign w:val="top"/>
          </w:tcPr>
          <w:p w14:paraId="2819DB31" w14:textId="77777777" w:rsidR="0089327C" w:rsidRPr="00843DEE" w:rsidRDefault="0089327C" w:rsidP="00CA264D">
            <w:pPr>
              <w:pStyle w:val="TableRow"/>
            </w:pPr>
          </w:p>
        </w:tc>
        <w:tc>
          <w:tcPr>
            <w:tcW w:w="1680" w:type="dxa"/>
            <w:tcBorders>
              <w:top w:val="single" w:sz="4" w:space="0" w:color="auto"/>
              <w:left w:val="nil"/>
              <w:bottom w:val="single" w:sz="4" w:space="0" w:color="auto"/>
              <w:right w:val="nil"/>
            </w:tcBorders>
            <w:shd w:val="clear" w:color="auto" w:fill="F2F2F2" w:themeFill="background1" w:themeFillShade="F2"/>
            <w:vAlign w:val="top"/>
          </w:tcPr>
          <w:p w14:paraId="02FAB016" w14:textId="77777777" w:rsidR="0089327C" w:rsidRPr="00843DEE" w:rsidRDefault="0089327C" w:rsidP="00CA264D">
            <w:pPr>
              <w:pStyle w:val="TableRow"/>
            </w:pPr>
          </w:p>
        </w:tc>
      </w:tr>
      <w:tr w:rsidR="0058752D" w:rsidRPr="005B3573" w14:paraId="33129793" w14:textId="372A1F86" w:rsidTr="0089327C">
        <w:trPr>
          <w:gridAfter w:val="1"/>
          <w:wAfter w:w="30" w:type="dxa"/>
        </w:trPr>
        <w:tc>
          <w:tcPr>
            <w:tcW w:w="2119" w:type="dxa"/>
            <w:tcBorders>
              <w:top w:val="single" w:sz="4" w:space="0" w:color="auto"/>
              <w:left w:val="nil"/>
            </w:tcBorders>
            <w:vAlign w:val="top"/>
          </w:tcPr>
          <w:p w14:paraId="3C984511" w14:textId="2CB14F4A" w:rsidR="0058752D" w:rsidRPr="005B3573" w:rsidRDefault="0058752D" w:rsidP="0058752D">
            <w:pPr>
              <w:pStyle w:val="TableTextL"/>
            </w:pPr>
            <w:r w:rsidRPr="002C2719">
              <w:rPr>
                <w:b/>
                <w:bCs/>
              </w:rPr>
              <w:t>Impact 3.16-2: Conflict or Be Inconsistent with CEQA Guidelines Section 15064.3, Subdivision (b) Related to Vehicle Miles Traveled</w:t>
            </w:r>
            <w:r>
              <w:rPr>
                <w:b/>
                <w:bCs/>
              </w:rPr>
              <w:t xml:space="preserve"> (VMT)</w:t>
            </w:r>
          </w:p>
        </w:tc>
        <w:tc>
          <w:tcPr>
            <w:tcW w:w="5040" w:type="dxa"/>
            <w:tcBorders>
              <w:top w:val="single" w:sz="4" w:space="0" w:color="auto"/>
              <w:left w:val="nil"/>
            </w:tcBorders>
            <w:vAlign w:val="top"/>
          </w:tcPr>
          <w:p w14:paraId="191864C3" w14:textId="77777777" w:rsidR="00C15CC3" w:rsidRPr="002C2719" w:rsidRDefault="00C15CC3" w:rsidP="00C15CC3">
            <w:pPr>
              <w:pStyle w:val="TableTextL"/>
              <w:rPr>
                <w:b/>
                <w:bCs/>
              </w:rPr>
            </w:pPr>
            <w:r w:rsidRPr="002C2719">
              <w:rPr>
                <w:b/>
                <w:bCs/>
              </w:rPr>
              <w:t xml:space="preserve">Mitigation Measure 3.16-2: Implement </w:t>
            </w:r>
            <w:r>
              <w:rPr>
                <w:b/>
                <w:bCs/>
              </w:rPr>
              <w:t>Transportation Demand Management (</w:t>
            </w:r>
            <w:r w:rsidRPr="002C2719">
              <w:rPr>
                <w:b/>
                <w:bCs/>
              </w:rPr>
              <w:t>TDM</w:t>
            </w:r>
            <w:r>
              <w:rPr>
                <w:b/>
                <w:bCs/>
              </w:rPr>
              <w:t>)</w:t>
            </w:r>
            <w:r w:rsidRPr="002C2719">
              <w:rPr>
                <w:b/>
                <w:bCs/>
              </w:rPr>
              <w:t xml:space="preserve"> Program and Monitoring</w:t>
            </w:r>
          </w:p>
          <w:p w14:paraId="57DE4556" w14:textId="77777777" w:rsidR="00C15CC3" w:rsidRPr="002C2719" w:rsidRDefault="00C15CC3" w:rsidP="00C15CC3">
            <w:pPr>
              <w:pStyle w:val="TableTextL"/>
              <w:spacing w:after="60"/>
              <w:rPr>
                <w:color w:val="000000"/>
              </w:rPr>
            </w:pPr>
            <w:r w:rsidRPr="002C2719">
              <w:t>UC Santa Cruz shall prepare and implement a TDM program as part of the 2021 LRDP that will adaptively manage campus-related VMT. At a minimum, the TDM program shall include the following:</w:t>
            </w:r>
          </w:p>
          <w:p w14:paraId="0516CC70" w14:textId="77777777" w:rsidR="00C15CC3" w:rsidRPr="002C2719" w:rsidRDefault="00C15CC3" w:rsidP="00C15CC3">
            <w:pPr>
              <w:pStyle w:val="TableBullet1"/>
              <w:spacing w:line="240" w:lineRule="auto"/>
            </w:pPr>
            <w:r w:rsidRPr="002C2719">
              <w:t>performance standards that are deemed sufficient to demonstrate annually that UC Santa Cruz will reduce the total campus VMT per capita to 15 percent below baseline campus average and the total employment VMT per employee to 15 percent below the countywide average;</w:t>
            </w:r>
          </w:p>
          <w:p w14:paraId="56AD9025" w14:textId="38B862B4" w:rsidR="00C15CC3" w:rsidRPr="002C2719" w:rsidRDefault="00C15CC3" w:rsidP="00C15CC3">
            <w:pPr>
              <w:pStyle w:val="TableBullet1"/>
              <w:spacing w:line="240" w:lineRule="auto"/>
            </w:pPr>
            <w:r w:rsidRPr="002C2719">
              <w:t>parking management strategies that reduce the per student/</w:t>
            </w:r>
            <w:r w:rsidR="00A34642">
              <w:t xml:space="preserve"> </w:t>
            </w:r>
            <w:r w:rsidRPr="002C2719">
              <w:t xml:space="preserve">faculty/staff parking rates to reduce travel and associated VMT; </w:t>
            </w:r>
          </w:p>
          <w:p w14:paraId="5B7FC2C4" w14:textId="77777777" w:rsidR="00C15CC3" w:rsidRPr="002C2719" w:rsidRDefault="00C15CC3" w:rsidP="00C15CC3">
            <w:pPr>
              <w:pStyle w:val="TableBullet1"/>
              <w:spacing w:line="240" w:lineRule="auto"/>
            </w:pPr>
            <w:r w:rsidRPr="002C2719">
              <w:t xml:space="preserve">campus features and TDM measures that will be used to achieve the performance standard commitments; and </w:t>
            </w:r>
          </w:p>
          <w:p w14:paraId="4F5FC58C" w14:textId="77777777" w:rsidR="00C15CC3" w:rsidRPr="002C2719" w:rsidRDefault="00C15CC3" w:rsidP="00C15CC3">
            <w:pPr>
              <w:pStyle w:val="TableBullet1"/>
              <w:spacing w:line="240" w:lineRule="auto"/>
            </w:pPr>
            <w:r w:rsidRPr="002C2719">
              <w:t>a monitoring and reporting program.</w:t>
            </w:r>
          </w:p>
          <w:p w14:paraId="282A7EBA" w14:textId="77777777" w:rsidR="00C15CC3" w:rsidRDefault="00C15CC3" w:rsidP="00A34642">
            <w:pPr>
              <w:pStyle w:val="TableTextL"/>
              <w:spacing w:after="120"/>
            </w:pPr>
            <w:r w:rsidRPr="002C2719">
              <w:t xml:space="preserve">UC Santa Cruz shall initiate preparation of the TDM program within three months of adoption of the 2021 LRDP and shall adopt and initiate program implementation within one academic year of LRDP adoption. </w:t>
            </w:r>
            <w:r w:rsidRPr="002C2719">
              <w:lastRenderedPageBreak/>
              <w:t>This mitigation measure is in alignment with the goals outlined in the UC Santa Cruz 2017-22 Campus Sustainability Plan, including reducing commute VMT by five percent and reducing per capita parking demand by ten percent by 2022.</w:t>
            </w:r>
          </w:p>
          <w:p w14:paraId="014C6A82" w14:textId="77777777" w:rsidR="00C15CC3" w:rsidRPr="008D3C65" w:rsidRDefault="00C15CC3" w:rsidP="00C15CC3">
            <w:pPr>
              <w:pStyle w:val="TableTextL"/>
              <w:spacing w:before="40" w:after="40"/>
              <w:rPr>
                <w:b/>
                <w:bCs/>
                <w:u w:val="single"/>
              </w:rPr>
            </w:pPr>
            <w:r w:rsidRPr="008D3C65">
              <w:rPr>
                <w:b/>
                <w:bCs/>
                <w:u w:val="single"/>
              </w:rPr>
              <w:t>Performance Standard</w:t>
            </w:r>
          </w:p>
          <w:p w14:paraId="6B9EB4E5" w14:textId="77777777" w:rsidR="00C15CC3" w:rsidRPr="00534DE8" w:rsidRDefault="00C15CC3" w:rsidP="00A34642">
            <w:pPr>
              <w:pStyle w:val="TableTextL"/>
              <w:spacing w:after="120"/>
            </w:pPr>
            <w:bookmarkStart w:id="24" w:name="_Hlk55906596"/>
            <w:r w:rsidRPr="00534DE8">
              <w:t xml:space="preserve">The TDM Program is intended to reduce the total daily VMT per capita to 15 percent below the baseline campus average and the employment VMT per employee to 15 percent below the countywide average. </w:t>
            </w:r>
            <w:bookmarkEnd w:id="24"/>
            <w:r w:rsidRPr="00534DE8">
              <w:t>To accurately monitor performance, the TDM Program will develop specific VMT thresholds (i.e., VMT per capita and VMT per employee) and new baseline conditions to measure VMT thresholds against, based on the same methodology and data sources proposed for the monitoring component of the TDM program by which UC Santa Cruz may adaptively manage campus VMT</w:t>
            </w:r>
            <w:bookmarkStart w:id="25" w:name="_Hlk56008600"/>
            <w:r w:rsidRPr="00534DE8">
              <w:t>. For example, if 10 percent of UC Santa Cruz employees were to work remotely, the overall target VMT and VMT per employee would be achieved</w:t>
            </w:r>
            <w:bookmarkEnd w:id="25"/>
            <w:r w:rsidRPr="00534DE8">
              <w:t xml:space="preserve"> (i.e., a 2-percent reduction in overall VMT). The VMT metrics presented in this chapter were developed using the SCC Travel Model, while the annual monitoring would occur using data collection. Based on current technologies, the campus’ VMT performance could be most effectively monitored by using hose counts to measure the number of trips and anonymous cell phone data, which is “big data” that aggregates trip data using cellphones and navigation divides, to determine trip lengths. Since current technologies, including anonymous cell phone data, do not allow the tracking of employment trip lengths separately from the trip lengths generated by other campus uses (i.e., residential trips), the TDM Program shall develop a performance standard for the employment VMT threshold that is a weighted average of VMT generated by campus commuters and other campus users.</w:t>
            </w:r>
          </w:p>
          <w:p w14:paraId="428EB3D2" w14:textId="77777777" w:rsidR="00C15CC3" w:rsidRPr="008D3C65" w:rsidRDefault="00C15CC3" w:rsidP="00C15CC3">
            <w:pPr>
              <w:pStyle w:val="TableTextL"/>
              <w:spacing w:before="40" w:after="40"/>
              <w:rPr>
                <w:b/>
                <w:bCs/>
                <w:u w:val="single"/>
              </w:rPr>
            </w:pPr>
            <w:bookmarkStart w:id="26" w:name="_Hlk57136074"/>
            <w:r w:rsidRPr="008D3C65">
              <w:rPr>
                <w:b/>
                <w:bCs/>
                <w:u w:val="single"/>
              </w:rPr>
              <w:t>TDM Program Elements</w:t>
            </w:r>
          </w:p>
          <w:p w14:paraId="7795639D" w14:textId="77777777" w:rsidR="00C15CC3" w:rsidRDefault="00C15CC3" w:rsidP="00A34642">
            <w:pPr>
              <w:pStyle w:val="TableTextL"/>
              <w:spacing w:after="120"/>
            </w:pPr>
            <w:r w:rsidRPr="00961B50">
              <w:t xml:space="preserve">A reduction in daily trips and VMT could be achieved through a </w:t>
            </w:r>
            <w:r>
              <w:t>significantly enhanced and robust</w:t>
            </w:r>
            <w:r w:rsidDel="000A4E7A">
              <w:t xml:space="preserve"> </w:t>
            </w:r>
            <w:r w:rsidRPr="00961B50">
              <w:t xml:space="preserve">TDM program. </w:t>
            </w:r>
            <w:bookmarkEnd w:id="26"/>
            <w:r w:rsidRPr="00961B50">
              <w:t xml:space="preserve">For the campus, the TDM program includes both campus features proposed as part of the </w:t>
            </w:r>
            <w:r>
              <w:t>2021 LRDP</w:t>
            </w:r>
            <w:r w:rsidRPr="00961B50">
              <w:t xml:space="preserve"> and additional programmatic TDM elements that would support employment </w:t>
            </w:r>
            <w:r>
              <w:t xml:space="preserve">(faculty, staff, and student) </w:t>
            </w:r>
            <w:r w:rsidRPr="00961B50">
              <w:t>trip reductions, as outlined below</w:t>
            </w:r>
            <w:r>
              <w:t>, such as employee housing, additional transit, and parking management tools</w:t>
            </w:r>
            <w:r w:rsidRPr="00961B50">
              <w:t>.</w:t>
            </w:r>
            <w:r>
              <w:t xml:space="preserve"> </w:t>
            </w:r>
            <w:bookmarkStart w:id="27" w:name="_Hlk57232184"/>
            <w:r>
              <w:t xml:space="preserve">The campus would have the flexibility to </w:t>
            </w:r>
            <w:r>
              <w:lastRenderedPageBreak/>
              <w:t xml:space="preserve">manage implementation of TDM measures as long as the campus is meeting the VMT performance standards. If the campus is not meeting its performance standard, it would need to evaluate the effectiveness of TDM program and implement additional TDM elements to achieve the performance standards. Potential TDM measures may include, but are not limited to: </w:t>
            </w:r>
          </w:p>
          <w:bookmarkEnd w:id="27"/>
          <w:p w14:paraId="391B868E" w14:textId="77777777" w:rsidR="00C15CC3" w:rsidRDefault="00C15CC3" w:rsidP="00C15CC3">
            <w:pPr>
              <w:pStyle w:val="TableTextL"/>
            </w:pPr>
            <w:r>
              <w:t>Implementation Level 1</w:t>
            </w:r>
          </w:p>
          <w:p w14:paraId="7005CDA0" w14:textId="77777777" w:rsidR="00C15CC3" w:rsidRDefault="00C15CC3" w:rsidP="00C15CC3">
            <w:pPr>
              <w:pStyle w:val="TableBullet1"/>
              <w:spacing w:line="240" w:lineRule="auto"/>
            </w:pPr>
            <w:r>
              <w:t xml:space="preserve">Work with appropriate agencies to implement an intelligent transportation system (ITS) program for the Campus Transit system to provide real-time vehicle location and time-to-arrival information at major on-campus shuttle bus stops. </w:t>
            </w:r>
          </w:p>
          <w:p w14:paraId="29AE5D60" w14:textId="77777777" w:rsidR="00C15CC3" w:rsidRPr="00961B50" w:rsidRDefault="00C15CC3" w:rsidP="00C15CC3">
            <w:pPr>
              <w:pStyle w:val="TableBullet1"/>
              <w:spacing w:line="240" w:lineRule="auto"/>
            </w:pPr>
            <w:r>
              <w:t>Encourage SCMTD to implement ITS program for campus routes to provide real-time vehicle location and time-to-arrival information at major SCMTD bus stops on- and off-campus (</w:t>
            </w:r>
            <w:r w:rsidRPr="002F42F1">
              <w:rPr>
                <w:i/>
              </w:rPr>
              <w:t>project is currently in development with delivery planned for 2021</w:t>
            </w:r>
            <w:r>
              <w:t>).</w:t>
            </w:r>
          </w:p>
          <w:p w14:paraId="2140F53B" w14:textId="77777777" w:rsidR="00C15CC3" w:rsidRDefault="00C15CC3" w:rsidP="00C15CC3">
            <w:pPr>
              <w:pStyle w:val="TableBullet1"/>
              <w:spacing w:line="240" w:lineRule="auto"/>
            </w:pPr>
            <w:r>
              <w:t>Continue to expand Commuter Vanpool program.</w:t>
            </w:r>
          </w:p>
          <w:p w14:paraId="540CAB9A" w14:textId="77777777" w:rsidR="00C15CC3" w:rsidRDefault="00C15CC3" w:rsidP="00C15CC3">
            <w:pPr>
              <w:pStyle w:val="TableBullet1"/>
              <w:spacing w:line="240" w:lineRule="auto"/>
            </w:pPr>
            <w:r>
              <w:t xml:space="preserve">Expand Bike Shuttle hours of operations, routes and increase frequency of service, as needed. </w:t>
            </w:r>
          </w:p>
          <w:p w14:paraId="0520249E" w14:textId="77777777" w:rsidR="00C15CC3" w:rsidRDefault="00C15CC3" w:rsidP="00C15CC3">
            <w:pPr>
              <w:pStyle w:val="TableBullet1"/>
              <w:spacing w:line="240" w:lineRule="auto"/>
            </w:pPr>
            <w:r>
              <w:t xml:space="preserve">Improve transit service between Coastal Science Campus, Westside Research Park, and the main residential campus. </w:t>
            </w:r>
          </w:p>
          <w:p w14:paraId="3D296391" w14:textId="77777777" w:rsidR="00C15CC3" w:rsidRDefault="00C15CC3" w:rsidP="00C15CC3">
            <w:pPr>
              <w:pStyle w:val="TableBullet1"/>
              <w:spacing w:line="240" w:lineRule="auto"/>
            </w:pPr>
            <w:r>
              <w:t xml:space="preserve">Work with local agencies to provide additional secure bike parking and/or “bike stations” at or near off-campus transit stops. </w:t>
            </w:r>
          </w:p>
          <w:p w14:paraId="77DD84EB" w14:textId="77777777" w:rsidR="00C15CC3" w:rsidRDefault="00C15CC3" w:rsidP="00C15CC3">
            <w:pPr>
              <w:pStyle w:val="TableBullet1"/>
              <w:spacing w:line="240" w:lineRule="auto"/>
            </w:pPr>
            <w:r>
              <w:t xml:space="preserve">Where feasible, implement a 4-day/10-hour or 9-day/80-hour work schedule option for staff. </w:t>
            </w:r>
          </w:p>
          <w:p w14:paraId="08412402" w14:textId="77777777" w:rsidR="00C15CC3" w:rsidRDefault="00C15CC3" w:rsidP="00C15CC3">
            <w:pPr>
              <w:pStyle w:val="TableBullet1"/>
              <w:spacing w:line="240" w:lineRule="auto"/>
            </w:pPr>
            <w:r>
              <w:t xml:space="preserve">Where feasible, promote increased use of telecommuting options for students, staff, and faculty. </w:t>
            </w:r>
          </w:p>
          <w:p w14:paraId="460F2549" w14:textId="77777777" w:rsidR="00C15CC3" w:rsidRDefault="00C15CC3" w:rsidP="00C15CC3">
            <w:pPr>
              <w:pStyle w:val="TableBullet1"/>
              <w:spacing w:line="240" w:lineRule="auto"/>
            </w:pPr>
            <w:r>
              <w:t xml:space="preserve">Replace monthly/annual parking fee with “pay at exit” use-based, daily or other alternative, dynamic payment mechanisms and parking fee policies that encourage off-peak travel. </w:t>
            </w:r>
          </w:p>
          <w:p w14:paraId="4E164313" w14:textId="77777777" w:rsidR="00C15CC3" w:rsidRDefault="00C15CC3" w:rsidP="00C15CC3">
            <w:pPr>
              <w:pStyle w:val="TableTextL"/>
            </w:pPr>
            <w:r>
              <w:t>Implementation Level 2</w:t>
            </w:r>
          </w:p>
          <w:p w14:paraId="47181CC6" w14:textId="77777777" w:rsidR="00C15CC3" w:rsidRDefault="00C15CC3" w:rsidP="00C15CC3">
            <w:pPr>
              <w:pStyle w:val="TableBullet1"/>
              <w:spacing w:line="240" w:lineRule="auto"/>
            </w:pPr>
            <w:r>
              <w:t xml:space="preserve">Implement reduced on-campus parking fees for arrivals and departures occurring during off-peak hours, to better manage existing and reduce the need for new parking. </w:t>
            </w:r>
          </w:p>
          <w:p w14:paraId="0314AEDA" w14:textId="77777777" w:rsidR="00C15CC3" w:rsidRPr="008D3C65" w:rsidRDefault="00C15CC3" w:rsidP="00C15CC3">
            <w:pPr>
              <w:pStyle w:val="TableBullet1"/>
              <w:spacing w:line="240" w:lineRule="auto"/>
              <w:rPr>
                <w:spacing w:val="-2"/>
              </w:rPr>
            </w:pPr>
            <w:r w:rsidRPr="008D3C65">
              <w:rPr>
                <w:spacing w:val="-2"/>
              </w:rPr>
              <w:lastRenderedPageBreak/>
              <w:t xml:space="preserve">Work with local agencies to implement a series of off-campus bike circulation improvements (bike boulevards, secure bike parking at major transit stops, etc.). </w:t>
            </w:r>
          </w:p>
          <w:p w14:paraId="4B848948" w14:textId="77777777" w:rsidR="00C15CC3" w:rsidRDefault="00C15CC3" w:rsidP="00C15CC3">
            <w:pPr>
              <w:pStyle w:val="TableBullet1"/>
              <w:spacing w:line="240" w:lineRule="auto"/>
            </w:pPr>
            <w:r>
              <w:t xml:space="preserve">Work with appropriate agencies to identify and develop a Westside Santa Cruz multi-modal hub, to connect Westside shuttle service with expanded automobile and bike parking and (ultimately) regional access via the adjoining rail right-of-way. </w:t>
            </w:r>
          </w:p>
          <w:p w14:paraId="36936FD1" w14:textId="77777777" w:rsidR="00C15CC3" w:rsidRDefault="00C15CC3" w:rsidP="00C15CC3">
            <w:pPr>
              <w:pStyle w:val="TableBullet1"/>
              <w:spacing w:line="240" w:lineRule="auto"/>
            </w:pPr>
            <w:r>
              <w:t xml:space="preserve">Work with appropriate agencies to identify and develop remote Park &amp; Ride facilities with transit service. </w:t>
            </w:r>
          </w:p>
          <w:p w14:paraId="51357B8B" w14:textId="77777777" w:rsidR="00C15CC3" w:rsidRDefault="00C15CC3" w:rsidP="00C15CC3">
            <w:pPr>
              <w:pStyle w:val="TableBullet1"/>
              <w:spacing w:line="240" w:lineRule="auto"/>
            </w:pPr>
            <w:r>
              <w:t xml:space="preserve">Explore opportunities to construct new student/staff housing along off-campus transit corridors, including the RTC mass transit rail-trail corridor. </w:t>
            </w:r>
          </w:p>
          <w:p w14:paraId="0BD15C71" w14:textId="77777777" w:rsidR="00C15CC3" w:rsidRPr="008D3C65" w:rsidRDefault="00C15CC3" w:rsidP="00C15CC3">
            <w:pPr>
              <w:pStyle w:val="TableTextL"/>
              <w:spacing w:before="40" w:after="40"/>
              <w:rPr>
                <w:b/>
                <w:bCs/>
                <w:u w:val="single"/>
              </w:rPr>
            </w:pPr>
            <w:r w:rsidRPr="008D3C65">
              <w:rPr>
                <w:b/>
                <w:bCs/>
                <w:u w:val="single"/>
              </w:rPr>
              <w:t>Potential VMT Reduction by Program Measure</w:t>
            </w:r>
          </w:p>
          <w:p w14:paraId="79D3FF76" w14:textId="77777777" w:rsidR="00C15CC3" w:rsidRDefault="00C15CC3" w:rsidP="00A34642">
            <w:pPr>
              <w:pStyle w:val="TableTextL"/>
              <w:spacing w:after="120"/>
            </w:pPr>
            <w:r w:rsidRPr="00961B50">
              <w:rPr>
                <w:b/>
              </w:rPr>
              <w:t>Employee Housing</w:t>
            </w:r>
            <w:r w:rsidRPr="00961B50">
              <w:t xml:space="preserve"> – The </w:t>
            </w:r>
            <w:r>
              <w:t>2021 LRDP</w:t>
            </w:r>
            <w:r w:rsidRPr="00961B50">
              <w:t xml:space="preserve"> identifies sites with capacity to house as many as 25</w:t>
            </w:r>
            <w:r>
              <w:t xml:space="preserve"> percent</w:t>
            </w:r>
            <w:r w:rsidRPr="00961B50">
              <w:t xml:space="preserve"> of new employees</w:t>
            </w:r>
            <w:r>
              <w:t xml:space="preserve">, based on demand </w:t>
            </w:r>
            <w:r w:rsidRPr="00961B50">
              <w:t xml:space="preserve">associated with the </w:t>
            </w:r>
            <w:r>
              <w:t>2021 LRDP</w:t>
            </w:r>
            <w:r w:rsidRPr="00961B50">
              <w:t xml:space="preserve">. </w:t>
            </w:r>
            <w:r>
              <w:t>E</w:t>
            </w:r>
            <w:r w:rsidRPr="00961B50">
              <w:t>mployee housing would be</w:t>
            </w:r>
            <w:r>
              <w:t xml:space="preserve"> predominantly</w:t>
            </w:r>
            <w:r w:rsidRPr="00961B50">
              <w:t xml:space="preserve"> located near the main entrance to the campus at Bay and High Streets </w:t>
            </w:r>
            <w:r>
              <w:t xml:space="preserve">and at Westside Research Park </w:t>
            </w:r>
            <w:r w:rsidRPr="00961B50">
              <w:t xml:space="preserve">to make trips to services such as grocery stores and schools as convenient as possible for employees and their families. Inclusion of support uses such as child-care, small park spaces, and community-use rooms located on-campus could also help reduce the number of trips taken by employees. </w:t>
            </w:r>
            <w:r>
              <w:t xml:space="preserve">The California Air Pollution Control Officers Association (CAPCOA) conducted a study to quantify greenhouse gas (GHG) mitigation measures, which also assess how certain policies/actions can reduce VMT, and subsequently reduce GHG. Per CAPCOA, land use/location measures could reduce VMT by up to 5 percent for a suburban development. </w:t>
            </w:r>
          </w:p>
          <w:p w14:paraId="54FC5CB5" w14:textId="77777777" w:rsidR="00C15CC3" w:rsidRPr="00A34642" w:rsidRDefault="00C15CC3" w:rsidP="00A34642">
            <w:pPr>
              <w:pStyle w:val="TableTextL"/>
              <w:spacing w:after="120"/>
              <w:rPr>
                <w:spacing w:val="-1"/>
              </w:rPr>
            </w:pPr>
            <w:r w:rsidRPr="00A34642">
              <w:rPr>
                <w:b/>
                <w:bCs/>
                <w:spacing w:val="-1"/>
              </w:rPr>
              <w:t>Telecommuting</w:t>
            </w:r>
            <w:r w:rsidRPr="00A34642">
              <w:rPr>
                <w:spacing w:val="-1"/>
              </w:rPr>
              <w:t xml:space="preserve"> - Continue to allow and encourage employees to telecommute when possible. Specifically, shift work schedules such that travel occurs outside of peak congestion periods so that employees do not drive longer routes to avoid traffic or providing opportunities for employees to work from home one or a few days a week can reduce travel to the campus. While schedule shifts would still result in commute trips to campus, they could encourage use of transit by moving trips to times of day when buses are less crowded and/or allow commuters to travel outside of peak commute periods where people may choose </w:t>
            </w:r>
            <w:r w:rsidRPr="00A34642">
              <w:rPr>
                <w:spacing w:val="-1"/>
              </w:rPr>
              <w:lastRenderedPageBreak/>
              <w:t xml:space="preserve">longer routes to avoid traffic. Telecommuting is an easy and low-cost way to reduce VMT and GHG. Per CAPCOA, alternative work schedules and telecommuting could reduce work VMT by up to 5.5 percent. </w:t>
            </w:r>
          </w:p>
          <w:p w14:paraId="707D7BEB" w14:textId="77777777" w:rsidR="00C15CC3" w:rsidRPr="00A34642" w:rsidRDefault="00C15CC3" w:rsidP="00A34642">
            <w:pPr>
              <w:pStyle w:val="TableTextL"/>
              <w:spacing w:after="120"/>
              <w:rPr>
                <w:spacing w:val="-2"/>
              </w:rPr>
            </w:pPr>
            <w:r w:rsidRPr="00A34642">
              <w:rPr>
                <w:b/>
                <w:bCs/>
                <w:spacing w:val="-2"/>
              </w:rPr>
              <w:t xml:space="preserve">Additional Transit </w:t>
            </w:r>
            <w:r w:rsidRPr="00A34642">
              <w:rPr>
                <w:spacing w:val="-2"/>
              </w:rPr>
              <w:t xml:space="preserve">- Add express service from major regional destinations or provide fair share contribution to regional mass transit improvements. Add select long-distance bus service to/from campus. Per CAPCOA, transit system improvements could reduce VMT by up to 10 percent, which is also consistent with the campus’ Sustainability Plan. </w:t>
            </w:r>
          </w:p>
          <w:p w14:paraId="1907E35B" w14:textId="77777777" w:rsidR="00C15CC3" w:rsidRDefault="00C15CC3" w:rsidP="00A34642">
            <w:pPr>
              <w:pStyle w:val="TableTextL"/>
              <w:spacing w:after="120"/>
            </w:pPr>
            <w:r w:rsidRPr="00961B50">
              <w:rPr>
                <w:b/>
                <w:bCs/>
              </w:rPr>
              <w:t>TDM Program Expansion</w:t>
            </w:r>
            <w:r w:rsidRPr="00961B50">
              <w:t xml:space="preserve"> - Expand TDM programs and prioritize investments in transportation programs before constructing on-campus parking facilities, such as implementing multimodal transit hubs and working with partner agencies to increase transit and active transportation connectivity to the campus. </w:t>
            </w:r>
            <w:r w:rsidRPr="00F7006C">
              <w:t>Provide additional subsidies for transit use by commuters</w:t>
            </w:r>
            <w:r>
              <w:t xml:space="preserve">. </w:t>
            </w:r>
            <w:r w:rsidRPr="00961B50">
              <w:t>Provide</w:t>
            </w:r>
            <w:r>
              <w:t xml:space="preserve"> additional</w:t>
            </w:r>
            <w:r w:rsidRPr="00961B50">
              <w:t xml:space="preserve"> subsidized commuter vanpool routes to locations with concentrated employee residences, real-time ride matching, and reserved carpool and vanpool parking spaces.</w:t>
            </w:r>
            <w:r>
              <w:t xml:space="preserve"> Per CAPCOA, a commute trip reduction program could reduce work VMT anywhere from 1 percent to 21 percent, depending on if it is voluntary or required. </w:t>
            </w:r>
          </w:p>
          <w:p w14:paraId="5EA9CCA2" w14:textId="77777777" w:rsidR="00C15CC3" w:rsidRPr="00A34642" w:rsidRDefault="00C15CC3" w:rsidP="00C15CC3">
            <w:pPr>
              <w:pStyle w:val="TableTextL"/>
              <w:rPr>
                <w:spacing w:val="-1"/>
              </w:rPr>
            </w:pPr>
            <w:r w:rsidRPr="00A34642">
              <w:rPr>
                <w:b/>
                <w:bCs/>
                <w:spacing w:val="-1"/>
              </w:rPr>
              <w:t>Parking Management Tools</w:t>
            </w:r>
            <w:r w:rsidRPr="00A34642">
              <w:rPr>
                <w:spacing w:val="-1"/>
              </w:rPr>
              <w:t xml:space="preserve"> - Improve parking management and enforcement system. Establish “no net new commuter parking” and other parking management or eligibility policies. Per CAPCOA, parking policy/pricing could reduce VMT by up to 20 percent. </w:t>
            </w:r>
          </w:p>
          <w:p w14:paraId="331C53FF" w14:textId="77777777" w:rsidR="00C15CC3" w:rsidRPr="00A34642" w:rsidRDefault="00C15CC3" w:rsidP="00C15CC3">
            <w:pPr>
              <w:pStyle w:val="TableTextL"/>
              <w:rPr>
                <w:spacing w:val="-1"/>
              </w:rPr>
            </w:pPr>
            <w:r w:rsidRPr="00A34642">
              <w:rPr>
                <w:spacing w:val="-1"/>
              </w:rPr>
              <w:t>Each of the TDM strategies can be combined with others to increase the effectiveness of vehicle trip and VMT reduction; however, the interaction between the various strategies is complex. Generally, with each additional measure implemented the incremental benefit of vehicle trip and VMT reduction may be less than the benefit that measure would have if it was considered on its own.</w:t>
            </w:r>
            <w:r w:rsidRPr="00A34642">
              <w:rPr>
                <w:rStyle w:val="FootnoteReference"/>
                <w:bCs/>
                <w:spacing w:val="-1"/>
                <w:vertAlign w:val="baseline"/>
              </w:rPr>
              <w:footnoteReference w:id="1"/>
            </w:r>
            <w:r w:rsidRPr="00A34642">
              <w:rPr>
                <w:spacing w:val="-1"/>
              </w:rPr>
              <w:t xml:space="preserve"> Thus, overall, the TDM measures could reduce VMT by up to an additional 15 percent, given the land use context and anticipated effectiveness of the TDM measures. </w:t>
            </w:r>
          </w:p>
          <w:p w14:paraId="60CF1BC0" w14:textId="77777777" w:rsidR="00C15CC3" w:rsidRPr="008D3C65" w:rsidRDefault="00C15CC3" w:rsidP="00C15CC3">
            <w:pPr>
              <w:pStyle w:val="TableTextL"/>
              <w:spacing w:before="40" w:after="40"/>
              <w:rPr>
                <w:b/>
                <w:bCs/>
                <w:u w:val="single"/>
              </w:rPr>
            </w:pPr>
            <w:r w:rsidRPr="008D3C65">
              <w:rPr>
                <w:b/>
                <w:bCs/>
                <w:u w:val="single"/>
              </w:rPr>
              <w:t>Annual Monitoring Program</w:t>
            </w:r>
          </w:p>
          <w:p w14:paraId="046884D9" w14:textId="77777777" w:rsidR="00C15CC3" w:rsidRPr="00A34642" w:rsidRDefault="00C15CC3" w:rsidP="00C15CC3">
            <w:pPr>
              <w:pStyle w:val="TableTextL"/>
              <w:rPr>
                <w:spacing w:val="-1"/>
              </w:rPr>
            </w:pPr>
            <w:r w:rsidRPr="00A34642">
              <w:rPr>
                <w:spacing w:val="-1"/>
              </w:rPr>
              <w:t xml:space="preserve">Starting in the next full academic year after adoption and initiation of a TDM Program implementation, including establishment of baseline data, </w:t>
            </w:r>
            <w:r w:rsidRPr="00A34642">
              <w:rPr>
                <w:spacing w:val="-1"/>
              </w:rPr>
              <w:lastRenderedPageBreak/>
              <w:t xml:space="preserve">UC Santa Cruz shall conduct cordon counts at the two campus entrances for at least two weeks, on the fourth week of fall and spring quarters, and other methods to quantify mode choice and trip length, to determine whether the campus is achieving a 15 percent reduction in the per capita VMT over baseline to a maximum of 7.7 VMT per capita. A big data service could be used, to estimate the VMT generated by the campus during the same academic year as the cordon count data collected or other methods such as a mandatory employee travel survey. As noted earlier, the VMT generated by employees cannot be measured separately, so a ratio will be applied to estimate the VMT generated by employees, if big data is only used. </w:t>
            </w:r>
          </w:p>
          <w:p w14:paraId="389E821B" w14:textId="38BD221E" w:rsidR="0058752D" w:rsidRPr="0099514D" w:rsidRDefault="00C15CC3" w:rsidP="00C15CC3">
            <w:pPr>
              <w:pStyle w:val="TableTextL"/>
              <w:rPr>
                <w:spacing w:val="-1"/>
              </w:rPr>
            </w:pPr>
            <w:r w:rsidRPr="00A34642">
              <w:rPr>
                <w:spacing w:val="-1"/>
              </w:rPr>
              <w:t>An annual monitoring report shall be developed to describe: (a) specific steps taken to implement the TDM program; (b) results of the annual cordon counts and other data collected, including the methodology used to calculate VMT; (c) findings regarding whether the campus has met the VMT performance standard; and (d) an outline of additional TDM measures (i.e., a corrective action plan) to be implemented in subsequent years should the VMT performance standard of at least 15 percent below baseline VMT levels is not reached.</w:t>
            </w:r>
          </w:p>
        </w:tc>
        <w:tc>
          <w:tcPr>
            <w:tcW w:w="2070" w:type="dxa"/>
            <w:gridSpan w:val="5"/>
            <w:tcBorders>
              <w:top w:val="single" w:sz="4" w:space="0" w:color="auto"/>
            </w:tcBorders>
            <w:vAlign w:val="top"/>
          </w:tcPr>
          <w:p w14:paraId="42354EF9" w14:textId="0B95093D" w:rsidR="0058752D" w:rsidRPr="00FB4C1E" w:rsidRDefault="0058752D" w:rsidP="0058752D">
            <w:pPr>
              <w:pStyle w:val="TableTextL"/>
            </w:pPr>
            <w:r>
              <w:lastRenderedPageBreak/>
              <w:t>Prepare and implement a TDM program, as specified.</w:t>
            </w:r>
          </w:p>
        </w:tc>
        <w:tc>
          <w:tcPr>
            <w:tcW w:w="1440" w:type="dxa"/>
            <w:tcBorders>
              <w:top w:val="single" w:sz="4" w:space="0" w:color="auto"/>
            </w:tcBorders>
            <w:vAlign w:val="top"/>
          </w:tcPr>
          <w:p w14:paraId="2F90DC36" w14:textId="29E1ACBC" w:rsidR="0058752D" w:rsidRPr="00FB4C1E" w:rsidRDefault="0058752D" w:rsidP="0058752D">
            <w:pPr>
              <w:pStyle w:val="TableTextL"/>
            </w:pPr>
            <w:r>
              <w:t>Preparation of the TDM program initiated within three months of adoption of the 2021 LRDP; program adopted and initiated within one academic year of LRDP adoption.</w:t>
            </w:r>
          </w:p>
        </w:tc>
        <w:tc>
          <w:tcPr>
            <w:tcW w:w="1260" w:type="dxa"/>
            <w:tcBorders>
              <w:top w:val="single" w:sz="4" w:space="0" w:color="auto"/>
              <w:right w:val="nil"/>
            </w:tcBorders>
            <w:vAlign w:val="top"/>
          </w:tcPr>
          <w:p w14:paraId="6EAB0CAF" w14:textId="4C9F8C29" w:rsidR="0058752D" w:rsidRPr="00FB4C1E" w:rsidRDefault="0058752D" w:rsidP="0058752D">
            <w:pPr>
              <w:pStyle w:val="TableTextL"/>
            </w:pPr>
            <w:r>
              <w:t>PPDO, TAPS and Sustainability Office</w:t>
            </w:r>
          </w:p>
        </w:tc>
        <w:tc>
          <w:tcPr>
            <w:tcW w:w="1680" w:type="dxa"/>
            <w:tcBorders>
              <w:top w:val="single" w:sz="4" w:space="0" w:color="auto"/>
              <w:right w:val="nil"/>
            </w:tcBorders>
            <w:vAlign w:val="top"/>
          </w:tcPr>
          <w:p w14:paraId="66081BF0" w14:textId="0FF74DEA" w:rsidR="0058752D" w:rsidRPr="00FB4C1E" w:rsidRDefault="0058752D" w:rsidP="0058752D">
            <w:pPr>
              <w:pStyle w:val="TableTextL"/>
            </w:pPr>
            <w:r>
              <w:t xml:space="preserve">Document measures in annual reporting. </w:t>
            </w:r>
          </w:p>
        </w:tc>
      </w:tr>
      <w:tr w:rsidR="0089327C" w:rsidRPr="005B3573" w14:paraId="1DFA7E12" w14:textId="77777777" w:rsidTr="005D2F1C">
        <w:trPr>
          <w:gridAfter w:val="1"/>
          <w:wAfter w:w="30" w:type="dxa"/>
        </w:trPr>
        <w:tc>
          <w:tcPr>
            <w:tcW w:w="2119" w:type="dxa"/>
            <w:tcBorders>
              <w:top w:val="single" w:sz="4" w:space="0" w:color="auto"/>
              <w:left w:val="nil"/>
              <w:bottom w:val="single" w:sz="4" w:space="0" w:color="auto"/>
              <w:right w:val="nil"/>
            </w:tcBorders>
            <w:shd w:val="clear" w:color="auto" w:fill="F2F2F2" w:themeFill="background1" w:themeFillShade="F2"/>
            <w:vAlign w:val="top"/>
          </w:tcPr>
          <w:p w14:paraId="0B7CB795" w14:textId="77777777" w:rsidR="0089327C" w:rsidRPr="002C2719" w:rsidRDefault="0089327C" w:rsidP="00CA264D">
            <w:pPr>
              <w:pStyle w:val="TableRow"/>
            </w:pPr>
          </w:p>
        </w:tc>
        <w:tc>
          <w:tcPr>
            <w:tcW w:w="5711" w:type="dxa"/>
            <w:gridSpan w:val="3"/>
            <w:tcBorders>
              <w:top w:val="single" w:sz="4" w:space="0" w:color="auto"/>
              <w:left w:val="nil"/>
              <w:bottom w:val="single" w:sz="4" w:space="0" w:color="auto"/>
              <w:right w:val="nil"/>
            </w:tcBorders>
            <w:shd w:val="clear" w:color="auto" w:fill="F2F2F2" w:themeFill="background1" w:themeFillShade="F2"/>
            <w:vAlign w:val="top"/>
          </w:tcPr>
          <w:p w14:paraId="4A9B848D" w14:textId="01BCBBE6" w:rsidR="0089327C" w:rsidRPr="002C2719" w:rsidRDefault="0089327C" w:rsidP="00CA264D">
            <w:pPr>
              <w:pStyle w:val="TableRow"/>
              <w:jc w:val="right"/>
            </w:pPr>
            <w:r w:rsidRPr="0083104A">
              <w:t>Utilities and Service Systems</w:t>
            </w:r>
          </w:p>
        </w:tc>
        <w:tc>
          <w:tcPr>
            <w:tcW w:w="1399" w:type="dxa"/>
            <w:gridSpan w:val="3"/>
            <w:tcBorders>
              <w:top w:val="single" w:sz="4" w:space="0" w:color="auto"/>
              <w:left w:val="nil"/>
              <w:bottom w:val="single" w:sz="4" w:space="0" w:color="auto"/>
              <w:right w:val="nil"/>
            </w:tcBorders>
            <w:shd w:val="clear" w:color="auto" w:fill="F2F2F2" w:themeFill="background1" w:themeFillShade="F2"/>
            <w:vAlign w:val="top"/>
          </w:tcPr>
          <w:p w14:paraId="4B39029E" w14:textId="77777777" w:rsidR="0089327C" w:rsidRPr="00843DEE" w:rsidRDefault="0089327C" w:rsidP="00CA264D">
            <w:pPr>
              <w:pStyle w:val="TableRow"/>
            </w:pPr>
          </w:p>
        </w:tc>
        <w:tc>
          <w:tcPr>
            <w:tcW w:w="1440" w:type="dxa"/>
            <w:tcBorders>
              <w:top w:val="single" w:sz="4" w:space="0" w:color="auto"/>
              <w:left w:val="nil"/>
              <w:bottom w:val="single" w:sz="4" w:space="0" w:color="auto"/>
              <w:right w:val="nil"/>
            </w:tcBorders>
            <w:shd w:val="clear" w:color="auto" w:fill="F2F2F2" w:themeFill="background1" w:themeFillShade="F2"/>
            <w:vAlign w:val="top"/>
          </w:tcPr>
          <w:p w14:paraId="652648BA" w14:textId="77777777" w:rsidR="0089327C" w:rsidRPr="00843DEE" w:rsidRDefault="0089327C" w:rsidP="00CA264D">
            <w:pPr>
              <w:pStyle w:val="TableRow"/>
            </w:pPr>
          </w:p>
        </w:tc>
        <w:tc>
          <w:tcPr>
            <w:tcW w:w="1260" w:type="dxa"/>
            <w:tcBorders>
              <w:top w:val="single" w:sz="4" w:space="0" w:color="auto"/>
              <w:left w:val="nil"/>
              <w:bottom w:val="single" w:sz="4" w:space="0" w:color="auto"/>
              <w:right w:val="nil"/>
            </w:tcBorders>
            <w:shd w:val="clear" w:color="auto" w:fill="F2F2F2" w:themeFill="background1" w:themeFillShade="F2"/>
            <w:vAlign w:val="top"/>
          </w:tcPr>
          <w:p w14:paraId="08C105E7" w14:textId="77777777" w:rsidR="0089327C" w:rsidRPr="00843DEE" w:rsidRDefault="0089327C" w:rsidP="00CA264D">
            <w:pPr>
              <w:pStyle w:val="TableRow"/>
            </w:pPr>
          </w:p>
        </w:tc>
        <w:tc>
          <w:tcPr>
            <w:tcW w:w="1680" w:type="dxa"/>
            <w:tcBorders>
              <w:top w:val="single" w:sz="4" w:space="0" w:color="auto"/>
              <w:left w:val="nil"/>
              <w:bottom w:val="single" w:sz="4" w:space="0" w:color="auto"/>
              <w:right w:val="nil"/>
            </w:tcBorders>
            <w:shd w:val="clear" w:color="auto" w:fill="F2F2F2" w:themeFill="background1" w:themeFillShade="F2"/>
            <w:vAlign w:val="top"/>
          </w:tcPr>
          <w:p w14:paraId="700C2BD5" w14:textId="77777777" w:rsidR="0089327C" w:rsidRPr="00843DEE" w:rsidRDefault="0089327C" w:rsidP="00CA264D">
            <w:pPr>
              <w:pStyle w:val="TableRow"/>
            </w:pPr>
          </w:p>
        </w:tc>
      </w:tr>
      <w:tr w:rsidR="0058752D" w:rsidRPr="005B3573" w14:paraId="4E29F22D" w14:textId="11CAE0CE" w:rsidTr="0089327C">
        <w:trPr>
          <w:gridAfter w:val="1"/>
          <w:wAfter w:w="30" w:type="dxa"/>
        </w:trPr>
        <w:tc>
          <w:tcPr>
            <w:tcW w:w="2119" w:type="dxa"/>
            <w:tcBorders>
              <w:top w:val="single" w:sz="4" w:space="0" w:color="auto"/>
              <w:left w:val="nil"/>
            </w:tcBorders>
            <w:vAlign w:val="top"/>
          </w:tcPr>
          <w:p w14:paraId="3C184ED9" w14:textId="1636D274" w:rsidR="0058752D" w:rsidRPr="005B3573" w:rsidRDefault="0058752D" w:rsidP="0058752D">
            <w:pPr>
              <w:pStyle w:val="TableTextL"/>
            </w:pPr>
            <w:r w:rsidRPr="002C2719">
              <w:rPr>
                <w:b/>
                <w:bCs/>
              </w:rPr>
              <w:t>Impact 3.17-1: Impacts on Water Supply</w:t>
            </w:r>
          </w:p>
        </w:tc>
        <w:tc>
          <w:tcPr>
            <w:tcW w:w="5040" w:type="dxa"/>
            <w:tcBorders>
              <w:top w:val="single" w:sz="4" w:space="0" w:color="auto"/>
              <w:left w:val="nil"/>
            </w:tcBorders>
            <w:vAlign w:val="top"/>
          </w:tcPr>
          <w:p w14:paraId="365744E4" w14:textId="77777777" w:rsidR="0058752D" w:rsidRPr="002C2719" w:rsidRDefault="0058752D" w:rsidP="0058752D">
            <w:pPr>
              <w:pStyle w:val="TableTextL"/>
              <w:spacing w:line="236" w:lineRule="exact"/>
              <w:rPr>
                <w:rFonts w:eastAsia="Quattrocento Sans"/>
                <w:b/>
                <w:bCs/>
              </w:rPr>
            </w:pPr>
            <w:r w:rsidRPr="002C2719">
              <w:rPr>
                <w:b/>
                <w:bCs/>
              </w:rPr>
              <w:t xml:space="preserve">Mitigation Measure 3.17-1a: Require Implementation of Measures Consistent with City Drought Measures </w:t>
            </w:r>
          </w:p>
          <w:p w14:paraId="4CFAA03D" w14:textId="77777777" w:rsidR="0058752D" w:rsidRPr="002C2719" w:rsidRDefault="0058752D" w:rsidP="0058752D">
            <w:pPr>
              <w:pStyle w:val="TableTextL"/>
              <w:spacing w:after="60" w:line="236" w:lineRule="exact"/>
            </w:pPr>
            <w:r w:rsidRPr="002C2719">
              <w:t>If and when the City of Santa Cruz implements drought emergency management measures, UC Santa Cruz shall implement the following measures for the duration of the drought emergency:</w:t>
            </w:r>
          </w:p>
          <w:p w14:paraId="45E233F4" w14:textId="77777777" w:rsidR="0058752D" w:rsidRPr="00D24EA1" w:rsidRDefault="0058752D" w:rsidP="0058752D">
            <w:pPr>
              <w:pStyle w:val="TableBullet1"/>
              <w:spacing w:line="236" w:lineRule="exact"/>
            </w:pPr>
            <w:r w:rsidRPr="002C2719">
              <w:t xml:space="preserve">Reduce use of potable water for irrigation of campus landscaping, including the Arboretum, in accordance with reductions required </w:t>
            </w:r>
            <w:r w:rsidRPr="00D24EA1">
              <w:t>by the City for similar users;</w:t>
            </w:r>
          </w:p>
          <w:p w14:paraId="11EFF1C8" w14:textId="22E62BED" w:rsidR="0058752D" w:rsidRPr="00D24EA1" w:rsidRDefault="0058752D" w:rsidP="0058752D">
            <w:pPr>
              <w:pStyle w:val="TableBullet1"/>
              <w:spacing w:line="236" w:lineRule="exact"/>
              <w:ind w:left="404"/>
              <w:rPr>
                <w:spacing w:val="-2"/>
              </w:rPr>
            </w:pPr>
            <w:r w:rsidRPr="00D24EA1">
              <w:rPr>
                <w:spacing w:val="-2"/>
              </w:rPr>
              <w:t xml:space="preserve">Utilize water from the existing supply well in Jordan Gulch. UC Santa Cruz shall implement a program of monitoring flow at downgradient springs during the time when the well is being used; </w:t>
            </w:r>
          </w:p>
          <w:p w14:paraId="3D1B4CD7" w14:textId="77777777" w:rsidR="0058752D" w:rsidRPr="002C2719" w:rsidRDefault="0058752D" w:rsidP="0058752D">
            <w:pPr>
              <w:pStyle w:val="TableBullet1"/>
              <w:spacing w:line="236" w:lineRule="exact"/>
            </w:pPr>
            <w:r w:rsidRPr="002C2719">
              <w:t>Require academic/administrative water use on campus be reduced, consistent or in excess of the City’s target for business facilities; and</w:t>
            </w:r>
          </w:p>
          <w:p w14:paraId="0B95A77D" w14:textId="17FA06C8" w:rsidR="0058752D" w:rsidRPr="005B3573" w:rsidRDefault="0058752D" w:rsidP="0058752D">
            <w:pPr>
              <w:pStyle w:val="TableBullet1"/>
              <w:spacing w:line="236" w:lineRule="exact"/>
            </w:pPr>
            <w:r w:rsidRPr="002C2719">
              <w:t>Require residential water use on campus be reduced, consistent or in excess of the City’s target for multifamily residential facilities.</w:t>
            </w:r>
          </w:p>
        </w:tc>
        <w:tc>
          <w:tcPr>
            <w:tcW w:w="2070" w:type="dxa"/>
            <w:gridSpan w:val="5"/>
            <w:tcBorders>
              <w:top w:val="single" w:sz="4" w:space="0" w:color="auto"/>
            </w:tcBorders>
            <w:vAlign w:val="top"/>
          </w:tcPr>
          <w:p w14:paraId="5E24E7AA" w14:textId="23B6654C" w:rsidR="0058752D" w:rsidRPr="001A08D3" w:rsidRDefault="0058752D" w:rsidP="0058752D">
            <w:pPr>
              <w:pStyle w:val="TableTextL"/>
              <w:rPr>
                <w:bCs/>
              </w:rPr>
            </w:pPr>
            <w:r>
              <w:rPr>
                <w:bCs/>
              </w:rPr>
              <w:t xml:space="preserve">During drought emergency, implement measures as specified. </w:t>
            </w:r>
          </w:p>
        </w:tc>
        <w:tc>
          <w:tcPr>
            <w:tcW w:w="1440" w:type="dxa"/>
            <w:tcBorders>
              <w:top w:val="single" w:sz="4" w:space="0" w:color="auto"/>
            </w:tcBorders>
            <w:vAlign w:val="top"/>
          </w:tcPr>
          <w:p w14:paraId="55BA87F9" w14:textId="34A0D8B4" w:rsidR="0058752D" w:rsidRPr="001A08D3" w:rsidRDefault="0058752D" w:rsidP="0058752D">
            <w:pPr>
              <w:pStyle w:val="TableTextL"/>
              <w:rPr>
                <w:bCs/>
              </w:rPr>
            </w:pPr>
            <w:r>
              <w:rPr>
                <w:bCs/>
              </w:rPr>
              <w:t>Duration of drought emergency.</w:t>
            </w:r>
          </w:p>
        </w:tc>
        <w:tc>
          <w:tcPr>
            <w:tcW w:w="1260" w:type="dxa"/>
            <w:tcBorders>
              <w:top w:val="single" w:sz="4" w:space="0" w:color="auto"/>
              <w:right w:val="nil"/>
            </w:tcBorders>
            <w:vAlign w:val="top"/>
          </w:tcPr>
          <w:p w14:paraId="3A8CFF46" w14:textId="61680CE5" w:rsidR="0058752D" w:rsidRPr="001A08D3" w:rsidRDefault="0058752D" w:rsidP="0058752D">
            <w:pPr>
              <w:pStyle w:val="TableTextL"/>
              <w:rPr>
                <w:bCs/>
              </w:rPr>
            </w:pPr>
            <w:r>
              <w:rPr>
                <w:bCs/>
              </w:rPr>
              <w:t>PPDO</w:t>
            </w:r>
          </w:p>
        </w:tc>
        <w:tc>
          <w:tcPr>
            <w:tcW w:w="1680" w:type="dxa"/>
            <w:tcBorders>
              <w:top w:val="single" w:sz="4" w:space="0" w:color="auto"/>
              <w:right w:val="nil"/>
            </w:tcBorders>
            <w:vAlign w:val="top"/>
          </w:tcPr>
          <w:p w14:paraId="2F1EF503" w14:textId="4AA8AB8E" w:rsidR="0058752D" w:rsidRPr="001A08D3" w:rsidRDefault="0058752D" w:rsidP="0058752D">
            <w:pPr>
              <w:pStyle w:val="TableTextL"/>
              <w:rPr>
                <w:bCs/>
              </w:rPr>
            </w:pPr>
            <w:r>
              <w:rPr>
                <w:bCs/>
              </w:rPr>
              <w:t xml:space="preserve">Confirm implementation of measures throughout the duration of a drought emergency. </w:t>
            </w:r>
          </w:p>
        </w:tc>
      </w:tr>
      <w:tr w:rsidR="0058752D" w:rsidRPr="005B3573" w14:paraId="7E5C7873" w14:textId="51AA3414" w:rsidTr="0089327C">
        <w:trPr>
          <w:gridAfter w:val="1"/>
          <w:wAfter w:w="30" w:type="dxa"/>
        </w:trPr>
        <w:tc>
          <w:tcPr>
            <w:tcW w:w="2119" w:type="dxa"/>
            <w:tcBorders>
              <w:top w:val="single" w:sz="4" w:space="0" w:color="auto"/>
              <w:left w:val="nil"/>
              <w:bottom w:val="single" w:sz="4" w:space="0" w:color="auto"/>
            </w:tcBorders>
            <w:vAlign w:val="top"/>
          </w:tcPr>
          <w:p w14:paraId="3A3C88B5" w14:textId="77777777" w:rsidR="0058752D" w:rsidRPr="005B3573" w:rsidRDefault="0058752D" w:rsidP="0058752D">
            <w:pPr>
              <w:pStyle w:val="TableTextL"/>
            </w:pPr>
          </w:p>
        </w:tc>
        <w:tc>
          <w:tcPr>
            <w:tcW w:w="5040" w:type="dxa"/>
            <w:tcBorders>
              <w:top w:val="single" w:sz="4" w:space="0" w:color="auto"/>
              <w:left w:val="nil"/>
              <w:bottom w:val="single" w:sz="4" w:space="0" w:color="auto"/>
            </w:tcBorders>
            <w:vAlign w:val="top"/>
          </w:tcPr>
          <w:p w14:paraId="4445D89E" w14:textId="77777777" w:rsidR="0058752D" w:rsidRPr="002C2719" w:rsidRDefault="0058752D" w:rsidP="0058752D">
            <w:pPr>
              <w:pStyle w:val="TableTextL"/>
              <w:spacing w:line="234" w:lineRule="exact"/>
              <w:rPr>
                <w:rFonts w:eastAsia="Quattrocento Sans"/>
                <w:b/>
                <w:bCs/>
              </w:rPr>
            </w:pPr>
            <w:r w:rsidRPr="002C2719">
              <w:rPr>
                <w:b/>
                <w:bCs/>
              </w:rPr>
              <w:t xml:space="preserve">Mitigation Measure 3.17-1b: Evaluation and Implementation of Additional Water Conservation Measures </w:t>
            </w:r>
          </w:p>
          <w:p w14:paraId="46940F6C" w14:textId="77777777" w:rsidR="0058752D" w:rsidRPr="002C2719" w:rsidRDefault="0058752D" w:rsidP="0058752D">
            <w:pPr>
              <w:pStyle w:val="TableTextL"/>
              <w:spacing w:after="60" w:line="234" w:lineRule="exact"/>
            </w:pPr>
            <w:r w:rsidRPr="002C2719">
              <w:t>Within one year following approval of the 2021 LRDP, UC Santa Cruz shall consult with the City of Santa Cruz regarding the appropriate scope of and initiate an engineering audit of campus water use, similar to the previous audit completed in 2007. The audit will assess existing campus water uses, identify additional options for reducing water consumption, prioritize feasible improvements based on the amount of potential water savings and cost effectiveness (and in light of measures already completed by UC Santa Cruz), and recommend top priority measures for implementation within the succeeding five years, and lower priority measures for potential subsequent implementation. The audit will include, but will not be limited to the following:</w:t>
            </w:r>
          </w:p>
          <w:p w14:paraId="39207CE6" w14:textId="77777777" w:rsidR="0058752D" w:rsidRPr="002C2719" w:rsidRDefault="0058752D" w:rsidP="0058752D">
            <w:pPr>
              <w:pStyle w:val="TableBullet1"/>
              <w:spacing w:line="234" w:lineRule="exact"/>
            </w:pPr>
            <w:r w:rsidRPr="002C2719">
              <w:t>An inventory of plumbing fixtures in non-housing facilities on campus, which will identify the number and locations of fixtures and identify those that do not meet current campus standards for water efficiency;</w:t>
            </w:r>
          </w:p>
          <w:p w14:paraId="2E645527" w14:textId="77777777" w:rsidR="0058752D" w:rsidRPr="002C2719" w:rsidRDefault="0058752D" w:rsidP="0058752D">
            <w:pPr>
              <w:pStyle w:val="TableBullet1"/>
              <w:spacing w:line="234" w:lineRule="exact"/>
            </w:pPr>
            <w:r w:rsidRPr="002C2719">
              <w:t xml:space="preserve">An inventory of irrigation systems on the campus, including identification of systems that are not metered, the methods used to control the irrigation schedule, and potential for improvement; </w:t>
            </w:r>
          </w:p>
          <w:p w14:paraId="5A238B96" w14:textId="77777777" w:rsidR="0058752D" w:rsidRPr="002C2719" w:rsidRDefault="0058752D" w:rsidP="0058752D">
            <w:pPr>
              <w:pStyle w:val="TableBullet1"/>
              <w:spacing w:line="240" w:lineRule="auto"/>
            </w:pPr>
            <w:r w:rsidRPr="002C2719">
              <w:t>An inventory of locations on campus where buildings and irrigation are on the same meter;</w:t>
            </w:r>
          </w:p>
          <w:p w14:paraId="20AEF234" w14:textId="77777777" w:rsidR="0058752D" w:rsidRPr="002C2719" w:rsidRDefault="0058752D" w:rsidP="0058752D">
            <w:pPr>
              <w:pStyle w:val="TableBullet1"/>
              <w:spacing w:line="240" w:lineRule="auto"/>
            </w:pPr>
            <w:r w:rsidRPr="002C2719">
              <w:t>An analysis of potential water conservation measures for the campus cooling water system; and</w:t>
            </w:r>
          </w:p>
          <w:p w14:paraId="728E8044" w14:textId="77777777" w:rsidR="0058752D" w:rsidRPr="002C2719" w:rsidRDefault="0058752D" w:rsidP="0058752D">
            <w:pPr>
              <w:pStyle w:val="TableBullet1"/>
              <w:spacing w:line="240" w:lineRule="auto"/>
            </w:pPr>
            <w:r w:rsidRPr="002C2719">
              <w:t>Identification of landscaped areas on campus that have plants that are high water-use.</w:t>
            </w:r>
          </w:p>
          <w:p w14:paraId="3F5551DC" w14:textId="5FDBA690" w:rsidR="0058752D" w:rsidRPr="00444405" w:rsidRDefault="0058752D" w:rsidP="0058752D">
            <w:pPr>
              <w:pStyle w:val="TableTextL"/>
            </w:pPr>
            <w:r w:rsidRPr="002C2719">
              <w:t xml:space="preserve">Following completion of the audit, UC Santa Cruz shall implement measures determined in cooperation with the City of Santa Cruz to address issues identified in the audit. In addition, UC Santa Cruz shall also provide an internal audit every five years with an external audit every ten years on the level of implementation of </w:t>
            </w:r>
            <w:r w:rsidRPr="00444405">
              <w:t>identified</w:t>
            </w:r>
            <w:r w:rsidRPr="002C2719">
              <w:t xml:space="preserve"> measures, as well as identifying and requiring implementation (where feasible) of potential new technologies or measures from other regional/local studies that could be implemented moving forward. As part of this effort, UC Santa Cruz shall consider necessary updates to the UC Santa Cruz Water Action Plan and coordinate with relevant campus departments.</w:t>
            </w:r>
          </w:p>
        </w:tc>
        <w:tc>
          <w:tcPr>
            <w:tcW w:w="2070" w:type="dxa"/>
            <w:gridSpan w:val="5"/>
            <w:tcBorders>
              <w:top w:val="single" w:sz="4" w:space="0" w:color="auto"/>
              <w:bottom w:val="single" w:sz="4" w:space="0" w:color="auto"/>
            </w:tcBorders>
            <w:vAlign w:val="top"/>
          </w:tcPr>
          <w:p w14:paraId="3489FFAB" w14:textId="77777777" w:rsidR="0058752D" w:rsidRDefault="0058752D" w:rsidP="0058752D">
            <w:pPr>
              <w:pStyle w:val="TableTextL"/>
            </w:pPr>
            <w:r>
              <w:rPr>
                <w:bCs/>
              </w:rPr>
              <w:t xml:space="preserve">Consult with the City of Santa Cruz </w:t>
            </w:r>
            <w:r w:rsidRPr="002C2719">
              <w:t>regarding the appropriate scope of and initiate an engineering audit of campus water use</w:t>
            </w:r>
            <w:r>
              <w:t>.</w:t>
            </w:r>
          </w:p>
          <w:p w14:paraId="0F8D28C0" w14:textId="77777777" w:rsidR="0058752D" w:rsidRDefault="0058752D" w:rsidP="0058752D">
            <w:pPr>
              <w:pStyle w:val="TableTextL"/>
            </w:pPr>
          </w:p>
          <w:p w14:paraId="67A0C6E9" w14:textId="77777777" w:rsidR="0058752D" w:rsidRDefault="0058752D" w:rsidP="0058752D">
            <w:pPr>
              <w:pStyle w:val="TableTextL"/>
            </w:pPr>
          </w:p>
          <w:p w14:paraId="5E11B8AA" w14:textId="77777777" w:rsidR="0058752D" w:rsidRDefault="0058752D" w:rsidP="0058752D">
            <w:pPr>
              <w:pStyle w:val="TableTextL"/>
            </w:pPr>
          </w:p>
          <w:p w14:paraId="612EDDBC" w14:textId="77777777" w:rsidR="0058752D" w:rsidRDefault="0058752D" w:rsidP="0058752D">
            <w:pPr>
              <w:pStyle w:val="TableTextL"/>
            </w:pPr>
          </w:p>
          <w:p w14:paraId="5D07DE66" w14:textId="77777777" w:rsidR="0058752D" w:rsidRDefault="0058752D" w:rsidP="0058752D">
            <w:pPr>
              <w:pStyle w:val="TableTextL"/>
            </w:pPr>
          </w:p>
          <w:p w14:paraId="1F0DB947" w14:textId="77777777" w:rsidR="0058752D" w:rsidRDefault="0058752D" w:rsidP="0058752D">
            <w:pPr>
              <w:pStyle w:val="TableTextL"/>
            </w:pPr>
          </w:p>
          <w:p w14:paraId="7604ABA5" w14:textId="77777777" w:rsidR="0058752D" w:rsidRDefault="0058752D" w:rsidP="0058752D">
            <w:pPr>
              <w:pStyle w:val="TableTextL"/>
            </w:pPr>
          </w:p>
          <w:p w14:paraId="4326A85C" w14:textId="77777777" w:rsidR="0058752D" w:rsidRDefault="0058752D" w:rsidP="0058752D">
            <w:pPr>
              <w:pStyle w:val="TableTextL"/>
            </w:pPr>
          </w:p>
          <w:p w14:paraId="03609AA1" w14:textId="77777777" w:rsidR="0058752D" w:rsidRDefault="0058752D" w:rsidP="0058752D">
            <w:pPr>
              <w:pStyle w:val="TableTextL"/>
            </w:pPr>
          </w:p>
          <w:p w14:paraId="4B83DC84" w14:textId="77777777" w:rsidR="0058752D" w:rsidRDefault="0058752D" w:rsidP="0058752D">
            <w:pPr>
              <w:pStyle w:val="TableTextL"/>
            </w:pPr>
          </w:p>
          <w:p w14:paraId="17ED7EC1" w14:textId="77777777" w:rsidR="0058752D" w:rsidRDefault="0058752D" w:rsidP="0058752D">
            <w:pPr>
              <w:pStyle w:val="TableTextL"/>
            </w:pPr>
          </w:p>
          <w:p w14:paraId="4A3FEDAC" w14:textId="77777777" w:rsidR="0058752D" w:rsidRDefault="0058752D" w:rsidP="0058752D">
            <w:pPr>
              <w:pStyle w:val="TableTextL"/>
            </w:pPr>
          </w:p>
          <w:p w14:paraId="041721D2" w14:textId="77777777" w:rsidR="0058752D" w:rsidRDefault="0058752D" w:rsidP="0058752D">
            <w:pPr>
              <w:pStyle w:val="TableTextL"/>
            </w:pPr>
          </w:p>
          <w:p w14:paraId="71CD10FC" w14:textId="77777777" w:rsidR="0058752D" w:rsidRDefault="0058752D" w:rsidP="0058752D">
            <w:pPr>
              <w:pStyle w:val="TableTextL"/>
            </w:pPr>
          </w:p>
          <w:p w14:paraId="311F43F3" w14:textId="77777777" w:rsidR="0058752D" w:rsidRDefault="0058752D" w:rsidP="0058752D">
            <w:pPr>
              <w:pStyle w:val="TableTextL"/>
            </w:pPr>
          </w:p>
          <w:p w14:paraId="6B996788" w14:textId="77777777" w:rsidR="0058752D" w:rsidRDefault="0058752D" w:rsidP="0058752D">
            <w:pPr>
              <w:pStyle w:val="TableTextL"/>
            </w:pPr>
          </w:p>
          <w:p w14:paraId="7B72E487" w14:textId="77777777" w:rsidR="0058752D" w:rsidRDefault="0058752D" w:rsidP="0058752D">
            <w:pPr>
              <w:pStyle w:val="TableTextL"/>
            </w:pPr>
          </w:p>
          <w:p w14:paraId="4073B5A2" w14:textId="77777777" w:rsidR="0058752D" w:rsidRDefault="0058752D" w:rsidP="0058752D">
            <w:pPr>
              <w:pStyle w:val="TableTextL"/>
            </w:pPr>
          </w:p>
          <w:p w14:paraId="0DD840BA" w14:textId="77777777" w:rsidR="0058752D" w:rsidRDefault="0058752D" w:rsidP="0058752D">
            <w:pPr>
              <w:pStyle w:val="TableTextL"/>
            </w:pPr>
          </w:p>
          <w:p w14:paraId="46FE2A22" w14:textId="77777777" w:rsidR="0058752D" w:rsidRDefault="0058752D" w:rsidP="0058752D">
            <w:pPr>
              <w:pStyle w:val="TableTextL"/>
            </w:pPr>
          </w:p>
          <w:p w14:paraId="510AE502" w14:textId="77777777" w:rsidR="0058752D" w:rsidRDefault="0058752D" w:rsidP="0058752D">
            <w:pPr>
              <w:pStyle w:val="TableTextL"/>
            </w:pPr>
          </w:p>
          <w:p w14:paraId="2E08412C" w14:textId="2D1E6D85" w:rsidR="0058752D" w:rsidRPr="00A30AEC" w:rsidRDefault="0058752D" w:rsidP="0058752D">
            <w:pPr>
              <w:pStyle w:val="TableTextL"/>
              <w:rPr>
                <w:bCs/>
              </w:rPr>
            </w:pPr>
            <w:r>
              <w:t>Implement measures identified in cooperation with the City of Santa Cruz.</w:t>
            </w:r>
          </w:p>
        </w:tc>
        <w:tc>
          <w:tcPr>
            <w:tcW w:w="1440" w:type="dxa"/>
            <w:tcBorders>
              <w:top w:val="single" w:sz="4" w:space="0" w:color="auto"/>
              <w:bottom w:val="single" w:sz="4" w:space="0" w:color="auto"/>
            </w:tcBorders>
            <w:vAlign w:val="top"/>
          </w:tcPr>
          <w:p w14:paraId="08A3D628" w14:textId="19A6355A" w:rsidR="0058752D" w:rsidRDefault="0058752D" w:rsidP="0058752D">
            <w:pPr>
              <w:pStyle w:val="TableTextL"/>
              <w:rPr>
                <w:bCs/>
              </w:rPr>
            </w:pPr>
            <w:r w:rsidRPr="00A30AEC">
              <w:rPr>
                <w:bCs/>
              </w:rPr>
              <w:t>Within on</w:t>
            </w:r>
            <w:r>
              <w:rPr>
                <w:bCs/>
              </w:rPr>
              <w:t>e</w:t>
            </w:r>
            <w:r w:rsidRPr="00A30AEC">
              <w:rPr>
                <w:bCs/>
              </w:rPr>
              <w:t xml:space="preserve"> year following approva</w:t>
            </w:r>
            <w:r>
              <w:rPr>
                <w:bCs/>
              </w:rPr>
              <w:t>l</w:t>
            </w:r>
            <w:r w:rsidRPr="00A30AEC">
              <w:rPr>
                <w:bCs/>
              </w:rPr>
              <w:t xml:space="preserve"> of 2021 LRDP</w:t>
            </w:r>
            <w:r>
              <w:rPr>
                <w:bCs/>
              </w:rPr>
              <w:t>.</w:t>
            </w:r>
          </w:p>
          <w:p w14:paraId="1D2A2251" w14:textId="77777777" w:rsidR="0058752D" w:rsidRDefault="0058752D" w:rsidP="0058752D">
            <w:pPr>
              <w:pStyle w:val="TableTextL"/>
              <w:rPr>
                <w:bCs/>
              </w:rPr>
            </w:pPr>
          </w:p>
          <w:p w14:paraId="0535BC6B" w14:textId="77777777" w:rsidR="0058752D" w:rsidRDefault="0058752D" w:rsidP="0058752D">
            <w:pPr>
              <w:pStyle w:val="TableTextL"/>
              <w:rPr>
                <w:bCs/>
              </w:rPr>
            </w:pPr>
          </w:p>
          <w:p w14:paraId="3E219F02" w14:textId="77777777" w:rsidR="0058752D" w:rsidRDefault="0058752D" w:rsidP="0058752D">
            <w:pPr>
              <w:pStyle w:val="TableTextL"/>
              <w:rPr>
                <w:bCs/>
              </w:rPr>
            </w:pPr>
          </w:p>
          <w:p w14:paraId="1B315590" w14:textId="77777777" w:rsidR="0058752D" w:rsidRDefault="0058752D" w:rsidP="0058752D">
            <w:pPr>
              <w:pStyle w:val="TableTextL"/>
              <w:rPr>
                <w:bCs/>
              </w:rPr>
            </w:pPr>
          </w:p>
          <w:p w14:paraId="3E075AA8" w14:textId="77777777" w:rsidR="0058752D" w:rsidRDefault="0058752D" w:rsidP="0058752D">
            <w:pPr>
              <w:pStyle w:val="TableTextL"/>
              <w:rPr>
                <w:bCs/>
              </w:rPr>
            </w:pPr>
          </w:p>
          <w:p w14:paraId="66087E70" w14:textId="77777777" w:rsidR="0058752D" w:rsidRDefault="0058752D" w:rsidP="0058752D">
            <w:pPr>
              <w:pStyle w:val="TableTextL"/>
              <w:rPr>
                <w:bCs/>
              </w:rPr>
            </w:pPr>
          </w:p>
          <w:p w14:paraId="4192F2D5" w14:textId="77777777" w:rsidR="0058752D" w:rsidRDefault="0058752D" w:rsidP="0058752D">
            <w:pPr>
              <w:pStyle w:val="TableTextL"/>
              <w:rPr>
                <w:bCs/>
              </w:rPr>
            </w:pPr>
          </w:p>
          <w:p w14:paraId="25BAD35D" w14:textId="77777777" w:rsidR="0058752D" w:rsidRDefault="0058752D" w:rsidP="0058752D">
            <w:pPr>
              <w:pStyle w:val="TableTextL"/>
              <w:rPr>
                <w:bCs/>
              </w:rPr>
            </w:pPr>
          </w:p>
          <w:p w14:paraId="65C55778" w14:textId="77777777" w:rsidR="0058752D" w:rsidRDefault="0058752D" w:rsidP="0058752D">
            <w:pPr>
              <w:pStyle w:val="TableTextL"/>
              <w:rPr>
                <w:bCs/>
              </w:rPr>
            </w:pPr>
          </w:p>
          <w:p w14:paraId="10B86356" w14:textId="77777777" w:rsidR="0058752D" w:rsidRDefault="0058752D" w:rsidP="0058752D">
            <w:pPr>
              <w:pStyle w:val="TableTextL"/>
              <w:rPr>
                <w:bCs/>
              </w:rPr>
            </w:pPr>
          </w:p>
          <w:p w14:paraId="602CCB26" w14:textId="77777777" w:rsidR="0058752D" w:rsidRDefault="0058752D" w:rsidP="0058752D">
            <w:pPr>
              <w:pStyle w:val="TableTextL"/>
              <w:rPr>
                <w:bCs/>
              </w:rPr>
            </w:pPr>
          </w:p>
          <w:p w14:paraId="3FC73CFD" w14:textId="77777777" w:rsidR="0058752D" w:rsidRDefault="0058752D" w:rsidP="0058752D">
            <w:pPr>
              <w:pStyle w:val="TableTextL"/>
              <w:rPr>
                <w:bCs/>
              </w:rPr>
            </w:pPr>
          </w:p>
          <w:p w14:paraId="71F6650F" w14:textId="77777777" w:rsidR="0058752D" w:rsidRDefault="0058752D" w:rsidP="0058752D">
            <w:pPr>
              <w:pStyle w:val="TableTextL"/>
              <w:rPr>
                <w:bCs/>
              </w:rPr>
            </w:pPr>
          </w:p>
          <w:p w14:paraId="71BC80A7" w14:textId="77777777" w:rsidR="0058752D" w:rsidRDefault="0058752D" w:rsidP="0058752D">
            <w:pPr>
              <w:pStyle w:val="TableTextL"/>
              <w:rPr>
                <w:bCs/>
              </w:rPr>
            </w:pPr>
          </w:p>
          <w:p w14:paraId="12CD9D12" w14:textId="77777777" w:rsidR="0058752D" w:rsidRDefault="0058752D" w:rsidP="0058752D">
            <w:pPr>
              <w:pStyle w:val="TableTextL"/>
              <w:rPr>
                <w:bCs/>
              </w:rPr>
            </w:pPr>
          </w:p>
          <w:p w14:paraId="6EFFBD25" w14:textId="77777777" w:rsidR="0058752D" w:rsidRDefault="0058752D" w:rsidP="0058752D">
            <w:pPr>
              <w:pStyle w:val="TableTextL"/>
              <w:rPr>
                <w:bCs/>
              </w:rPr>
            </w:pPr>
          </w:p>
          <w:p w14:paraId="27884A55" w14:textId="77777777" w:rsidR="0058752D" w:rsidRDefault="0058752D" w:rsidP="0058752D">
            <w:pPr>
              <w:pStyle w:val="TableTextL"/>
              <w:rPr>
                <w:bCs/>
              </w:rPr>
            </w:pPr>
          </w:p>
          <w:p w14:paraId="1A540AF2" w14:textId="77777777" w:rsidR="0058752D" w:rsidRDefault="0058752D" w:rsidP="0058752D">
            <w:pPr>
              <w:pStyle w:val="TableTextL"/>
              <w:rPr>
                <w:bCs/>
              </w:rPr>
            </w:pPr>
          </w:p>
          <w:p w14:paraId="711ADE66" w14:textId="77777777" w:rsidR="0058752D" w:rsidRDefault="0058752D" w:rsidP="0058752D">
            <w:pPr>
              <w:pStyle w:val="TableTextL"/>
              <w:rPr>
                <w:bCs/>
              </w:rPr>
            </w:pPr>
          </w:p>
          <w:p w14:paraId="6AD303EF" w14:textId="77777777" w:rsidR="0058752D" w:rsidRDefault="0058752D" w:rsidP="0058752D">
            <w:pPr>
              <w:pStyle w:val="TableTextL"/>
              <w:rPr>
                <w:bCs/>
              </w:rPr>
            </w:pPr>
          </w:p>
          <w:p w14:paraId="1EB75D42" w14:textId="77777777" w:rsidR="0058752D" w:rsidRDefault="0058752D" w:rsidP="0058752D">
            <w:pPr>
              <w:pStyle w:val="TableTextL"/>
              <w:rPr>
                <w:bCs/>
              </w:rPr>
            </w:pPr>
          </w:p>
          <w:p w14:paraId="2F779BA1" w14:textId="77777777" w:rsidR="0058752D" w:rsidRDefault="0058752D" w:rsidP="0058752D">
            <w:pPr>
              <w:pStyle w:val="TableTextL"/>
              <w:rPr>
                <w:bCs/>
              </w:rPr>
            </w:pPr>
          </w:p>
          <w:p w14:paraId="1FCEA01B" w14:textId="77777777" w:rsidR="0058752D" w:rsidRDefault="0058752D" w:rsidP="0058752D">
            <w:pPr>
              <w:pStyle w:val="TableTextL"/>
              <w:rPr>
                <w:bCs/>
              </w:rPr>
            </w:pPr>
          </w:p>
          <w:p w14:paraId="2FD15212" w14:textId="18598DDF" w:rsidR="0058752D" w:rsidRPr="00A30AEC" w:rsidRDefault="0058752D" w:rsidP="0058752D">
            <w:pPr>
              <w:pStyle w:val="TableTextL"/>
              <w:rPr>
                <w:bCs/>
              </w:rPr>
            </w:pPr>
            <w:r>
              <w:t>Following completion of the audit.</w:t>
            </w:r>
          </w:p>
        </w:tc>
        <w:tc>
          <w:tcPr>
            <w:tcW w:w="1260" w:type="dxa"/>
            <w:tcBorders>
              <w:top w:val="single" w:sz="4" w:space="0" w:color="auto"/>
              <w:bottom w:val="single" w:sz="4" w:space="0" w:color="auto"/>
              <w:right w:val="nil"/>
            </w:tcBorders>
            <w:vAlign w:val="top"/>
          </w:tcPr>
          <w:p w14:paraId="3BC7F234" w14:textId="77777777" w:rsidR="0058752D" w:rsidRDefault="0058752D" w:rsidP="0058752D">
            <w:pPr>
              <w:pStyle w:val="TableTextL"/>
              <w:rPr>
                <w:bCs/>
              </w:rPr>
            </w:pPr>
            <w:r>
              <w:rPr>
                <w:bCs/>
              </w:rPr>
              <w:t>PPDO</w:t>
            </w:r>
          </w:p>
          <w:p w14:paraId="1EB5A173" w14:textId="77777777" w:rsidR="0058752D" w:rsidRDefault="0058752D" w:rsidP="0058752D">
            <w:pPr>
              <w:pStyle w:val="TableTextL"/>
              <w:rPr>
                <w:bCs/>
              </w:rPr>
            </w:pPr>
          </w:p>
          <w:p w14:paraId="3F079BD0" w14:textId="77777777" w:rsidR="0058752D" w:rsidRDefault="0058752D" w:rsidP="0058752D">
            <w:pPr>
              <w:pStyle w:val="TableTextL"/>
              <w:rPr>
                <w:bCs/>
              </w:rPr>
            </w:pPr>
          </w:p>
          <w:p w14:paraId="44760B9D" w14:textId="77777777" w:rsidR="0058752D" w:rsidRDefault="0058752D" w:rsidP="0058752D">
            <w:pPr>
              <w:pStyle w:val="TableTextL"/>
              <w:rPr>
                <w:bCs/>
              </w:rPr>
            </w:pPr>
          </w:p>
          <w:p w14:paraId="7873118E" w14:textId="77777777" w:rsidR="0058752D" w:rsidRDefault="0058752D" w:rsidP="0058752D">
            <w:pPr>
              <w:pStyle w:val="TableTextL"/>
              <w:rPr>
                <w:bCs/>
              </w:rPr>
            </w:pPr>
          </w:p>
          <w:p w14:paraId="3F7918E0" w14:textId="77777777" w:rsidR="0058752D" w:rsidRDefault="0058752D" w:rsidP="0058752D">
            <w:pPr>
              <w:pStyle w:val="TableTextL"/>
              <w:rPr>
                <w:bCs/>
              </w:rPr>
            </w:pPr>
          </w:p>
          <w:p w14:paraId="02ED8EAD" w14:textId="77777777" w:rsidR="0058752D" w:rsidRDefault="0058752D" w:rsidP="0058752D">
            <w:pPr>
              <w:pStyle w:val="TableTextL"/>
              <w:rPr>
                <w:bCs/>
              </w:rPr>
            </w:pPr>
          </w:p>
          <w:p w14:paraId="5236771B" w14:textId="77777777" w:rsidR="0058752D" w:rsidRDefault="0058752D" w:rsidP="0058752D">
            <w:pPr>
              <w:pStyle w:val="TableTextL"/>
              <w:rPr>
                <w:bCs/>
              </w:rPr>
            </w:pPr>
          </w:p>
          <w:p w14:paraId="7D7816E3" w14:textId="77777777" w:rsidR="0058752D" w:rsidRDefault="0058752D" w:rsidP="0058752D">
            <w:pPr>
              <w:pStyle w:val="TableTextL"/>
              <w:rPr>
                <w:bCs/>
              </w:rPr>
            </w:pPr>
          </w:p>
          <w:p w14:paraId="0BC1A737" w14:textId="77777777" w:rsidR="0058752D" w:rsidRDefault="0058752D" w:rsidP="0058752D">
            <w:pPr>
              <w:pStyle w:val="TableTextL"/>
              <w:rPr>
                <w:bCs/>
              </w:rPr>
            </w:pPr>
          </w:p>
          <w:p w14:paraId="5B94A91F" w14:textId="77777777" w:rsidR="0058752D" w:rsidRDefault="0058752D" w:rsidP="0058752D">
            <w:pPr>
              <w:pStyle w:val="TableTextL"/>
              <w:rPr>
                <w:bCs/>
              </w:rPr>
            </w:pPr>
          </w:p>
          <w:p w14:paraId="4CCFCC75" w14:textId="77777777" w:rsidR="0058752D" w:rsidRDefault="0058752D" w:rsidP="0058752D">
            <w:pPr>
              <w:pStyle w:val="TableTextL"/>
              <w:rPr>
                <w:bCs/>
              </w:rPr>
            </w:pPr>
          </w:p>
          <w:p w14:paraId="656FBC42" w14:textId="77777777" w:rsidR="0058752D" w:rsidRDefault="0058752D" w:rsidP="0058752D">
            <w:pPr>
              <w:pStyle w:val="TableTextL"/>
              <w:rPr>
                <w:bCs/>
              </w:rPr>
            </w:pPr>
          </w:p>
          <w:p w14:paraId="3C17052A" w14:textId="77777777" w:rsidR="0058752D" w:rsidRDefault="0058752D" w:rsidP="0058752D">
            <w:pPr>
              <w:pStyle w:val="TableTextL"/>
              <w:rPr>
                <w:bCs/>
              </w:rPr>
            </w:pPr>
          </w:p>
          <w:p w14:paraId="2DB78C3E" w14:textId="77777777" w:rsidR="0058752D" w:rsidRDefault="0058752D" w:rsidP="0058752D">
            <w:pPr>
              <w:pStyle w:val="TableTextL"/>
              <w:rPr>
                <w:bCs/>
              </w:rPr>
            </w:pPr>
          </w:p>
          <w:p w14:paraId="13FA23DC" w14:textId="77777777" w:rsidR="0058752D" w:rsidRDefault="0058752D" w:rsidP="0058752D">
            <w:pPr>
              <w:pStyle w:val="TableTextL"/>
              <w:rPr>
                <w:bCs/>
              </w:rPr>
            </w:pPr>
          </w:p>
          <w:p w14:paraId="3D8D8F7B" w14:textId="77777777" w:rsidR="0058752D" w:rsidRDefault="0058752D" w:rsidP="0058752D">
            <w:pPr>
              <w:pStyle w:val="TableTextL"/>
              <w:rPr>
                <w:bCs/>
              </w:rPr>
            </w:pPr>
          </w:p>
          <w:p w14:paraId="2236D1BC" w14:textId="77777777" w:rsidR="0058752D" w:rsidRDefault="0058752D" w:rsidP="0058752D">
            <w:pPr>
              <w:pStyle w:val="TableTextL"/>
              <w:rPr>
                <w:bCs/>
              </w:rPr>
            </w:pPr>
          </w:p>
          <w:p w14:paraId="4E5D9AA3" w14:textId="77777777" w:rsidR="0058752D" w:rsidRDefault="0058752D" w:rsidP="0058752D">
            <w:pPr>
              <w:pStyle w:val="TableTextL"/>
              <w:rPr>
                <w:bCs/>
              </w:rPr>
            </w:pPr>
          </w:p>
          <w:p w14:paraId="077369D9" w14:textId="77777777" w:rsidR="0058752D" w:rsidRDefault="0058752D" w:rsidP="0058752D">
            <w:pPr>
              <w:pStyle w:val="TableTextL"/>
              <w:rPr>
                <w:bCs/>
              </w:rPr>
            </w:pPr>
          </w:p>
          <w:p w14:paraId="1814D910" w14:textId="77777777" w:rsidR="0058752D" w:rsidRDefault="0058752D" w:rsidP="0058752D">
            <w:pPr>
              <w:pStyle w:val="TableTextL"/>
              <w:rPr>
                <w:bCs/>
              </w:rPr>
            </w:pPr>
          </w:p>
          <w:p w14:paraId="5FB26C01" w14:textId="77777777" w:rsidR="0058752D" w:rsidRDefault="0058752D" w:rsidP="0058752D">
            <w:pPr>
              <w:pStyle w:val="TableTextL"/>
              <w:rPr>
                <w:bCs/>
              </w:rPr>
            </w:pPr>
          </w:p>
          <w:p w14:paraId="4E91DDB3" w14:textId="77777777" w:rsidR="0058752D" w:rsidRDefault="0058752D" w:rsidP="0058752D">
            <w:pPr>
              <w:pStyle w:val="TableTextL"/>
              <w:rPr>
                <w:bCs/>
              </w:rPr>
            </w:pPr>
          </w:p>
          <w:p w14:paraId="1F9B59A7" w14:textId="77777777" w:rsidR="0058752D" w:rsidRDefault="0058752D" w:rsidP="0058752D">
            <w:pPr>
              <w:pStyle w:val="TableTextL"/>
              <w:rPr>
                <w:bCs/>
              </w:rPr>
            </w:pPr>
          </w:p>
          <w:p w14:paraId="6A8BE749" w14:textId="77777777" w:rsidR="0058752D" w:rsidRDefault="0058752D" w:rsidP="0058752D">
            <w:pPr>
              <w:pStyle w:val="TableTextL"/>
              <w:rPr>
                <w:bCs/>
              </w:rPr>
            </w:pPr>
          </w:p>
          <w:p w14:paraId="47EA1BE4" w14:textId="77777777" w:rsidR="0058752D" w:rsidRDefault="0058752D" w:rsidP="0058752D">
            <w:pPr>
              <w:pStyle w:val="TableTextL"/>
              <w:rPr>
                <w:bCs/>
              </w:rPr>
            </w:pPr>
          </w:p>
          <w:p w14:paraId="22C518FD" w14:textId="4CADA7E2" w:rsidR="0058752D" w:rsidRPr="00A30AEC" w:rsidRDefault="0058752D" w:rsidP="0058752D">
            <w:pPr>
              <w:pStyle w:val="TableTextL"/>
              <w:rPr>
                <w:bCs/>
              </w:rPr>
            </w:pPr>
            <w:r>
              <w:rPr>
                <w:bCs/>
              </w:rPr>
              <w:t>PPDO</w:t>
            </w:r>
          </w:p>
        </w:tc>
        <w:tc>
          <w:tcPr>
            <w:tcW w:w="1680" w:type="dxa"/>
            <w:tcBorders>
              <w:top w:val="single" w:sz="4" w:space="0" w:color="auto"/>
              <w:bottom w:val="single" w:sz="4" w:space="0" w:color="auto"/>
              <w:right w:val="nil"/>
            </w:tcBorders>
            <w:vAlign w:val="top"/>
          </w:tcPr>
          <w:p w14:paraId="69C32291" w14:textId="77777777" w:rsidR="0058752D" w:rsidRDefault="0058752D" w:rsidP="0058752D">
            <w:pPr>
              <w:pStyle w:val="TableTextL"/>
              <w:rPr>
                <w:bCs/>
              </w:rPr>
            </w:pPr>
            <w:r>
              <w:rPr>
                <w:bCs/>
              </w:rPr>
              <w:t>Confirm consultation and document results.</w:t>
            </w:r>
          </w:p>
          <w:p w14:paraId="16F70A91" w14:textId="77777777" w:rsidR="0058752D" w:rsidRDefault="0058752D" w:rsidP="0058752D">
            <w:pPr>
              <w:pStyle w:val="TableTextL"/>
              <w:rPr>
                <w:bCs/>
              </w:rPr>
            </w:pPr>
          </w:p>
          <w:p w14:paraId="76D95074" w14:textId="77777777" w:rsidR="0058752D" w:rsidRDefault="0058752D" w:rsidP="0058752D">
            <w:pPr>
              <w:pStyle w:val="TableTextL"/>
              <w:rPr>
                <w:bCs/>
              </w:rPr>
            </w:pPr>
          </w:p>
          <w:p w14:paraId="66264552" w14:textId="77777777" w:rsidR="0058752D" w:rsidRDefault="0058752D" w:rsidP="0058752D">
            <w:pPr>
              <w:pStyle w:val="TableTextL"/>
              <w:rPr>
                <w:bCs/>
              </w:rPr>
            </w:pPr>
          </w:p>
          <w:p w14:paraId="20FC9910" w14:textId="77777777" w:rsidR="0058752D" w:rsidRDefault="0058752D" w:rsidP="0058752D">
            <w:pPr>
              <w:pStyle w:val="TableTextL"/>
              <w:rPr>
                <w:bCs/>
              </w:rPr>
            </w:pPr>
          </w:p>
          <w:p w14:paraId="3C47885E" w14:textId="77777777" w:rsidR="0058752D" w:rsidRDefault="0058752D" w:rsidP="0058752D">
            <w:pPr>
              <w:pStyle w:val="TableTextL"/>
              <w:rPr>
                <w:bCs/>
              </w:rPr>
            </w:pPr>
          </w:p>
          <w:p w14:paraId="0EE7B802" w14:textId="77777777" w:rsidR="0058752D" w:rsidRDefault="0058752D" w:rsidP="0058752D">
            <w:pPr>
              <w:pStyle w:val="TableTextL"/>
              <w:rPr>
                <w:bCs/>
              </w:rPr>
            </w:pPr>
          </w:p>
          <w:p w14:paraId="6C8F294F" w14:textId="77777777" w:rsidR="0058752D" w:rsidRDefault="0058752D" w:rsidP="0058752D">
            <w:pPr>
              <w:pStyle w:val="TableTextL"/>
              <w:rPr>
                <w:bCs/>
              </w:rPr>
            </w:pPr>
          </w:p>
          <w:p w14:paraId="25975642" w14:textId="77777777" w:rsidR="0058752D" w:rsidRDefault="0058752D" w:rsidP="0058752D">
            <w:pPr>
              <w:pStyle w:val="TableTextL"/>
              <w:rPr>
                <w:bCs/>
              </w:rPr>
            </w:pPr>
          </w:p>
          <w:p w14:paraId="38C50A02" w14:textId="77777777" w:rsidR="0058752D" w:rsidRDefault="0058752D" w:rsidP="0058752D">
            <w:pPr>
              <w:pStyle w:val="TableTextL"/>
              <w:rPr>
                <w:bCs/>
              </w:rPr>
            </w:pPr>
          </w:p>
          <w:p w14:paraId="605FB9FB" w14:textId="77777777" w:rsidR="0058752D" w:rsidRDefault="0058752D" w:rsidP="0058752D">
            <w:pPr>
              <w:pStyle w:val="TableTextL"/>
              <w:rPr>
                <w:bCs/>
              </w:rPr>
            </w:pPr>
          </w:p>
          <w:p w14:paraId="593A234C" w14:textId="77777777" w:rsidR="0058752D" w:rsidRDefault="0058752D" w:rsidP="0058752D">
            <w:pPr>
              <w:pStyle w:val="TableTextL"/>
              <w:rPr>
                <w:bCs/>
              </w:rPr>
            </w:pPr>
          </w:p>
          <w:p w14:paraId="24D561AC" w14:textId="77777777" w:rsidR="0058752D" w:rsidRDefault="0058752D" w:rsidP="0058752D">
            <w:pPr>
              <w:pStyle w:val="TableTextL"/>
              <w:rPr>
                <w:bCs/>
              </w:rPr>
            </w:pPr>
          </w:p>
          <w:p w14:paraId="065B1296" w14:textId="77777777" w:rsidR="0058752D" w:rsidRDefault="0058752D" w:rsidP="0058752D">
            <w:pPr>
              <w:pStyle w:val="TableTextL"/>
              <w:rPr>
                <w:bCs/>
              </w:rPr>
            </w:pPr>
          </w:p>
          <w:p w14:paraId="59F09A0E" w14:textId="77777777" w:rsidR="0058752D" w:rsidRDefault="0058752D" w:rsidP="0058752D">
            <w:pPr>
              <w:pStyle w:val="TableTextL"/>
              <w:rPr>
                <w:bCs/>
              </w:rPr>
            </w:pPr>
          </w:p>
          <w:p w14:paraId="4DF42075" w14:textId="77777777" w:rsidR="0058752D" w:rsidRDefault="0058752D" w:rsidP="0058752D">
            <w:pPr>
              <w:pStyle w:val="TableTextL"/>
              <w:rPr>
                <w:bCs/>
              </w:rPr>
            </w:pPr>
          </w:p>
          <w:p w14:paraId="49782A92" w14:textId="77777777" w:rsidR="0058752D" w:rsidRDefault="0058752D" w:rsidP="0058752D">
            <w:pPr>
              <w:pStyle w:val="TableTextL"/>
              <w:rPr>
                <w:bCs/>
              </w:rPr>
            </w:pPr>
          </w:p>
          <w:p w14:paraId="59A96215" w14:textId="77777777" w:rsidR="0058752D" w:rsidRDefault="0058752D" w:rsidP="0058752D">
            <w:pPr>
              <w:pStyle w:val="TableTextL"/>
              <w:rPr>
                <w:bCs/>
              </w:rPr>
            </w:pPr>
          </w:p>
          <w:p w14:paraId="6417401F" w14:textId="77777777" w:rsidR="0058752D" w:rsidRDefault="0058752D" w:rsidP="0058752D">
            <w:pPr>
              <w:pStyle w:val="TableTextL"/>
              <w:rPr>
                <w:bCs/>
              </w:rPr>
            </w:pPr>
          </w:p>
          <w:p w14:paraId="0D64B07A" w14:textId="77777777" w:rsidR="0058752D" w:rsidRDefault="0058752D" w:rsidP="0058752D">
            <w:pPr>
              <w:pStyle w:val="TableTextL"/>
              <w:rPr>
                <w:bCs/>
              </w:rPr>
            </w:pPr>
          </w:p>
          <w:p w14:paraId="3AF72866" w14:textId="77777777" w:rsidR="0058752D" w:rsidRDefault="0058752D" w:rsidP="0058752D">
            <w:pPr>
              <w:pStyle w:val="TableTextL"/>
              <w:rPr>
                <w:bCs/>
              </w:rPr>
            </w:pPr>
          </w:p>
          <w:p w14:paraId="3E7CDFB1" w14:textId="77777777" w:rsidR="0058752D" w:rsidRDefault="0058752D" w:rsidP="0058752D">
            <w:pPr>
              <w:pStyle w:val="TableTextL"/>
              <w:rPr>
                <w:bCs/>
              </w:rPr>
            </w:pPr>
          </w:p>
          <w:p w14:paraId="7088022E" w14:textId="77777777" w:rsidR="0058752D" w:rsidRDefault="0058752D" w:rsidP="0058752D">
            <w:pPr>
              <w:pStyle w:val="TableTextL"/>
              <w:rPr>
                <w:bCs/>
              </w:rPr>
            </w:pPr>
          </w:p>
          <w:p w14:paraId="116D4C02" w14:textId="77777777" w:rsidR="0058752D" w:rsidRDefault="0058752D" w:rsidP="0058752D">
            <w:pPr>
              <w:pStyle w:val="TableTextL"/>
              <w:rPr>
                <w:bCs/>
              </w:rPr>
            </w:pPr>
          </w:p>
          <w:p w14:paraId="6FBA9D27" w14:textId="77777777" w:rsidR="0058752D" w:rsidRDefault="0058752D" w:rsidP="0058752D">
            <w:pPr>
              <w:pStyle w:val="TableTextL"/>
              <w:rPr>
                <w:bCs/>
              </w:rPr>
            </w:pPr>
          </w:p>
          <w:p w14:paraId="099CC1C1" w14:textId="18C2A0C7" w:rsidR="0058752D" w:rsidRPr="00A30AEC" w:rsidRDefault="0058752D" w:rsidP="0058752D">
            <w:pPr>
              <w:pStyle w:val="TableTextL"/>
              <w:rPr>
                <w:bCs/>
              </w:rPr>
            </w:pPr>
            <w:r>
              <w:rPr>
                <w:bCs/>
              </w:rPr>
              <w:t xml:space="preserve">Confirm implementation of measures. </w:t>
            </w:r>
          </w:p>
        </w:tc>
      </w:tr>
      <w:tr w:rsidR="0089327C" w:rsidRPr="005B3573" w14:paraId="2C3AFD0B" w14:textId="77777777" w:rsidTr="0089327C">
        <w:trPr>
          <w:gridAfter w:val="1"/>
          <w:wAfter w:w="30" w:type="dxa"/>
        </w:trPr>
        <w:tc>
          <w:tcPr>
            <w:tcW w:w="2119" w:type="dxa"/>
            <w:tcBorders>
              <w:top w:val="single" w:sz="4" w:space="0" w:color="auto"/>
              <w:left w:val="nil"/>
              <w:bottom w:val="single" w:sz="4" w:space="0" w:color="auto"/>
              <w:right w:val="nil"/>
            </w:tcBorders>
            <w:shd w:val="clear" w:color="auto" w:fill="F2F2F2" w:themeFill="background1" w:themeFillShade="F2"/>
            <w:vAlign w:val="top"/>
          </w:tcPr>
          <w:p w14:paraId="2B523C0E" w14:textId="77777777" w:rsidR="0089327C" w:rsidRPr="002C2719" w:rsidRDefault="0089327C" w:rsidP="0089327C">
            <w:pPr>
              <w:pStyle w:val="TableRow"/>
            </w:pPr>
          </w:p>
        </w:tc>
        <w:tc>
          <w:tcPr>
            <w:tcW w:w="5040" w:type="dxa"/>
            <w:tcBorders>
              <w:top w:val="single" w:sz="4" w:space="0" w:color="auto"/>
              <w:left w:val="nil"/>
              <w:bottom w:val="single" w:sz="4" w:space="0" w:color="auto"/>
              <w:right w:val="nil"/>
            </w:tcBorders>
            <w:shd w:val="clear" w:color="auto" w:fill="F2F2F2" w:themeFill="background1" w:themeFillShade="F2"/>
            <w:vAlign w:val="top"/>
          </w:tcPr>
          <w:p w14:paraId="0CD6AAFF" w14:textId="08397629" w:rsidR="0089327C" w:rsidRPr="002C2719" w:rsidRDefault="0089327C" w:rsidP="0089327C">
            <w:pPr>
              <w:pStyle w:val="TableRow"/>
              <w:jc w:val="right"/>
            </w:pPr>
            <w:r>
              <w:t>Wildfire</w:t>
            </w:r>
          </w:p>
        </w:tc>
        <w:tc>
          <w:tcPr>
            <w:tcW w:w="2070" w:type="dxa"/>
            <w:gridSpan w:val="5"/>
            <w:tcBorders>
              <w:top w:val="single" w:sz="4" w:space="0" w:color="auto"/>
              <w:left w:val="nil"/>
              <w:bottom w:val="single" w:sz="4" w:space="0" w:color="auto"/>
              <w:right w:val="nil"/>
            </w:tcBorders>
            <w:shd w:val="clear" w:color="auto" w:fill="F2F2F2" w:themeFill="background1" w:themeFillShade="F2"/>
            <w:vAlign w:val="top"/>
          </w:tcPr>
          <w:p w14:paraId="226ABE2C" w14:textId="77777777" w:rsidR="0089327C" w:rsidRPr="00843DEE" w:rsidRDefault="0089327C" w:rsidP="0089327C">
            <w:pPr>
              <w:pStyle w:val="TableRow"/>
            </w:pPr>
          </w:p>
        </w:tc>
        <w:tc>
          <w:tcPr>
            <w:tcW w:w="1440" w:type="dxa"/>
            <w:tcBorders>
              <w:top w:val="single" w:sz="4" w:space="0" w:color="auto"/>
              <w:left w:val="nil"/>
              <w:bottom w:val="single" w:sz="4" w:space="0" w:color="auto"/>
              <w:right w:val="nil"/>
            </w:tcBorders>
            <w:shd w:val="clear" w:color="auto" w:fill="F2F2F2" w:themeFill="background1" w:themeFillShade="F2"/>
            <w:vAlign w:val="top"/>
          </w:tcPr>
          <w:p w14:paraId="740E6709" w14:textId="77777777" w:rsidR="0089327C" w:rsidRPr="00843DEE" w:rsidRDefault="0089327C" w:rsidP="0089327C">
            <w:pPr>
              <w:pStyle w:val="TableRow"/>
            </w:pPr>
          </w:p>
        </w:tc>
        <w:tc>
          <w:tcPr>
            <w:tcW w:w="1260" w:type="dxa"/>
            <w:tcBorders>
              <w:top w:val="single" w:sz="4" w:space="0" w:color="auto"/>
              <w:left w:val="nil"/>
              <w:bottom w:val="single" w:sz="4" w:space="0" w:color="auto"/>
              <w:right w:val="nil"/>
            </w:tcBorders>
            <w:shd w:val="clear" w:color="auto" w:fill="F2F2F2" w:themeFill="background1" w:themeFillShade="F2"/>
            <w:vAlign w:val="top"/>
          </w:tcPr>
          <w:p w14:paraId="6793C84B" w14:textId="77777777" w:rsidR="0089327C" w:rsidRPr="00843DEE" w:rsidRDefault="0089327C" w:rsidP="0089327C">
            <w:pPr>
              <w:pStyle w:val="TableRow"/>
            </w:pPr>
          </w:p>
        </w:tc>
        <w:tc>
          <w:tcPr>
            <w:tcW w:w="1680" w:type="dxa"/>
            <w:tcBorders>
              <w:top w:val="single" w:sz="4" w:space="0" w:color="auto"/>
              <w:left w:val="nil"/>
              <w:bottom w:val="single" w:sz="4" w:space="0" w:color="auto"/>
              <w:right w:val="nil"/>
            </w:tcBorders>
            <w:shd w:val="clear" w:color="auto" w:fill="F2F2F2" w:themeFill="background1" w:themeFillShade="F2"/>
            <w:vAlign w:val="top"/>
          </w:tcPr>
          <w:p w14:paraId="2B77C12F" w14:textId="77777777" w:rsidR="0089327C" w:rsidRPr="00843DEE" w:rsidRDefault="0089327C" w:rsidP="0089327C">
            <w:pPr>
              <w:pStyle w:val="TableRow"/>
            </w:pPr>
          </w:p>
        </w:tc>
      </w:tr>
      <w:tr w:rsidR="0058752D" w:rsidRPr="005B3573" w14:paraId="71532F95" w14:textId="67B671B2" w:rsidTr="0089327C">
        <w:trPr>
          <w:gridAfter w:val="1"/>
          <w:wAfter w:w="30" w:type="dxa"/>
        </w:trPr>
        <w:tc>
          <w:tcPr>
            <w:tcW w:w="2119" w:type="dxa"/>
            <w:tcBorders>
              <w:top w:val="single" w:sz="4" w:space="0" w:color="auto"/>
              <w:left w:val="nil"/>
              <w:bottom w:val="single" w:sz="4" w:space="0" w:color="auto"/>
            </w:tcBorders>
            <w:vAlign w:val="top"/>
          </w:tcPr>
          <w:p w14:paraId="5D0A7DF0" w14:textId="5FC62624" w:rsidR="0058752D" w:rsidRPr="005B3573" w:rsidRDefault="0058752D" w:rsidP="0058752D">
            <w:pPr>
              <w:pStyle w:val="TableTextL"/>
            </w:pPr>
            <w:r w:rsidRPr="002C2719">
              <w:rPr>
                <w:b/>
                <w:bCs/>
                <w:spacing w:val="-4"/>
              </w:rPr>
              <w:t>Impact 3.18-1: Compatibility with Adopted Emergency Response and Evacuation Plans</w:t>
            </w:r>
          </w:p>
        </w:tc>
        <w:tc>
          <w:tcPr>
            <w:tcW w:w="5040" w:type="dxa"/>
            <w:tcBorders>
              <w:top w:val="single" w:sz="4" w:space="0" w:color="auto"/>
              <w:left w:val="nil"/>
              <w:bottom w:val="single" w:sz="4" w:space="0" w:color="auto"/>
            </w:tcBorders>
            <w:vAlign w:val="top"/>
          </w:tcPr>
          <w:p w14:paraId="38EC746A" w14:textId="77777777" w:rsidR="0058752D" w:rsidRPr="002C2719" w:rsidRDefault="0058752D" w:rsidP="0058752D">
            <w:pPr>
              <w:pStyle w:val="TableTextL"/>
              <w:rPr>
                <w:b/>
                <w:bCs/>
              </w:rPr>
            </w:pPr>
            <w:r w:rsidRPr="002C2719">
              <w:rPr>
                <w:b/>
                <w:bCs/>
              </w:rPr>
              <w:t>Mitigation Measure 3.9-4: Prepare and Implement Site-Specific Construction Traffic Management Plans</w:t>
            </w:r>
          </w:p>
          <w:p w14:paraId="768E5107" w14:textId="6EB7EAF2" w:rsidR="0058752D" w:rsidRPr="005B3573" w:rsidRDefault="0058752D" w:rsidP="0058752D">
            <w:pPr>
              <w:pStyle w:val="TableTextL"/>
            </w:pPr>
            <w:r>
              <w:t>(See the mitigation above under</w:t>
            </w:r>
            <w:r w:rsidRPr="00A317AC">
              <w:t xml:space="preserve"> Impact </w:t>
            </w:r>
            <w:r>
              <w:t>3.9-4</w:t>
            </w:r>
            <w:r w:rsidRPr="00A317AC">
              <w:t xml:space="preserve">: </w:t>
            </w:r>
            <w:r w:rsidRPr="00F84F06">
              <w:t>Impair Implementation of, or Physically Interfere with, an Adopted Emergency</w:t>
            </w:r>
            <w:r>
              <w:t>)</w:t>
            </w:r>
          </w:p>
        </w:tc>
        <w:tc>
          <w:tcPr>
            <w:tcW w:w="2070" w:type="dxa"/>
            <w:gridSpan w:val="5"/>
            <w:tcBorders>
              <w:top w:val="single" w:sz="4" w:space="0" w:color="auto"/>
              <w:bottom w:val="single" w:sz="4" w:space="0" w:color="auto"/>
            </w:tcBorders>
            <w:vAlign w:val="top"/>
          </w:tcPr>
          <w:p w14:paraId="67F72F8B" w14:textId="04B9675A" w:rsidR="0058752D" w:rsidRPr="00F84F06" w:rsidRDefault="0058752D" w:rsidP="0058752D">
            <w:pPr>
              <w:pStyle w:val="TableTextL"/>
              <w:rPr>
                <w:bCs/>
              </w:rPr>
            </w:pPr>
            <w:r w:rsidRPr="00843DEE">
              <w:t>As specified above</w:t>
            </w:r>
            <w:r>
              <w:t>.</w:t>
            </w:r>
          </w:p>
        </w:tc>
        <w:tc>
          <w:tcPr>
            <w:tcW w:w="1440" w:type="dxa"/>
            <w:tcBorders>
              <w:top w:val="single" w:sz="4" w:space="0" w:color="auto"/>
              <w:bottom w:val="single" w:sz="4" w:space="0" w:color="auto"/>
            </w:tcBorders>
            <w:vAlign w:val="top"/>
          </w:tcPr>
          <w:p w14:paraId="33DDEA93" w14:textId="57BEA0A4" w:rsidR="0058752D" w:rsidRPr="00F84F06" w:rsidRDefault="0058752D" w:rsidP="0058752D">
            <w:pPr>
              <w:pStyle w:val="TableTextL"/>
              <w:rPr>
                <w:bCs/>
              </w:rPr>
            </w:pPr>
            <w:r w:rsidRPr="00843DEE">
              <w:t>As specified above</w:t>
            </w:r>
            <w:r>
              <w:t>.</w:t>
            </w:r>
          </w:p>
        </w:tc>
        <w:tc>
          <w:tcPr>
            <w:tcW w:w="1260" w:type="dxa"/>
            <w:tcBorders>
              <w:top w:val="single" w:sz="4" w:space="0" w:color="auto"/>
              <w:bottom w:val="single" w:sz="4" w:space="0" w:color="auto"/>
              <w:right w:val="nil"/>
            </w:tcBorders>
            <w:vAlign w:val="top"/>
          </w:tcPr>
          <w:p w14:paraId="6095E3DB" w14:textId="47258F37" w:rsidR="0058752D" w:rsidRPr="00F84F06" w:rsidRDefault="0058752D" w:rsidP="0058752D">
            <w:pPr>
              <w:pStyle w:val="TableTextL"/>
              <w:rPr>
                <w:bCs/>
              </w:rPr>
            </w:pPr>
            <w:r w:rsidRPr="00843DEE">
              <w:t>As specified above</w:t>
            </w:r>
            <w:r>
              <w:t>.</w:t>
            </w:r>
          </w:p>
        </w:tc>
        <w:tc>
          <w:tcPr>
            <w:tcW w:w="1680" w:type="dxa"/>
            <w:tcBorders>
              <w:top w:val="single" w:sz="4" w:space="0" w:color="auto"/>
              <w:bottom w:val="single" w:sz="4" w:space="0" w:color="auto"/>
              <w:right w:val="nil"/>
            </w:tcBorders>
            <w:vAlign w:val="top"/>
          </w:tcPr>
          <w:p w14:paraId="5D34B7C4" w14:textId="06F41071" w:rsidR="0058752D" w:rsidRPr="00F84F06" w:rsidRDefault="0058752D" w:rsidP="0058752D">
            <w:pPr>
              <w:pStyle w:val="TableTextL"/>
              <w:rPr>
                <w:bCs/>
              </w:rPr>
            </w:pPr>
            <w:r w:rsidRPr="00843DEE">
              <w:t>As specified above</w:t>
            </w:r>
            <w:r>
              <w:t>.</w:t>
            </w:r>
          </w:p>
        </w:tc>
      </w:tr>
      <w:tr w:rsidR="0058752D" w:rsidRPr="005B3573" w14:paraId="1B680E22" w14:textId="4A7ACEF1" w:rsidTr="0089327C">
        <w:trPr>
          <w:gridAfter w:val="1"/>
          <w:wAfter w:w="30" w:type="dxa"/>
        </w:trPr>
        <w:tc>
          <w:tcPr>
            <w:tcW w:w="2119" w:type="dxa"/>
            <w:tcBorders>
              <w:top w:val="single" w:sz="4" w:space="0" w:color="auto"/>
              <w:left w:val="nil"/>
            </w:tcBorders>
            <w:vAlign w:val="top"/>
          </w:tcPr>
          <w:p w14:paraId="1F555DF8" w14:textId="55BF1160" w:rsidR="0058752D" w:rsidRPr="001C1DB5" w:rsidRDefault="0058752D" w:rsidP="0058752D">
            <w:pPr>
              <w:pStyle w:val="TableTextL"/>
            </w:pPr>
            <w:r w:rsidRPr="002C2719">
              <w:rPr>
                <w:b/>
                <w:bCs/>
                <w:spacing w:val="-4"/>
              </w:rPr>
              <w:t>Impact 3.18-2: Wildfire Risk Associated with New Development and Land Use Patterns</w:t>
            </w:r>
          </w:p>
        </w:tc>
        <w:tc>
          <w:tcPr>
            <w:tcW w:w="5040" w:type="dxa"/>
            <w:tcBorders>
              <w:top w:val="single" w:sz="4" w:space="0" w:color="auto"/>
              <w:left w:val="nil"/>
            </w:tcBorders>
            <w:vAlign w:val="top"/>
          </w:tcPr>
          <w:p w14:paraId="718BF6A6" w14:textId="77777777" w:rsidR="0058752D" w:rsidRPr="002C2719" w:rsidRDefault="0058752D" w:rsidP="0058752D">
            <w:pPr>
              <w:pStyle w:val="TableTextL"/>
              <w:rPr>
                <w:b/>
                <w:bCs/>
              </w:rPr>
            </w:pPr>
            <w:bookmarkStart w:id="28" w:name="_Hlk73442194"/>
            <w:r w:rsidRPr="002C2719">
              <w:rPr>
                <w:b/>
                <w:bCs/>
              </w:rPr>
              <w:t>Mitigation Measure 3.18-2: Prepare Campus-Wide Vegetation Management Plan</w:t>
            </w:r>
          </w:p>
          <w:p w14:paraId="218237D7" w14:textId="77777777" w:rsidR="0058752D" w:rsidRPr="002C2719" w:rsidRDefault="0058752D" w:rsidP="0058752D">
            <w:pPr>
              <w:pStyle w:val="TableTextL"/>
              <w:spacing w:after="60"/>
            </w:pPr>
            <w:r w:rsidRPr="002C2719">
              <w:t>Upon approval of the 2021 LRDP and certification of the EIR, UC Santa Cruz shall initiate preparation and, within 2 years, begin implementation of a campus-wide vegetation management plan. The campus-wide vegetation management plan shall identify fire hazard areas consistent with California Government Code Sections 51179 and 51182, and implement a policy framework for managing fuel loads</w:t>
            </w:r>
            <w:r>
              <w:t xml:space="preserve"> and</w:t>
            </w:r>
            <w:r w:rsidRPr="002C2719">
              <w:t xml:space="preserve"> maintaining defensible space consistent with Public Resources Code Section 4291. Policies and implementation actions that shall be considered as part of the plan will include, but are not limited to:</w:t>
            </w:r>
          </w:p>
          <w:p w14:paraId="1BA4FE90" w14:textId="77777777" w:rsidR="0058752D" w:rsidRDefault="0058752D" w:rsidP="0058752D">
            <w:pPr>
              <w:pStyle w:val="TableBullet1"/>
              <w:spacing w:line="240" w:lineRule="auto"/>
            </w:pPr>
            <w:r>
              <w:t xml:space="preserve">vegetation management techniques for fire hazard mitigation, including thinning, pruning, removing or otherwise altering vegetation to reduce the potential for ignitions and to modify potential fire behavior; different vegetation management techniques shall be identified, depending on vegetation type, location, condition, and configuration; </w:t>
            </w:r>
          </w:p>
          <w:p w14:paraId="23C68A6B" w14:textId="77777777" w:rsidR="0058752D" w:rsidRDefault="0058752D" w:rsidP="0058752D">
            <w:pPr>
              <w:pStyle w:val="TableBullet1"/>
              <w:spacing w:line="240" w:lineRule="auto"/>
            </w:pPr>
            <w:r>
              <w:t>Treatment actions will be limited to eradication or control of invasive plants, removal of uncharacteristic fuel loads (e.g., removing dead or dying vegetation), trimming of woody species as necessary to reduce ladder fuels, and select thinning of vegetation to restore densities that are characteristic of healthy stands of the vegetation types present in the LRDP area;</w:t>
            </w:r>
          </w:p>
          <w:p w14:paraId="12B8F5E1" w14:textId="77777777" w:rsidR="0058752D" w:rsidRDefault="0058752D" w:rsidP="0058752D">
            <w:pPr>
              <w:pStyle w:val="TableBullet1"/>
              <w:spacing w:line="240" w:lineRule="auto"/>
            </w:pPr>
            <w:r>
              <w:t>vegetation management and maintenance standards for dominant vegetation types in the LRDP area, specific recommendations for key wildfire risk areas, and the procedures for identifying and planning annual vegetation treatment operations;</w:t>
            </w:r>
          </w:p>
          <w:p w14:paraId="5CBD6565" w14:textId="77777777" w:rsidR="0058752D" w:rsidRDefault="0058752D" w:rsidP="0058752D">
            <w:pPr>
              <w:pStyle w:val="TableBullet1"/>
              <w:spacing w:line="240" w:lineRule="auto"/>
            </w:pPr>
            <w:r>
              <w:t xml:space="preserve">fuel management requirements, including clearing vegetation within 100 feet of structures, removing trees and branches that extend within 100 feet of a chimney/stovetop outlet, clearing roofs </w:t>
            </w:r>
            <w:r>
              <w:lastRenderedPageBreak/>
              <w:t>of vegetative debris, and maintaining vegetation adjacent to overhanging of a building;</w:t>
            </w:r>
          </w:p>
          <w:p w14:paraId="68E7B76B" w14:textId="017052C4" w:rsidR="0058752D" w:rsidRPr="00ED5BCA" w:rsidRDefault="0058752D" w:rsidP="0058752D">
            <w:pPr>
              <w:pStyle w:val="TableBullet1"/>
              <w:spacing w:line="240" w:lineRule="auto"/>
              <w:rPr>
                <w:spacing w:val="-2"/>
              </w:rPr>
            </w:pPr>
            <w:r w:rsidRPr="00ED5BCA">
              <w:rPr>
                <w:spacing w:val="-2"/>
              </w:rPr>
              <w:t>best management practices implemented to avoid and/or minimize impacts associated with soil erosion, biological resources, and water quality, including the use of fire resistant/drought tolerant landscaping within 100 feet of new/modified structures within high or very high fire hazard zones; and</w:t>
            </w:r>
          </w:p>
          <w:p w14:paraId="1C747B02" w14:textId="77777777" w:rsidR="0058752D" w:rsidRPr="002C2719" w:rsidRDefault="0058752D" w:rsidP="0058752D">
            <w:pPr>
              <w:pStyle w:val="TableBullet1"/>
              <w:spacing w:line="240" w:lineRule="auto"/>
            </w:pPr>
            <w:r>
              <w:t>building construction requirements for new development located in HFHSZs, including fire- or flame-resistant roofing material, roof vent coverings/screens, exterior siding, skylights, windows, doors, and decks, consistent with California Fire Code Chapter 49.</w:t>
            </w:r>
          </w:p>
          <w:p w14:paraId="2902A9DE" w14:textId="3B9FCE39" w:rsidR="0058752D" w:rsidRPr="001C1DB5" w:rsidRDefault="0058752D" w:rsidP="0058752D">
            <w:pPr>
              <w:pStyle w:val="TableTextL"/>
            </w:pPr>
            <w:r w:rsidRPr="002C2719">
              <w:t>As part of this effort, UC Santa Cruz shall also consider and incorporate actions/strategies included as part of the CAL FIRE California Vegetation Treatment Program.</w:t>
            </w:r>
            <w:bookmarkEnd w:id="28"/>
          </w:p>
        </w:tc>
        <w:tc>
          <w:tcPr>
            <w:tcW w:w="2070" w:type="dxa"/>
            <w:gridSpan w:val="5"/>
            <w:tcBorders>
              <w:top w:val="single" w:sz="4" w:space="0" w:color="auto"/>
            </w:tcBorders>
            <w:vAlign w:val="top"/>
          </w:tcPr>
          <w:p w14:paraId="2A93FC81" w14:textId="527A787E" w:rsidR="0058752D" w:rsidRPr="00D66249" w:rsidRDefault="0058752D" w:rsidP="0058752D">
            <w:pPr>
              <w:pStyle w:val="TableTextL"/>
              <w:rPr>
                <w:bCs/>
                <w:spacing w:val="-2"/>
              </w:rPr>
            </w:pPr>
            <w:r>
              <w:rPr>
                <w:bCs/>
                <w:spacing w:val="-2"/>
              </w:rPr>
              <w:lastRenderedPageBreak/>
              <w:t xml:space="preserve">Prepare and implement a campus-wide vegetation management plan. </w:t>
            </w:r>
          </w:p>
        </w:tc>
        <w:tc>
          <w:tcPr>
            <w:tcW w:w="1440" w:type="dxa"/>
            <w:tcBorders>
              <w:top w:val="single" w:sz="4" w:space="0" w:color="auto"/>
            </w:tcBorders>
            <w:vAlign w:val="top"/>
          </w:tcPr>
          <w:p w14:paraId="48FB7523" w14:textId="3EA46520" w:rsidR="0058752D" w:rsidRPr="00D66249" w:rsidRDefault="0058752D" w:rsidP="0058752D">
            <w:pPr>
              <w:pStyle w:val="TableTextL"/>
              <w:rPr>
                <w:bCs/>
                <w:spacing w:val="-2"/>
              </w:rPr>
            </w:pPr>
            <w:r>
              <w:rPr>
                <w:bCs/>
                <w:spacing w:val="-2"/>
              </w:rPr>
              <w:t>Within 2 years of approval of the 2021 LRDP and certification of the EIR.</w:t>
            </w:r>
          </w:p>
        </w:tc>
        <w:tc>
          <w:tcPr>
            <w:tcW w:w="1260" w:type="dxa"/>
            <w:tcBorders>
              <w:top w:val="single" w:sz="4" w:space="0" w:color="auto"/>
              <w:right w:val="nil"/>
            </w:tcBorders>
            <w:vAlign w:val="top"/>
          </w:tcPr>
          <w:p w14:paraId="68D0555F" w14:textId="0F61C9D9" w:rsidR="0058752D" w:rsidRPr="00D66249" w:rsidRDefault="0058752D" w:rsidP="0058752D">
            <w:pPr>
              <w:pStyle w:val="TableTextL"/>
              <w:rPr>
                <w:bCs/>
                <w:spacing w:val="-2"/>
              </w:rPr>
            </w:pPr>
            <w:r>
              <w:rPr>
                <w:bCs/>
                <w:spacing w:val="-2"/>
              </w:rPr>
              <w:t xml:space="preserve">PPDO and OES </w:t>
            </w:r>
          </w:p>
        </w:tc>
        <w:tc>
          <w:tcPr>
            <w:tcW w:w="1680" w:type="dxa"/>
            <w:tcBorders>
              <w:top w:val="single" w:sz="4" w:space="0" w:color="auto"/>
              <w:right w:val="nil"/>
            </w:tcBorders>
            <w:vAlign w:val="top"/>
          </w:tcPr>
          <w:p w14:paraId="6461CD3D" w14:textId="35F92140" w:rsidR="0058752D" w:rsidRPr="00D66249" w:rsidRDefault="0058752D" w:rsidP="0058752D">
            <w:pPr>
              <w:pStyle w:val="TableTextL"/>
              <w:rPr>
                <w:bCs/>
                <w:spacing w:val="-2"/>
              </w:rPr>
            </w:pPr>
            <w:r>
              <w:rPr>
                <w:bCs/>
                <w:spacing w:val="-2"/>
              </w:rPr>
              <w:t xml:space="preserve">Confirm preparation and implementation of a campus-wide vegetation management plan. </w:t>
            </w:r>
          </w:p>
        </w:tc>
      </w:tr>
    </w:tbl>
    <w:p w14:paraId="316C08DC" w14:textId="77777777" w:rsidR="0071523F" w:rsidRPr="0071523F" w:rsidRDefault="0071523F" w:rsidP="00ED5BCA">
      <w:pPr>
        <w:pStyle w:val="BodyText"/>
      </w:pPr>
    </w:p>
    <w:sectPr w:rsidR="0071523F" w:rsidRPr="0071523F" w:rsidSect="00ED5BCA">
      <w:headerReference w:type="even" r:id="rId15"/>
      <w:headerReference w:type="default" r:id="rId16"/>
      <w:footerReference w:type="even" r:id="rId17"/>
      <w:footerReference w:type="default" r:id="rId18"/>
      <w:headerReference w:type="first" r:id="rId19"/>
      <w:pgSz w:w="15840" w:h="12240" w:orient="landscape" w:code="1"/>
      <w:pgMar w:top="1080" w:right="1080" w:bottom="1080" w:left="1080" w:header="576"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F6AAE" w14:textId="77777777" w:rsidR="00AB2F3E" w:rsidRDefault="00AB2F3E" w:rsidP="009C561F">
      <w:r>
        <w:separator/>
      </w:r>
    </w:p>
  </w:endnote>
  <w:endnote w:type="continuationSeparator" w:id="0">
    <w:p w14:paraId="295BBD37" w14:textId="77777777" w:rsidR="00AB2F3E" w:rsidRDefault="00AB2F3E" w:rsidP="009C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E01A" w14:textId="77777777" w:rsidR="00AB2F3E" w:rsidRDefault="00AB2F3E" w:rsidP="00920DA8">
    <w:pPr>
      <w:pStyle w:val="Footer"/>
    </w:pPr>
    <w:r>
      <w:tab/>
      <w:t>UC Santa Cruz</w:t>
    </w:r>
    <w:r>
      <w:br/>
    </w:r>
    <w:r>
      <w:fldChar w:fldCharType="begin"/>
    </w:r>
    <w:r>
      <w:instrText xml:space="preserve"> PAGE   \* MERGEFORMAT </w:instrText>
    </w:r>
    <w:r>
      <w:fldChar w:fldCharType="separate"/>
    </w:r>
    <w:r>
      <w:t>2-4</w:t>
    </w:r>
    <w:r>
      <w:fldChar w:fldCharType="end"/>
    </w:r>
    <w:r>
      <w:tab/>
      <w:t>2021 Long Range Development Plan EIR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A70A" w14:textId="77777777" w:rsidR="00B87A1F" w:rsidRDefault="00B87A1F" w:rsidP="00B87A1F">
    <w:pPr>
      <w:pStyle w:val="Footer"/>
    </w:pPr>
    <w:r>
      <w:t>UC Santa Cruz</w:t>
    </w:r>
    <w:r>
      <w:tab/>
      <w:t>Public Comments, Responses, MMRP, and Final Revisions</w:t>
    </w:r>
    <w:r>
      <w:br/>
      <w:t>2021 Long Range Development Plan EIR</w:t>
    </w:r>
    <w:r>
      <w:tab/>
    </w:r>
    <w:r>
      <w:fldChar w:fldCharType="begin"/>
    </w:r>
    <w:r>
      <w:instrText xml:space="preserve"> PAGE   \* MERGEFORMAT </w:instrText>
    </w:r>
    <w:r>
      <w:fldChar w:fldCharType="separate"/>
    </w:r>
    <w:r>
      <w:t>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235E" w14:textId="77777777" w:rsidR="00B87A1F" w:rsidRDefault="00B87A1F" w:rsidP="00B87A1F">
    <w:pPr>
      <w:pStyle w:val="Footer"/>
    </w:pPr>
    <w:r>
      <w:t>UC Santa Cruz</w:t>
    </w:r>
    <w:r>
      <w:tab/>
      <w:t>Public Comments, Responses, MMRP, and Final Revisions</w:t>
    </w:r>
    <w:r>
      <w:br/>
      <w:t>2021 Long Range Development Plan EIR</w:t>
    </w:r>
    <w:r>
      <w:tab/>
    </w:r>
    <w:r>
      <w:fldChar w:fldCharType="begin"/>
    </w:r>
    <w:r>
      <w:instrText xml:space="preserve"> PAGE   \* MERGEFORMAT </w:instrText>
    </w:r>
    <w:r>
      <w:fldChar w:fldCharType="separate"/>
    </w:r>
    <w:r>
      <w:t>2-3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BAD8" w14:textId="77777777" w:rsidR="00B87A1F" w:rsidRDefault="00B87A1F" w:rsidP="00B87A1F">
    <w:pPr>
      <w:pStyle w:val="FooterLandscape"/>
    </w:pPr>
    <w:r>
      <w:t>Public Comments, Responses, MMRP, and Final Revisions</w:t>
    </w:r>
    <w:r>
      <w:tab/>
      <w:t>UC Santa Cruz</w:t>
    </w:r>
    <w:r>
      <w:br/>
    </w:r>
    <w:r>
      <w:fldChar w:fldCharType="begin"/>
    </w:r>
    <w:r>
      <w:instrText xml:space="preserve"> PAGE   \* MERGEFORMAT </w:instrText>
    </w:r>
    <w:r>
      <w:fldChar w:fldCharType="separate"/>
    </w:r>
    <w:r>
      <w:t>2-28</w:t>
    </w:r>
    <w:r>
      <w:fldChar w:fldCharType="end"/>
    </w:r>
    <w:r>
      <w:tab/>
      <w:t>2021 Long Range Development Plan EIR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19A5" w14:textId="77777777" w:rsidR="00B87A1F" w:rsidRDefault="00B87A1F" w:rsidP="00B87A1F">
    <w:pPr>
      <w:pStyle w:val="FooterLandscape"/>
    </w:pPr>
    <w:r>
      <w:t>UC Santa Cruz</w:t>
    </w:r>
    <w:r>
      <w:tab/>
      <w:t>Public Comments, Responses, MMRP, and Final Revisions</w:t>
    </w:r>
    <w:r>
      <w:br/>
      <w:t>2021 Long Range Development Plan EIR</w:t>
    </w:r>
    <w:r>
      <w:tab/>
    </w:r>
    <w:r>
      <w:fldChar w:fldCharType="begin"/>
    </w:r>
    <w:r>
      <w:instrText xml:space="preserve"> PAGE   \* MERGEFORMAT </w:instrText>
    </w:r>
    <w:r>
      <w:fldChar w:fldCharType="separate"/>
    </w:r>
    <w: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28A9B" w14:textId="77777777" w:rsidR="00AB2F3E" w:rsidRDefault="00AB2F3E" w:rsidP="009C561F">
      <w:r>
        <w:separator/>
      </w:r>
    </w:p>
  </w:footnote>
  <w:footnote w:type="continuationSeparator" w:id="0">
    <w:p w14:paraId="74CBA54D" w14:textId="77777777" w:rsidR="00AB2F3E" w:rsidRDefault="00AB2F3E" w:rsidP="009C561F">
      <w:r>
        <w:continuationSeparator/>
      </w:r>
    </w:p>
  </w:footnote>
  <w:footnote w:id="1">
    <w:p w14:paraId="4AD2B5F6" w14:textId="77777777" w:rsidR="00C15CC3" w:rsidRDefault="00C15CC3" w:rsidP="00C15CC3">
      <w:pPr>
        <w:pStyle w:val="footnote"/>
      </w:pPr>
      <w:r>
        <w:rPr>
          <w:rStyle w:val="FootnoteReference"/>
        </w:rPr>
        <w:footnoteRef/>
      </w:r>
      <w:r>
        <w:tab/>
        <w:t>For example, a theoretical TDM measure A and B may have an effectiveness of 10 percent each when they are considered on their own. However, if the two measures are combined, the reduction may only be 15 percent and not the 20 percent expected by adding the two measures together.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4DD3" w14:textId="3E80A1C5" w:rsidR="00AB2F3E" w:rsidRPr="005008F6" w:rsidRDefault="00AB2F3E" w:rsidP="00A366EF">
    <w:pPr>
      <w:pStyle w:val="Header"/>
      <w:tabs>
        <w:tab w:val="clear" w:pos="5040"/>
        <w:tab w:val="center" w:pos="5760"/>
      </w:tabs>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B2FE" w14:textId="3F258A2E" w:rsidR="00AB2F3E" w:rsidRPr="005008F6" w:rsidRDefault="00AB2F3E" w:rsidP="00A366EF">
    <w:pPr>
      <w:pStyle w:val="Header"/>
      <w:tabs>
        <w:tab w:val="clear" w:pos="5040"/>
        <w:tab w:val="center" w:pos="4320"/>
      </w:tabs>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A98A" w14:textId="5E3F53D9" w:rsidR="00AB2F3E" w:rsidRPr="00E965FA" w:rsidRDefault="00AB2F3E" w:rsidP="00A366EF">
    <w:pPr>
      <w:pStyle w:val="Header"/>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97FD" w14:textId="6BE699EB" w:rsidR="00AB2F3E" w:rsidRPr="005008F6" w:rsidRDefault="00AB2F3E" w:rsidP="0090540C">
    <w:pPr>
      <w:pStyle w:val="HeaderLandscape"/>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8777" w14:textId="67CAD8A8" w:rsidR="00AB2F3E" w:rsidRPr="005008F6" w:rsidRDefault="00AB2F3E" w:rsidP="0090540C">
    <w:pPr>
      <w:pStyle w:val="HeaderLandscape"/>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8201" w14:textId="452AA313" w:rsidR="00AB2F3E" w:rsidRDefault="00AB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A64"/>
    <w:multiLevelType w:val="hybridMultilevel"/>
    <w:tmpl w:val="8616937E"/>
    <w:lvl w:ilvl="0" w:tplc="D5D00BC4">
      <w:start w:val="1"/>
      <w:numFmt w:val="bullet"/>
      <w:lvlText w:val="­"/>
      <w:lvlJc w:val="left"/>
      <w:pPr>
        <w:ind w:left="1094" w:hanging="360"/>
      </w:pPr>
      <w:rPr>
        <w:rFonts w:ascii="Courier New" w:hAnsi="Courier New" w:hint="default"/>
      </w:rPr>
    </w:lvl>
    <w:lvl w:ilvl="1" w:tplc="D46A7A98">
      <w:start w:val="1"/>
      <w:numFmt w:val="bullet"/>
      <w:pStyle w:val="TableBullet3"/>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1" w15:restartNumberingAfterBreak="0">
    <w:nsid w:val="04E75223"/>
    <w:multiLevelType w:val="hybridMultilevel"/>
    <w:tmpl w:val="B8B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B031E"/>
    <w:multiLevelType w:val="multilevel"/>
    <w:tmpl w:val="C5E437E2"/>
    <w:lvl w:ilvl="0">
      <w:start w:val="3"/>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01192"/>
    <w:multiLevelType w:val="hybridMultilevel"/>
    <w:tmpl w:val="8928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0019AF"/>
    <w:multiLevelType w:val="hybridMultilevel"/>
    <w:tmpl w:val="2228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586B8A"/>
    <w:multiLevelType w:val="hybridMultilevel"/>
    <w:tmpl w:val="A0184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3631EA"/>
    <w:multiLevelType w:val="hybridMultilevel"/>
    <w:tmpl w:val="9BAECA16"/>
    <w:lvl w:ilvl="0" w:tplc="04090011">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64B32"/>
    <w:multiLevelType w:val="hybridMultilevel"/>
    <w:tmpl w:val="51FC8BB6"/>
    <w:lvl w:ilvl="0" w:tplc="C2E0B110">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E44980"/>
    <w:multiLevelType w:val="hybridMultilevel"/>
    <w:tmpl w:val="FFC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A549F6"/>
    <w:multiLevelType w:val="hybridMultilevel"/>
    <w:tmpl w:val="445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72882"/>
    <w:multiLevelType w:val="hybridMultilevel"/>
    <w:tmpl w:val="58C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54B42"/>
    <w:multiLevelType w:val="hybridMultilevel"/>
    <w:tmpl w:val="34F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C774F"/>
    <w:multiLevelType w:val="hybridMultilevel"/>
    <w:tmpl w:val="6DEC543E"/>
    <w:lvl w:ilvl="0" w:tplc="B8703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1B14F4"/>
    <w:multiLevelType w:val="hybridMultilevel"/>
    <w:tmpl w:val="4668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849A7"/>
    <w:multiLevelType w:val="hybridMultilevel"/>
    <w:tmpl w:val="3198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2264CA"/>
    <w:multiLevelType w:val="hybridMultilevel"/>
    <w:tmpl w:val="C64015F0"/>
    <w:lvl w:ilvl="0" w:tplc="FBC66874">
      <w:start w:val="1"/>
      <w:numFmt w:val="bullet"/>
      <w:lvlText w:val=""/>
      <w:lvlJc w:val="left"/>
      <w:pPr>
        <w:ind w:left="1152"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DE34B1A"/>
    <w:multiLevelType w:val="hybridMultilevel"/>
    <w:tmpl w:val="38C42D3A"/>
    <w:lvl w:ilvl="0" w:tplc="7ACA2994">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1"/>
  </w:num>
  <w:num w:numId="3">
    <w:abstractNumId w:val="28"/>
  </w:num>
  <w:num w:numId="4">
    <w:abstractNumId w:val="15"/>
  </w:num>
  <w:num w:numId="5">
    <w:abstractNumId w:val="34"/>
  </w:num>
  <w:num w:numId="6">
    <w:abstractNumId w:val="22"/>
  </w:num>
  <w:num w:numId="7">
    <w:abstractNumId w:val="14"/>
  </w:num>
  <w:num w:numId="8">
    <w:abstractNumId w:val="33"/>
  </w:num>
  <w:num w:numId="9">
    <w:abstractNumId w:val="13"/>
  </w:num>
  <w:num w:numId="10">
    <w:abstractNumId w:val="31"/>
  </w:num>
  <w:num w:numId="11">
    <w:abstractNumId w:val="17"/>
  </w:num>
  <w:num w:numId="12">
    <w:abstractNumId w:val="26"/>
  </w:num>
  <w:num w:numId="13">
    <w:abstractNumId w:val="29"/>
  </w:num>
  <w:num w:numId="14">
    <w:abstractNumId w:val="25"/>
  </w:num>
  <w:num w:numId="15">
    <w:abstractNumId w:val="11"/>
  </w:num>
  <w:num w:numId="16">
    <w:abstractNumId w:val="30"/>
  </w:num>
  <w:num w:numId="17">
    <w:abstractNumId w:val="24"/>
  </w:num>
  <w:num w:numId="18">
    <w:abstractNumId w:val="23"/>
  </w:num>
  <w:num w:numId="19">
    <w:abstractNumId w:val="16"/>
  </w:num>
  <w:num w:numId="20">
    <w:abstractNumId w:val="10"/>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3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7"/>
  </w:num>
  <w:num w:numId="46">
    <w:abstractNumId w:val="19"/>
  </w:num>
  <w:num w:numId="4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VZ0OCpNZD6Lxg3UhYlAfdNQMt1Ni5fbsUCSqcI2ky8JH1MhACpvPgtC77XUyn0LDTtC+r6LUpc+fiHufsUFhpQ==" w:salt="D/JRQiJ6Tr6fdgWYpp+tUw=="/>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03"/>
    <w:rsid w:val="00000871"/>
    <w:rsid w:val="000009D5"/>
    <w:rsid w:val="000019D6"/>
    <w:rsid w:val="0001141F"/>
    <w:rsid w:val="00011526"/>
    <w:rsid w:val="00011E00"/>
    <w:rsid w:val="00013E70"/>
    <w:rsid w:val="00014220"/>
    <w:rsid w:val="00016EBE"/>
    <w:rsid w:val="00021A9B"/>
    <w:rsid w:val="00024B2A"/>
    <w:rsid w:val="00024B98"/>
    <w:rsid w:val="00027C6F"/>
    <w:rsid w:val="00027FDD"/>
    <w:rsid w:val="00030478"/>
    <w:rsid w:val="0003328F"/>
    <w:rsid w:val="00037C2C"/>
    <w:rsid w:val="00040B1C"/>
    <w:rsid w:val="00040D1A"/>
    <w:rsid w:val="000411E9"/>
    <w:rsid w:val="00041A71"/>
    <w:rsid w:val="000456DD"/>
    <w:rsid w:val="00045F3D"/>
    <w:rsid w:val="000510E9"/>
    <w:rsid w:val="00051965"/>
    <w:rsid w:val="000520D0"/>
    <w:rsid w:val="000547D6"/>
    <w:rsid w:val="00055A28"/>
    <w:rsid w:val="00056AF8"/>
    <w:rsid w:val="000575EE"/>
    <w:rsid w:val="0005768A"/>
    <w:rsid w:val="00061083"/>
    <w:rsid w:val="00062D1C"/>
    <w:rsid w:val="00064BF0"/>
    <w:rsid w:val="00065345"/>
    <w:rsid w:val="000677AC"/>
    <w:rsid w:val="000741C5"/>
    <w:rsid w:val="000756D4"/>
    <w:rsid w:val="0008228E"/>
    <w:rsid w:val="00084896"/>
    <w:rsid w:val="00090B77"/>
    <w:rsid w:val="0009148B"/>
    <w:rsid w:val="00091607"/>
    <w:rsid w:val="000923A9"/>
    <w:rsid w:val="00094C44"/>
    <w:rsid w:val="000A06C7"/>
    <w:rsid w:val="000A0F85"/>
    <w:rsid w:val="000A178B"/>
    <w:rsid w:val="000A46A5"/>
    <w:rsid w:val="000A6748"/>
    <w:rsid w:val="000B2373"/>
    <w:rsid w:val="000B5283"/>
    <w:rsid w:val="000B5772"/>
    <w:rsid w:val="000B5C22"/>
    <w:rsid w:val="000C0D7F"/>
    <w:rsid w:val="000C3974"/>
    <w:rsid w:val="000C65AE"/>
    <w:rsid w:val="000C6DC4"/>
    <w:rsid w:val="000C7A26"/>
    <w:rsid w:val="000D07BC"/>
    <w:rsid w:val="000D5DBD"/>
    <w:rsid w:val="000D623B"/>
    <w:rsid w:val="000D6AA0"/>
    <w:rsid w:val="000D6DA7"/>
    <w:rsid w:val="000D6DE2"/>
    <w:rsid w:val="000D7578"/>
    <w:rsid w:val="000D79A4"/>
    <w:rsid w:val="000E26A4"/>
    <w:rsid w:val="000E764D"/>
    <w:rsid w:val="000F015C"/>
    <w:rsid w:val="000F0184"/>
    <w:rsid w:val="000F4530"/>
    <w:rsid w:val="000F62DA"/>
    <w:rsid w:val="000F6F04"/>
    <w:rsid w:val="0010011C"/>
    <w:rsid w:val="00102175"/>
    <w:rsid w:val="00105D91"/>
    <w:rsid w:val="0011219B"/>
    <w:rsid w:val="0011243F"/>
    <w:rsid w:val="00113101"/>
    <w:rsid w:val="00113B29"/>
    <w:rsid w:val="00114B63"/>
    <w:rsid w:val="00114FF4"/>
    <w:rsid w:val="00115053"/>
    <w:rsid w:val="00116499"/>
    <w:rsid w:val="0013024B"/>
    <w:rsid w:val="0013250B"/>
    <w:rsid w:val="00134056"/>
    <w:rsid w:val="00134C6B"/>
    <w:rsid w:val="0013573C"/>
    <w:rsid w:val="0014139E"/>
    <w:rsid w:val="001439EE"/>
    <w:rsid w:val="00143BB7"/>
    <w:rsid w:val="00145CB1"/>
    <w:rsid w:val="00152802"/>
    <w:rsid w:val="00152CBA"/>
    <w:rsid w:val="001533F3"/>
    <w:rsid w:val="00156240"/>
    <w:rsid w:val="001659E6"/>
    <w:rsid w:val="00165BA4"/>
    <w:rsid w:val="00174839"/>
    <w:rsid w:val="001770B7"/>
    <w:rsid w:val="0018214C"/>
    <w:rsid w:val="00186B1C"/>
    <w:rsid w:val="00191C0D"/>
    <w:rsid w:val="00191F5C"/>
    <w:rsid w:val="00192080"/>
    <w:rsid w:val="00192473"/>
    <w:rsid w:val="0019388B"/>
    <w:rsid w:val="00194509"/>
    <w:rsid w:val="00195844"/>
    <w:rsid w:val="00195F5A"/>
    <w:rsid w:val="00196FD0"/>
    <w:rsid w:val="001A03CE"/>
    <w:rsid w:val="001A08D3"/>
    <w:rsid w:val="001A1AF2"/>
    <w:rsid w:val="001A4CE3"/>
    <w:rsid w:val="001A4E38"/>
    <w:rsid w:val="001A5016"/>
    <w:rsid w:val="001C148B"/>
    <w:rsid w:val="001C1DB5"/>
    <w:rsid w:val="001C2E0A"/>
    <w:rsid w:val="001C3160"/>
    <w:rsid w:val="001C3753"/>
    <w:rsid w:val="001C3E15"/>
    <w:rsid w:val="001D1095"/>
    <w:rsid w:val="001D14DE"/>
    <w:rsid w:val="001D49D7"/>
    <w:rsid w:val="001D698E"/>
    <w:rsid w:val="001E1481"/>
    <w:rsid w:val="001E385D"/>
    <w:rsid w:val="001E4977"/>
    <w:rsid w:val="001E611B"/>
    <w:rsid w:val="001E6C35"/>
    <w:rsid w:val="001E78BD"/>
    <w:rsid w:val="001F2A9C"/>
    <w:rsid w:val="002006F7"/>
    <w:rsid w:val="002078D0"/>
    <w:rsid w:val="00214371"/>
    <w:rsid w:val="002157D6"/>
    <w:rsid w:val="00216D56"/>
    <w:rsid w:val="0022053A"/>
    <w:rsid w:val="002218CD"/>
    <w:rsid w:val="00235DDA"/>
    <w:rsid w:val="002447F1"/>
    <w:rsid w:val="002450BF"/>
    <w:rsid w:val="00245C2B"/>
    <w:rsid w:val="002505BC"/>
    <w:rsid w:val="00250D57"/>
    <w:rsid w:val="002521B6"/>
    <w:rsid w:val="00252F63"/>
    <w:rsid w:val="0025737C"/>
    <w:rsid w:val="00257439"/>
    <w:rsid w:val="00262D75"/>
    <w:rsid w:val="002641AF"/>
    <w:rsid w:val="0026431B"/>
    <w:rsid w:val="00270804"/>
    <w:rsid w:val="002742F2"/>
    <w:rsid w:val="0027714F"/>
    <w:rsid w:val="0028078B"/>
    <w:rsid w:val="00283CD5"/>
    <w:rsid w:val="002868B7"/>
    <w:rsid w:val="002929CD"/>
    <w:rsid w:val="00292DD7"/>
    <w:rsid w:val="0029686D"/>
    <w:rsid w:val="002A1376"/>
    <w:rsid w:val="002A4234"/>
    <w:rsid w:val="002A467B"/>
    <w:rsid w:val="002B2F7E"/>
    <w:rsid w:val="002B327C"/>
    <w:rsid w:val="002B54F2"/>
    <w:rsid w:val="002B5868"/>
    <w:rsid w:val="002B7669"/>
    <w:rsid w:val="002B788B"/>
    <w:rsid w:val="002C6F91"/>
    <w:rsid w:val="002C781C"/>
    <w:rsid w:val="002C7D28"/>
    <w:rsid w:val="002D1C96"/>
    <w:rsid w:val="002D6AAA"/>
    <w:rsid w:val="002E0AF4"/>
    <w:rsid w:val="002E0C62"/>
    <w:rsid w:val="002E261D"/>
    <w:rsid w:val="002E33AD"/>
    <w:rsid w:val="002E4524"/>
    <w:rsid w:val="002F02BF"/>
    <w:rsid w:val="002F1180"/>
    <w:rsid w:val="002F2444"/>
    <w:rsid w:val="002F3B98"/>
    <w:rsid w:val="002F575E"/>
    <w:rsid w:val="002F5B62"/>
    <w:rsid w:val="00300D30"/>
    <w:rsid w:val="00304332"/>
    <w:rsid w:val="00306D32"/>
    <w:rsid w:val="00312879"/>
    <w:rsid w:val="00313B07"/>
    <w:rsid w:val="003154BE"/>
    <w:rsid w:val="0031588E"/>
    <w:rsid w:val="003178AF"/>
    <w:rsid w:val="003205C9"/>
    <w:rsid w:val="0032274B"/>
    <w:rsid w:val="00326D5E"/>
    <w:rsid w:val="00331923"/>
    <w:rsid w:val="003338B5"/>
    <w:rsid w:val="00334834"/>
    <w:rsid w:val="00334ACC"/>
    <w:rsid w:val="003375E6"/>
    <w:rsid w:val="003405E6"/>
    <w:rsid w:val="003408D1"/>
    <w:rsid w:val="00342CD4"/>
    <w:rsid w:val="003508E4"/>
    <w:rsid w:val="00351615"/>
    <w:rsid w:val="00351B4C"/>
    <w:rsid w:val="00352C95"/>
    <w:rsid w:val="00355D1D"/>
    <w:rsid w:val="00357DF2"/>
    <w:rsid w:val="00361390"/>
    <w:rsid w:val="00361C2C"/>
    <w:rsid w:val="00362C78"/>
    <w:rsid w:val="00363559"/>
    <w:rsid w:val="003654B2"/>
    <w:rsid w:val="003679B1"/>
    <w:rsid w:val="00370CEA"/>
    <w:rsid w:val="003725A1"/>
    <w:rsid w:val="0037323F"/>
    <w:rsid w:val="00373A90"/>
    <w:rsid w:val="00374B17"/>
    <w:rsid w:val="00377748"/>
    <w:rsid w:val="00382323"/>
    <w:rsid w:val="003829B9"/>
    <w:rsid w:val="00384B37"/>
    <w:rsid w:val="00384DAD"/>
    <w:rsid w:val="00385174"/>
    <w:rsid w:val="003878B8"/>
    <w:rsid w:val="00393704"/>
    <w:rsid w:val="00394E9A"/>
    <w:rsid w:val="00396ACF"/>
    <w:rsid w:val="00396F40"/>
    <w:rsid w:val="00397DB3"/>
    <w:rsid w:val="003A5582"/>
    <w:rsid w:val="003A6C32"/>
    <w:rsid w:val="003B1AE4"/>
    <w:rsid w:val="003B3EC0"/>
    <w:rsid w:val="003B4247"/>
    <w:rsid w:val="003B6CE5"/>
    <w:rsid w:val="003C08AF"/>
    <w:rsid w:val="003C1D27"/>
    <w:rsid w:val="003C2765"/>
    <w:rsid w:val="003C58B4"/>
    <w:rsid w:val="003D0CED"/>
    <w:rsid w:val="003D1694"/>
    <w:rsid w:val="003D21B5"/>
    <w:rsid w:val="003D68B9"/>
    <w:rsid w:val="003D6AB9"/>
    <w:rsid w:val="003D71C9"/>
    <w:rsid w:val="003F093D"/>
    <w:rsid w:val="003F15E4"/>
    <w:rsid w:val="003F426C"/>
    <w:rsid w:val="003F5B8C"/>
    <w:rsid w:val="004001EE"/>
    <w:rsid w:val="0040188D"/>
    <w:rsid w:val="004061BF"/>
    <w:rsid w:val="004066ED"/>
    <w:rsid w:val="00406C4A"/>
    <w:rsid w:val="00413DC9"/>
    <w:rsid w:val="00415662"/>
    <w:rsid w:val="0041722A"/>
    <w:rsid w:val="0042119B"/>
    <w:rsid w:val="00424566"/>
    <w:rsid w:val="00427A26"/>
    <w:rsid w:val="0043000E"/>
    <w:rsid w:val="0043618C"/>
    <w:rsid w:val="00437176"/>
    <w:rsid w:val="00437A10"/>
    <w:rsid w:val="00442506"/>
    <w:rsid w:val="004431A9"/>
    <w:rsid w:val="00444405"/>
    <w:rsid w:val="00445F62"/>
    <w:rsid w:val="00450E19"/>
    <w:rsid w:val="00451C80"/>
    <w:rsid w:val="00451FF9"/>
    <w:rsid w:val="0045241C"/>
    <w:rsid w:val="00452BBA"/>
    <w:rsid w:val="00454205"/>
    <w:rsid w:val="00455774"/>
    <w:rsid w:val="004571E0"/>
    <w:rsid w:val="0046263F"/>
    <w:rsid w:val="0047014A"/>
    <w:rsid w:val="004715AE"/>
    <w:rsid w:val="00471CD3"/>
    <w:rsid w:val="00471D81"/>
    <w:rsid w:val="00472103"/>
    <w:rsid w:val="0047679B"/>
    <w:rsid w:val="00476BCA"/>
    <w:rsid w:val="00481A65"/>
    <w:rsid w:val="00481B53"/>
    <w:rsid w:val="00482523"/>
    <w:rsid w:val="00484495"/>
    <w:rsid w:val="004849BE"/>
    <w:rsid w:val="00493A2C"/>
    <w:rsid w:val="004A1679"/>
    <w:rsid w:val="004A297D"/>
    <w:rsid w:val="004A2A5C"/>
    <w:rsid w:val="004A2CD7"/>
    <w:rsid w:val="004A36DB"/>
    <w:rsid w:val="004A395A"/>
    <w:rsid w:val="004A4017"/>
    <w:rsid w:val="004A6354"/>
    <w:rsid w:val="004A6B67"/>
    <w:rsid w:val="004B38A5"/>
    <w:rsid w:val="004B3FEC"/>
    <w:rsid w:val="004B60A7"/>
    <w:rsid w:val="004C0AD4"/>
    <w:rsid w:val="004C2140"/>
    <w:rsid w:val="004D129D"/>
    <w:rsid w:val="004D2670"/>
    <w:rsid w:val="004D6DC7"/>
    <w:rsid w:val="004E0B08"/>
    <w:rsid w:val="004E0F50"/>
    <w:rsid w:val="004E42EF"/>
    <w:rsid w:val="004E7AE4"/>
    <w:rsid w:val="004E7EF2"/>
    <w:rsid w:val="004F2EF1"/>
    <w:rsid w:val="004F4F9D"/>
    <w:rsid w:val="004F59DE"/>
    <w:rsid w:val="005008F6"/>
    <w:rsid w:val="00501033"/>
    <w:rsid w:val="00501D28"/>
    <w:rsid w:val="00502DC1"/>
    <w:rsid w:val="00506499"/>
    <w:rsid w:val="00506C37"/>
    <w:rsid w:val="005075F5"/>
    <w:rsid w:val="005123DD"/>
    <w:rsid w:val="005138DA"/>
    <w:rsid w:val="00514165"/>
    <w:rsid w:val="00516B30"/>
    <w:rsid w:val="0052340C"/>
    <w:rsid w:val="005250FC"/>
    <w:rsid w:val="00531548"/>
    <w:rsid w:val="00531C20"/>
    <w:rsid w:val="005359EE"/>
    <w:rsid w:val="00540301"/>
    <w:rsid w:val="00540BFE"/>
    <w:rsid w:val="005419AC"/>
    <w:rsid w:val="0054278D"/>
    <w:rsid w:val="00542B8D"/>
    <w:rsid w:val="00543D4D"/>
    <w:rsid w:val="00544D85"/>
    <w:rsid w:val="005458BD"/>
    <w:rsid w:val="005535CE"/>
    <w:rsid w:val="0055452A"/>
    <w:rsid w:val="0055707C"/>
    <w:rsid w:val="00560999"/>
    <w:rsid w:val="00565F70"/>
    <w:rsid w:val="00566E70"/>
    <w:rsid w:val="005730FB"/>
    <w:rsid w:val="00574B4E"/>
    <w:rsid w:val="00585C55"/>
    <w:rsid w:val="0058617D"/>
    <w:rsid w:val="005863BE"/>
    <w:rsid w:val="0058752D"/>
    <w:rsid w:val="005906F4"/>
    <w:rsid w:val="00590845"/>
    <w:rsid w:val="00594633"/>
    <w:rsid w:val="00597F72"/>
    <w:rsid w:val="005A05E1"/>
    <w:rsid w:val="005A3E5B"/>
    <w:rsid w:val="005A3F1E"/>
    <w:rsid w:val="005A4945"/>
    <w:rsid w:val="005B2534"/>
    <w:rsid w:val="005B346C"/>
    <w:rsid w:val="005B77E5"/>
    <w:rsid w:val="005B77F0"/>
    <w:rsid w:val="005C3935"/>
    <w:rsid w:val="005C5113"/>
    <w:rsid w:val="005C6375"/>
    <w:rsid w:val="005D07A4"/>
    <w:rsid w:val="005D2C11"/>
    <w:rsid w:val="005D2F1C"/>
    <w:rsid w:val="005D47EE"/>
    <w:rsid w:val="005D578B"/>
    <w:rsid w:val="005E1476"/>
    <w:rsid w:val="005E25FB"/>
    <w:rsid w:val="005E2DCB"/>
    <w:rsid w:val="005E513E"/>
    <w:rsid w:val="005F3D06"/>
    <w:rsid w:val="005F6F76"/>
    <w:rsid w:val="006033FE"/>
    <w:rsid w:val="00605EC6"/>
    <w:rsid w:val="00606D89"/>
    <w:rsid w:val="00610335"/>
    <w:rsid w:val="00615EAB"/>
    <w:rsid w:val="0062058D"/>
    <w:rsid w:val="00622A44"/>
    <w:rsid w:val="006247DD"/>
    <w:rsid w:val="00630859"/>
    <w:rsid w:val="006356CB"/>
    <w:rsid w:val="006359FB"/>
    <w:rsid w:val="00636CCB"/>
    <w:rsid w:val="00637B51"/>
    <w:rsid w:val="00640B0A"/>
    <w:rsid w:val="0064687C"/>
    <w:rsid w:val="00651CE2"/>
    <w:rsid w:val="0065299A"/>
    <w:rsid w:val="00653FFC"/>
    <w:rsid w:val="006557FE"/>
    <w:rsid w:val="0065600B"/>
    <w:rsid w:val="00656848"/>
    <w:rsid w:val="00657281"/>
    <w:rsid w:val="00657B78"/>
    <w:rsid w:val="00661C8B"/>
    <w:rsid w:val="006628A7"/>
    <w:rsid w:val="00663095"/>
    <w:rsid w:val="00664903"/>
    <w:rsid w:val="00674A06"/>
    <w:rsid w:val="0068131A"/>
    <w:rsid w:val="0068542C"/>
    <w:rsid w:val="006871D9"/>
    <w:rsid w:val="00691067"/>
    <w:rsid w:val="006959B8"/>
    <w:rsid w:val="00696804"/>
    <w:rsid w:val="006A2567"/>
    <w:rsid w:val="006A2AF5"/>
    <w:rsid w:val="006A38FE"/>
    <w:rsid w:val="006A691D"/>
    <w:rsid w:val="006B06D3"/>
    <w:rsid w:val="006B0A5D"/>
    <w:rsid w:val="006B24F0"/>
    <w:rsid w:val="006B60C8"/>
    <w:rsid w:val="006B6F67"/>
    <w:rsid w:val="006C0DAF"/>
    <w:rsid w:val="006C4C19"/>
    <w:rsid w:val="006C56B3"/>
    <w:rsid w:val="006C6F84"/>
    <w:rsid w:val="006D720C"/>
    <w:rsid w:val="006E09E9"/>
    <w:rsid w:val="006E0EF9"/>
    <w:rsid w:val="006E2C85"/>
    <w:rsid w:val="006E5295"/>
    <w:rsid w:val="006E79C1"/>
    <w:rsid w:val="006E7BDD"/>
    <w:rsid w:val="006F1A17"/>
    <w:rsid w:val="006F41F5"/>
    <w:rsid w:val="006F5238"/>
    <w:rsid w:val="006F5C4B"/>
    <w:rsid w:val="0070449D"/>
    <w:rsid w:val="00704A28"/>
    <w:rsid w:val="0070538D"/>
    <w:rsid w:val="00705BF1"/>
    <w:rsid w:val="007119BE"/>
    <w:rsid w:val="00712B34"/>
    <w:rsid w:val="00712DA2"/>
    <w:rsid w:val="00713291"/>
    <w:rsid w:val="0071523F"/>
    <w:rsid w:val="00717820"/>
    <w:rsid w:val="007230DB"/>
    <w:rsid w:val="00727A89"/>
    <w:rsid w:val="00732D14"/>
    <w:rsid w:val="007335BB"/>
    <w:rsid w:val="007349BA"/>
    <w:rsid w:val="007373C5"/>
    <w:rsid w:val="0073786C"/>
    <w:rsid w:val="00740868"/>
    <w:rsid w:val="0074288A"/>
    <w:rsid w:val="00750468"/>
    <w:rsid w:val="00752777"/>
    <w:rsid w:val="0075724E"/>
    <w:rsid w:val="00757471"/>
    <w:rsid w:val="00761ACA"/>
    <w:rsid w:val="00762811"/>
    <w:rsid w:val="007629E0"/>
    <w:rsid w:val="00772351"/>
    <w:rsid w:val="007756CE"/>
    <w:rsid w:val="007773B7"/>
    <w:rsid w:val="007801A4"/>
    <w:rsid w:val="00782315"/>
    <w:rsid w:val="007823FF"/>
    <w:rsid w:val="007859BC"/>
    <w:rsid w:val="00787938"/>
    <w:rsid w:val="007917C1"/>
    <w:rsid w:val="00791FEC"/>
    <w:rsid w:val="00793579"/>
    <w:rsid w:val="00793CA6"/>
    <w:rsid w:val="00795668"/>
    <w:rsid w:val="00795FAB"/>
    <w:rsid w:val="00796631"/>
    <w:rsid w:val="007A0076"/>
    <w:rsid w:val="007A6E7B"/>
    <w:rsid w:val="007B089F"/>
    <w:rsid w:val="007B34D1"/>
    <w:rsid w:val="007B4D43"/>
    <w:rsid w:val="007C172F"/>
    <w:rsid w:val="007C41FE"/>
    <w:rsid w:val="007C4A2D"/>
    <w:rsid w:val="007C5048"/>
    <w:rsid w:val="007C58D5"/>
    <w:rsid w:val="007C6935"/>
    <w:rsid w:val="007D1FAB"/>
    <w:rsid w:val="007D593D"/>
    <w:rsid w:val="007E026F"/>
    <w:rsid w:val="007E2AA1"/>
    <w:rsid w:val="007E49C7"/>
    <w:rsid w:val="007F1EA8"/>
    <w:rsid w:val="007F647F"/>
    <w:rsid w:val="007F79EC"/>
    <w:rsid w:val="00803D33"/>
    <w:rsid w:val="0080552D"/>
    <w:rsid w:val="0080694C"/>
    <w:rsid w:val="00807CA4"/>
    <w:rsid w:val="0081272C"/>
    <w:rsid w:val="008141EC"/>
    <w:rsid w:val="00815202"/>
    <w:rsid w:val="00824063"/>
    <w:rsid w:val="0083253D"/>
    <w:rsid w:val="00832FE5"/>
    <w:rsid w:val="00836F77"/>
    <w:rsid w:val="00840209"/>
    <w:rsid w:val="008405ED"/>
    <w:rsid w:val="00842638"/>
    <w:rsid w:val="00843DEE"/>
    <w:rsid w:val="00850CFF"/>
    <w:rsid w:val="00850DAC"/>
    <w:rsid w:val="00853B5C"/>
    <w:rsid w:val="008541E6"/>
    <w:rsid w:val="00857C6F"/>
    <w:rsid w:val="00860B33"/>
    <w:rsid w:val="00865990"/>
    <w:rsid w:val="008673E6"/>
    <w:rsid w:val="00872B2A"/>
    <w:rsid w:val="00873BB7"/>
    <w:rsid w:val="00875BA9"/>
    <w:rsid w:val="00880671"/>
    <w:rsid w:val="0088107C"/>
    <w:rsid w:val="008832AA"/>
    <w:rsid w:val="0088590C"/>
    <w:rsid w:val="008905E2"/>
    <w:rsid w:val="00890FA8"/>
    <w:rsid w:val="0089165B"/>
    <w:rsid w:val="0089327C"/>
    <w:rsid w:val="008948E2"/>
    <w:rsid w:val="008A07F3"/>
    <w:rsid w:val="008A21A4"/>
    <w:rsid w:val="008A34FB"/>
    <w:rsid w:val="008A5A58"/>
    <w:rsid w:val="008A69E9"/>
    <w:rsid w:val="008A6D2F"/>
    <w:rsid w:val="008A6D82"/>
    <w:rsid w:val="008A75BA"/>
    <w:rsid w:val="008B3BB7"/>
    <w:rsid w:val="008B73A0"/>
    <w:rsid w:val="008C22A8"/>
    <w:rsid w:val="008C36A1"/>
    <w:rsid w:val="008C46E3"/>
    <w:rsid w:val="008C6B0A"/>
    <w:rsid w:val="008C7112"/>
    <w:rsid w:val="008D0F4C"/>
    <w:rsid w:val="008D52A9"/>
    <w:rsid w:val="008D5A37"/>
    <w:rsid w:val="008D643E"/>
    <w:rsid w:val="008D6622"/>
    <w:rsid w:val="008D70CA"/>
    <w:rsid w:val="008E1104"/>
    <w:rsid w:val="008E154D"/>
    <w:rsid w:val="008E1D45"/>
    <w:rsid w:val="008E4D40"/>
    <w:rsid w:val="008E6482"/>
    <w:rsid w:val="008F1F23"/>
    <w:rsid w:val="008F294F"/>
    <w:rsid w:val="008F43D8"/>
    <w:rsid w:val="00900ACF"/>
    <w:rsid w:val="0090181B"/>
    <w:rsid w:val="00903A32"/>
    <w:rsid w:val="0090540C"/>
    <w:rsid w:val="009055D6"/>
    <w:rsid w:val="00906491"/>
    <w:rsid w:val="00911596"/>
    <w:rsid w:val="00917201"/>
    <w:rsid w:val="009176DF"/>
    <w:rsid w:val="00920DA8"/>
    <w:rsid w:val="00921F45"/>
    <w:rsid w:val="00926802"/>
    <w:rsid w:val="00927928"/>
    <w:rsid w:val="0093153A"/>
    <w:rsid w:val="00931DA5"/>
    <w:rsid w:val="0093440C"/>
    <w:rsid w:val="0093463B"/>
    <w:rsid w:val="0093498F"/>
    <w:rsid w:val="00934BE7"/>
    <w:rsid w:val="00947BB4"/>
    <w:rsid w:val="00961B42"/>
    <w:rsid w:val="00962455"/>
    <w:rsid w:val="00962587"/>
    <w:rsid w:val="00964603"/>
    <w:rsid w:val="00967501"/>
    <w:rsid w:val="00967EC5"/>
    <w:rsid w:val="00970914"/>
    <w:rsid w:val="00970FC8"/>
    <w:rsid w:val="00973B7B"/>
    <w:rsid w:val="00974EFA"/>
    <w:rsid w:val="00975C69"/>
    <w:rsid w:val="00980E51"/>
    <w:rsid w:val="00984D34"/>
    <w:rsid w:val="00984E9B"/>
    <w:rsid w:val="00985CCD"/>
    <w:rsid w:val="00985D51"/>
    <w:rsid w:val="00986F85"/>
    <w:rsid w:val="00987300"/>
    <w:rsid w:val="009917C5"/>
    <w:rsid w:val="00992915"/>
    <w:rsid w:val="00992D32"/>
    <w:rsid w:val="0099514D"/>
    <w:rsid w:val="009A1554"/>
    <w:rsid w:val="009A1740"/>
    <w:rsid w:val="009A3D36"/>
    <w:rsid w:val="009A58E8"/>
    <w:rsid w:val="009A6300"/>
    <w:rsid w:val="009B29A9"/>
    <w:rsid w:val="009B29F3"/>
    <w:rsid w:val="009B3D1B"/>
    <w:rsid w:val="009B417C"/>
    <w:rsid w:val="009B5876"/>
    <w:rsid w:val="009B5BDE"/>
    <w:rsid w:val="009B7134"/>
    <w:rsid w:val="009C0434"/>
    <w:rsid w:val="009C4464"/>
    <w:rsid w:val="009C561F"/>
    <w:rsid w:val="009D1D1E"/>
    <w:rsid w:val="009D3E16"/>
    <w:rsid w:val="009D4493"/>
    <w:rsid w:val="009D52B4"/>
    <w:rsid w:val="009D627B"/>
    <w:rsid w:val="009D75FF"/>
    <w:rsid w:val="009E08EB"/>
    <w:rsid w:val="009E098E"/>
    <w:rsid w:val="009E2869"/>
    <w:rsid w:val="009E3AFD"/>
    <w:rsid w:val="009E4BD0"/>
    <w:rsid w:val="009E64BF"/>
    <w:rsid w:val="009F2CFD"/>
    <w:rsid w:val="009F3150"/>
    <w:rsid w:val="009F3291"/>
    <w:rsid w:val="009F457A"/>
    <w:rsid w:val="009F4E08"/>
    <w:rsid w:val="00A07DE9"/>
    <w:rsid w:val="00A10CFF"/>
    <w:rsid w:val="00A134CF"/>
    <w:rsid w:val="00A17F85"/>
    <w:rsid w:val="00A20586"/>
    <w:rsid w:val="00A21E99"/>
    <w:rsid w:val="00A23E13"/>
    <w:rsid w:val="00A25018"/>
    <w:rsid w:val="00A258DA"/>
    <w:rsid w:val="00A25C15"/>
    <w:rsid w:val="00A27FE2"/>
    <w:rsid w:val="00A30A03"/>
    <w:rsid w:val="00A30AEC"/>
    <w:rsid w:val="00A317AC"/>
    <w:rsid w:val="00A33DE7"/>
    <w:rsid w:val="00A34642"/>
    <w:rsid w:val="00A35660"/>
    <w:rsid w:val="00A366EF"/>
    <w:rsid w:val="00A430CF"/>
    <w:rsid w:val="00A43EA2"/>
    <w:rsid w:val="00A479DC"/>
    <w:rsid w:val="00A47C0D"/>
    <w:rsid w:val="00A51B91"/>
    <w:rsid w:val="00A53AF1"/>
    <w:rsid w:val="00A62473"/>
    <w:rsid w:val="00A63370"/>
    <w:rsid w:val="00A63EFD"/>
    <w:rsid w:val="00A677C7"/>
    <w:rsid w:val="00A72950"/>
    <w:rsid w:val="00A74690"/>
    <w:rsid w:val="00A74A91"/>
    <w:rsid w:val="00A76441"/>
    <w:rsid w:val="00A80F48"/>
    <w:rsid w:val="00A824E2"/>
    <w:rsid w:val="00A85A43"/>
    <w:rsid w:val="00A9074A"/>
    <w:rsid w:val="00A96205"/>
    <w:rsid w:val="00A96735"/>
    <w:rsid w:val="00AA0598"/>
    <w:rsid w:val="00AA1E2B"/>
    <w:rsid w:val="00AA5FFD"/>
    <w:rsid w:val="00AB2F3E"/>
    <w:rsid w:val="00AB6CE7"/>
    <w:rsid w:val="00AC31BE"/>
    <w:rsid w:val="00AC4390"/>
    <w:rsid w:val="00AD07E3"/>
    <w:rsid w:val="00AD3588"/>
    <w:rsid w:val="00AD4D62"/>
    <w:rsid w:val="00AD5861"/>
    <w:rsid w:val="00AE0025"/>
    <w:rsid w:val="00AE2B71"/>
    <w:rsid w:val="00AE4833"/>
    <w:rsid w:val="00AE62AA"/>
    <w:rsid w:val="00AF126B"/>
    <w:rsid w:val="00AF24AF"/>
    <w:rsid w:val="00AF5A4B"/>
    <w:rsid w:val="00AF6113"/>
    <w:rsid w:val="00B017F8"/>
    <w:rsid w:val="00B02EA5"/>
    <w:rsid w:val="00B03398"/>
    <w:rsid w:val="00B0370B"/>
    <w:rsid w:val="00B10403"/>
    <w:rsid w:val="00B132D2"/>
    <w:rsid w:val="00B14133"/>
    <w:rsid w:val="00B1662A"/>
    <w:rsid w:val="00B2191B"/>
    <w:rsid w:val="00B25678"/>
    <w:rsid w:val="00B2705D"/>
    <w:rsid w:val="00B4030A"/>
    <w:rsid w:val="00B43675"/>
    <w:rsid w:val="00B452A9"/>
    <w:rsid w:val="00B51616"/>
    <w:rsid w:val="00B602AC"/>
    <w:rsid w:val="00B625F6"/>
    <w:rsid w:val="00B62FCE"/>
    <w:rsid w:val="00B647D5"/>
    <w:rsid w:val="00B647E5"/>
    <w:rsid w:val="00B66EBC"/>
    <w:rsid w:val="00B672D7"/>
    <w:rsid w:val="00B705D9"/>
    <w:rsid w:val="00B717A8"/>
    <w:rsid w:val="00B76662"/>
    <w:rsid w:val="00B8068D"/>
    <w:rsid w:val="00B855C7"/>
    <w:rsid w:val="00B87359"/>
    <w:rsid w:val="00B87A1F"/>
    <w:rsid w:val="00B9051A"/>
    <w:rsid w:val="00B91C34"/>
    <w:rsid w:val="00B93DD7"/>
    <w:rsid w:val="00BA0182"/>
    <w:rsid w:val="00BA01CB"/>
    <w:rsid w:val="00BA35F9"/>
    <w:rsid w:val="00BA4736"/>
    <w:rsid w:val="00BA5A85"/>
    <w:rsid w:val="00BA7E40"/>
    <w:rsid w:val="00BB0DEB"/>
    <w:rsid w:val="00BB11D0"/>
    <w:rsid w:val="00BB309C"/>
    <w:rsid w:val="00BB39B5"/>
    <w:rsid w:val="00BB43EA"/>
    <w:rsid w:val="00BB6DAB"/>
    <w:rsid w:val="00BC02DD"/>
    <w:rsid w:val="00BC4E30"/>
    <w:rsid w:val="00BC66FC"/>
    <w:rsid w:val="00BC736F"/>
    <w:rsid w:val="00BD2BF9"/>
    <w:rsid w:val="00BD2E7B"/>
    <w:rsid w:val="00BD5D15"/>
    <w:rsid w:val="00BD6919"/>
    <w:rsid w:val="00BD79A1"/>
    <w:rsid w:val="00BE3161"/>
    <w:rsid w:val="00BE332B"/>
    <w:rsid w:val="00BE3801"/>
    <w:rsid w:val="00BE65BF"/>
    <w:rsid w:val="00BE6D81"/>
    <w:rsid w:val="00BF1B63"/>
    <w:rsid w:val="00BF2DF1"/>
    <w:rsid w:val="00BF4F65"/>
    <w:rsid w:val="00BF7214"/>
    <w:rsid w:val="00C038DD"/>
    <w:rsid w:val="00C04937"/>
    <w:rsid w:val="00C137D1"/>
    <w:rsid w:val="00C146DA"/>
    <w:rsid w:val="00C15CC3"/>
    <w:rsid w:val="00C162B3"/>
    <w:rsid w:val="00C16C1E"/>
    <w:rsid w:val="00C171D4"/>
    <w:rsid w:val="00C17934"/>
    <w:rsid w:val="00C20B34"/>
    <w:rsid w:val="00C21F55"/>
    <w:rsid w:val="00C22983"/>
    <w:rsid w:val="00C23E4F"/>
    <w:rsid w:val="00C24035"/>
    <w:rsid w:val="00C24C82"/>
    <w:rsid w:val="00C24D7C"/>
    <w:rsid w:val="00C2511E"/>
    <w:rsid w:val="00C26CF6"/>
    <w:rsid w:val="00C2754B"/>
    <w:rsid w:val="00C3154F"/>
    <w:rsid w:val="00C31908"/>
    <w:rsid w:val="00C31D26"/>
    <w:rsid w:val="00C3275C"/>
    <w:rsid w:val="00C34780"/>
    <w:rsid w:val="00C3670C"/>
    <w:rsid w:val="00C41D2B"/>
    <w:rsid w:val="00C42682"/>
    <w:rsid w:val="00C451FA"/>
    <w:rsid w:val="00C47B34"/>
    <w:rsid w:val="00C5090E"/>
    <w:rsid w:val="00C50D82"/>
    <w:rsid w:val="00C50ED8"/>
    <w:rsid w:val="00C52A6A"/>
    <w:rsid w:val="00C6259C"/>
    <w:rsid w:val="00C63050"/>
    <w:rsid w:val="00C63600"/>
    <w:rsid w:val="00C65758"/>
    <w:rsid w:val="00C67A07"/>
    <w:rsid w:val="00C74EE8"/>
    <w:rsid w:val="00C7506F"/>
    <w:rsid w:val="00C76BE5"/>
    <w:rsid w:val="00C774BB"/>
    <w:rsid w:val="00C774D5"/>
    <w:rsid w:val="00C77B27"/>
    <w:rsid w:val="00C82D7B"/>
    <w:rsid w:val="00C8366F"/>
    <w:rsid w:val="00C83D3F"/>
    <w:rsid w:val="00C84FF4"/>
    <w:rsid w:val="00C85E35"/>
    <w:rsid w:val="00C865D7"/>
    <w:rsid w:val="00C878D2"/>
    <w:rsid w:val="00C90DE9"/>
    <w:rsid w:val="00C91104"/>
    <w:rsid w:val="00C93C2E"/>
    <w:rsid w:val="00C942E8"/>
    <w:rsid w:val="00C95BE9"/>
    <w:rsid w:val="00C97742"/>
    <w:rsid w:val="00CA00BE"/>
    <w:rsid w:val="00CA05FC"/>
    <w:rsid w:val="00CA084E"/>
    <w:rsid w:val="00CA0D99"/>
    <w:rsid w:val="00CA1BE7"/>
    <w:rsid w:val="00CA36FB"/>
    <w:rsid w:val="00CA3C2F"/>
    <w:rsid w:val="00CA7ADE"/>
    <w:rsid w:val="00CB1482"/>
    <w:rsid w:val="00CB2BC6"/>
    <w:rsid w:val="00CB3A46"/>
    <w:rsid w:val="00CB4B02"/>
    <w:rsid w:val="00CB5798"/>
    <w:rsid w:val="00CC058D"/>
    <w:rsid w:val="00CC0758"/>
    <w:rsid w:val="00CC1A4C"/>
    <w:rsid w:val="00CC61BB"/>
    <w:rsid w:val="00CC653D"/>
    <w:rsid w:val="00CD17A3"/>
    <w:rsid w:val="00CD4665"/>
    <w:rsid w:val="00CD5525"/>
    <w:rsid w:val="00CD747C"/>
    <w:rsid w:val="00CD77C3"/>
    <w:rsid w:val="00CE1AE9"/>
    <w:rsid w:val="00CE34FE"/>
    <w:rsid w:val="00CE5B4D"/>
    <w:rsid w:val="00CF0E73"/>
    <w:rsid w:val="00CF2D5E"/>
    <w:rsid w:val="00CF3C13"/>
    <w:rsid w:val="00D007B5"/>
    <w:rsid w:val="00D00ED6"/>
    <w:rsid w:val="00D01677"/>
    <w:rsid w:val="00D01FF2"/>
    <w:rsid w:val="00D02FCF"/>
    <w:rsid w:val="00D03D6F"/>
    <w:rsid w:val="00D0744B"/>
    <w:rsid w:val="00D07975"/>
    <w:rsid w:val="00D10E0D"/>
    <w:rsid w:val="00D15F2C"/>
    <w:rsid w:val="00D16B5C"/>
    <w:rsid w:val="00D16DB3"/>
    <w:rsid w:val="00D23836"/>
    <w:rsid w:val="00D24EA1"/>
    <w:rsid w:val="00D263BD"/>
    <w:rsid w:val="00D26E27"/>
    <w:rsid w:val="00D3025F"/>
    <w:rsid w:val="00D341B1"/>
    <w:rsid w:val="00D43D72"/>
    <w:rsid w:val="00D44B85"/>
    <w:rsid w:val="00D471AC"/>
    <w:rsid w:val="00D53A11"/>
    <w:rsid w:val="00D54435"/>
    <w:rsid w:val="00D56FD7"/>
    <w:rsid w:val="00D619B8"/>
    <w:rsid w:val="00D61A04"/>
    <w:rsid w:val="00D638EF"/>
    <w:rsid w:val="00D6520C"/>
    <w:rsid w:val="00D66249"/>
    <w:rsid w:val="00D7190B"/>
    <w:rsid w:val="00D71D06"/>
    <w:rsid w:val="00D71D8A"/>
    <w:rsid w:val="00D72873"/>
    <w:rsid w:val="00D80F7C"/>
    <w:rsid w:val="00D84402"/>
    <w:rsid w:val="00D91955"/>
    <w:rsid w:val="00D91A60"/>
    <w:rsid w:val="00D91C6E"/>
    <w:rsid w:val="00D92568"/>
    <w:rsid w:val="00D92AE4"/>
    <w:rsid w:val="00D939EF"/>
    <w:rsid w:val="00D976CB"/>
    <w:rsid w:val="00D97845"/>
    <w:rsid w:val="00DA0D98"/>
    <w:rsid w:val="00DA255A"/>
    <w:rsid w:val="00DA33EE"/>
    <w:rsid w:val="00DA4170"/>
    <w:rsid w:val="00DA4AF5"/>
    <w:rsid w:val="00DA70AA"/>
    <w:rsid w:val="00DB100B"/>
    <w:rsid w:val="00DB5A22"/>
    <w:rsid w:val="00DB5C16"/>
    <w:rsid w:val="00DB62FA"/>
    <w:rsid w:val="00DC1168"/>
    <w:rsid w:val="00DC6B7F"/>
    <w:rsid w:val="00DD00A2"/>
    <w:rsid w:val="00DE2656"/>
    <w:rsid w:val="00DE2CCB"/>
    <w:rsid w:val="00DE31D6"/>
    <w:rsid w:val="00DE3B7F"/>
    <w:rsid w:val="00DE619F"/>
    <w:rsid w:val="00DE6BB2"/>
    <w:rsid w:val="00DF2D4B"/>
    <w:rsid w:val="00DF6464"/>
    <w:rsid w:val="00DF7C7E"/>
    <w:rsid w:val="00E0217D"/>
    <w:rsid w:val="00E02F4F"/>
    <w:rsid w:val="00E0345B"/>
    <w:rsid w:val="00E047BB"/>
    <w:rsid w:val="00E04F11"/>
    <w:rsid w:val="00E0537E"/>
    <w:rsid w:val="00E10031"/>
    <w:rsid w:val="00E14D2D"/>
    <w:rsid w:val="00E172FC"/>
    <w:rsid w:val="00E17DC5"/>
    <w:rsid w:val="00E2020D"/>
    <w:rsid w:val="00E21839"/>
    <w:rsid w:val="00E22B40"/>
    <w:rsid w:val="00E23B47"/>
    <w:rsid w:val="00E25778"/>
    <w:rsid w:val="00E264E9"/>
    <w:rsid w:val="00E268F5"/>
    <w:rsid w:val="00E30F6A"/>
    <w:rsid w:val="00E31A5F"/>
    <w:rsid w:val="00E31BA8"/>
    <w:rsid w:val="00E320CC"/>
    <w:rsid w:val="00E32ED6"/>
    <w:rsid w:val="00E32FC0"/>
    <w:rsid w:val="00E33BEC"/>
    <w:rsid w:val="00E3582C"/>
    <w:rsid w:val="00E40098"/>
    <w:rsid w:val="00E42F8E"/>
    <w:rsid w:val="00E44E2C"/>
    <w:rsid w:val="00E5044A"/>
    <w:rsid w:val="00E50977"/>
    <w:rsid w:val="00E524E0"/>
    <w:rsid w:val="00E52D08"/>
    <w:rsid w:val="00E55E45"/>
    <w:rsid w:val="00E573D6"/>
    <w:rsid w:val="00E62461"/>
    <w:rsid w:val="00E63EB8"/>
    <w:rsid w:val="00E72CA2"/>
    <w:rsid w:val="00E74453"/>
    <w:rsid w:val="00E750B2"/>
    <w:rsid w:val="00E76A7C"/>
    <w:rsid w:val="00E76F50"/>
    <w:rsid w:val="00E77002"/>
    <w:rsid w:val="00E771E8"/>
    <w:rsid w:val="00E81707"/>
    <w:rsid w:val="00E82BCD"/>
    <w:rsid w:val="00E82BF7"/>
    <w:rsid w:val="00E86902"/>
    <w:rsid w:val="00E87A39"/>
    <w:rsid w:val="00E9007C"/>
    <w:rsid w:val="00E9246D"/>
    <w:rsid w:val="00EA389A"/>
    <w:rsid w:val="00EA4248"/>
    <w:rsid w:val="00EA441D"/>
    <w:rsid w:val="00EA5135"/>
    <w:rsid w:val="00EA592A"/>
    <w:rsid w:val="00EA5ECE"/>
    <w:rsid w:val="00EA6F06"/>
    <w:rsid w:val="00EA7735"/>
    <w:rsid w:val="00EB0525"/>
    <w:rsid w:val="00EB16B7"/>
    <w:rsid w:val="00EB22A8"/>
    <w:rsid w:val="00EB249C"/>
    <w:rsid w:val="00EB3969"/>
    <w:rsid w:val="00EB559B"/>
    <w:rsid w:val="00EC1AA8"/>
    <w:rsid w:val="00EC224E"/>
    <w:rsid w:val="00EC4C12"/>
    <w:rsid w:val="00EC50B6"/>
    <w:rsid w:val="00EC53ED"/>
    <w:rsid w:val="00EC5761"/>
    <w:rsid w:val="00ED4554"/>
    <w:rsid w:val="00ED5534"/>
    <w:rsid w:val="00ED5BCA"/>
    <w:rsid w:val="00ED6298"/>
    <w:rsid w:val="00EE3EC4"/>
    <w:rsid w:val="00EE5A11"/>
    <w:rsid w:val="00EE68D2"/>
    <w:rsid w:val="00EE6A99"/>
    <w:rsid w:val="00EF1A64"/>
    <w:rsid w:val="00EF2C30"/>
    <w:rsid w:val="00EF2C50"/>
    <w:rsid w:val="00EF576E"/>
    <w:rsid w:val="00EF5E7D"/>
    <w:rsid w:val="00EF79FE"/>
    <w:rsid w:val="00EF7B71"/>
    <w:rsid w:val="00F00D83"/>
    <w:rsid w:val="00F06B46"/>
    <w:rsid w:val="00F109AF"/>
    <w:rsid w:val="00F11454"/>
    <w:rsid w:val="00F11C2B"/>
    <w:rsid w:val="00F16905"/>
    <w:rsid w:val="00F217FF"/>
    <w:rsid w:val="00F238F8"/>
    <w:rsid w:val="00F23F55"/>
    <w:rsid w:val="00F2448E"/>
    <w:rsid w:val="00F32E6B"/>
    <w:rsid w:val="00F413ED"/>
    <w:rsid w:val="00F4189C"/>
    <w:rsid w:val="00F4212C"/>
    <w:rsid w:val="00F4482E"/>
    <w:rsid w:val="00F47494"/>
    <w:rsid w:val="00F518E2"/>
    <w:rsid w:val="00F528EC"/>
    <w:rsid w:val="00F56E0C"/>
    <w:rsid w:val="00F570CD"/>
    <w:rsid w:val="00F57C6C"/>
    <w:rsid w:val="00F61218"/>
    <w:rsid w:val="00F634AB"/>
    <w:rsid w:val="00F63BC2"/>
    <w:rsid w:val="00F63E66"/>
    <w:rsid w:val="00F77D02"/>
    <w:rsid w:val="00F80843"/>
    <w:rsid w:val="00F8308C"/>
    <w:rsid w:val="00F84F06"/>
    <w:rsid w:val="00F87554"/>
    <w:rsid w:val="00F907EA"/>
    <w:rsid w:val="00F910F5"/>
    <w:rsid w:val="00F91184"/>
    <w:rsid w:val="00F9677D"/>
    <w:rsid w:val="00FA0716"/>
    <w:rsid w:val="00FA3573"/>
    <w:rsid w:val="00FB0DA8"/>
    <w:rsid w:val="00FB3ABE"/>
    <w:rsid w:val="00FB465C"/>
    <w:rsid w:val="00FB49BD"/>
    <w:rsid w:val="00FB4C1E"/>
    <w:rsid w:val="00FB6D0C"/>
    <w:rsid w:val="00FC0BA1"/>
    <w:rsid w:val="00FC1761"/>
    <w:rsid w:val="00FC3296"/>
    <w:rsid w:val="00FC5F9F"/>
    <w:rsid w:val="00FC6CAD"/>
    <w:rsid w:val="00FD01CC"/>
    <w:rsid w:val="00FD12A2"/>
    <w:rsid w:val="00FD2027"/>
    <w:rsid w:val="00FD202F"/>
    <w:rsid w:val="00FD73B0"/>
    <w:rsid w:val="00FD73B7"/>
    <w:rsid w:val="00FE042A"/>
    <w:rsid w:val="00FE0C80"/>
    <w:rsid w:val="00FE230B"/>
    <w:rsid w:val="00FE2366"/>
    <w:rsid w:val="00FE3DBC"/>
    <w:rsid w:val="00FE3F37"/>
    <w:rsid w:val="00FE434E"/>
    <w:rsid w:val="00FF25B8"/>
    <w:rsid w:val="00FF2BCA"/>
    <w:rsid w:val="00FF2E74"/>
    <w:rsid w:val="00FF4A63"/>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E8730D7"/>
  <w15:docId w15:val="{138DB911-125D-425A-9268-A43E0B5E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DC7"/>
    <w:rPr>
      <w:rFonts w:ascii="Segoe UI Semilight" w:eastAsiaTheme="minorHAnsi" w:hAnsi="Segoe UI Semilight" w:cstheme="minorBidi"/>
      <w:sz w:val="20"/>
    </w:rPr>
  </w:style>
  <w:style w:type="paragraph" w:styleId="Heading1">
    <w:name w:val="heading 1"/>
    <w:basedOn w:val="Normal"/>
    <w:next w:val="BodyText"/>
    <w:link w:val="Heading1Char"/>
    <w:uiPriority w:val="9"/>
    <w:qFormat/>
    <w:rsid w:val="004D6DC7"/>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4D6DC7"/>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4D6DC7"/>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4D6DC7"/>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4D6DC7"/>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4D6DC7"/>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4D6DC7"/>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4D6DC7"/>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4D6DC7"/>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6DC7"/>
    <w:rPr>
      <w:rFonts w:ascii="Trebuchet MS" w:eastAsiaTheme="minorHAnsi" w:hAnsi="Trebuchet MS" w:cstheme="minorBidi"/>
      <w:bCs/>
      <w:caps/>
      <w:sz w:val="36"/>
      <w:szCs w:val="28"/>
    </w:rPr>
  </w:style>
  <w:style w:type="character" w:customStyle="1" w:styleId="Heading2Char">
    <w:name w:val="Heading 2 Char"/>
    <w:basedOn w:val="DefaultParagraphFont"/>
    <w:link w:val="Heading2"/>
    <w:uiPriority w:val="9"/>
    <w:locked/>
    <w:rsid w:val="004D6DC7"/>
    <w:rPr>
      <w:rFonts w:ascii="Trebuchet MS" w:eastAsiaTheme="minorHAnsi" w:hAnsi="Trebuchet MS" w:cstheme="minorBidi"/>
      <w:caps/>
      <w:sz w:val="32"/>
      <w:szCs w:val="26"/>
    </w:rPr>
  </w:style>
  <w:style w:type="character" w:customStyle="1" w:styleId="Heading3Char">
    <w:name w:val="Heading 3 Char"/>
    <w:basedOn w:val="DefaultParagraphFont"/>
    <w:link w:val="Heading3"/>
    <w:uiPriority w:val="9"/>
    <w:locked/>
    <w:rsid w:val="004D6DC7"/>
    <w:rPr>
      <w:rFonts w:ascii="Trebuchet MS" w:eastAsiaTheme="minorHAnsi" w:hAnsi="Trebuchet MS" w:cstheme="minorBidi"/>
      <w:bCs/>
      <w:sz w:val="32"/>
    </w:rPr>
  </w:style>
  <w:style w:type="character" w:customStyle="1" w:styleId="Heading4Char">
    <w:name w:val="Heading 4 Char"/>
    <w:basedOn w:val="DefaultParagraphFont"/>
    <w:link w:val="Heading4"/>
    <w:uiPriority w:val="9"/>
    <w:locked/>
    <w:rsid w:val="004D6DC7"/>
    <w:rPr>
      <w:rFonts w:ascii="Trebuchet MS" w:eastAsiaTheme="minorHAnsi" w:hAnsi="Trebuchet MS" w:cstheme="minorBidi"/>
      <w:caps/>
      <w:sz w:val="28"/>
    </w:rPr>
  </w:style>
  <w:style w:type="character" w:customStyle="1" w:styleId="Heading5Char">
    <w:name w:val="Heading 5 Char"/>
    <w:basedOn w:val="DefaultParagraphFont"/>
    <w:link w:val="Heading5"/>
    <w:uiPriority w:val="9"/>
    <w:locked/>
    <w:rsid w:val="004D6DC7"/>
    <w:rPr>
      <w:rFonts w:ascii="Trebuchet MS" w:eastAsiaTheme="minorHAnsi" w:hAnsi="Trebuchet MS" w:cstheme="minorBidi"/>
      <w:sz w:val="24"/>
      <w:szCs w:val="26"/>
    </w:rPr>
  </w:style>
  <w:style w:type="character" w:customStyle="1" w:styleId="Heading6Char">
    <w:name w:val="Heading 6 Char"/>
    <w:basedOn w:val="DefaultParagraphFont"/>
    <w:link w:val="Heading6"/>
    <w:uiPriority w:val="9"/>
    <w:locked/>
    <w:rsid w:val="004D6DC7"/>
    <w:rPr>
      <w:rFonts w:ascii="Trebuchet MS" w:eastAsiaTheme="minorHAnsi" w:hAnsi="Trebuchet MS" w:cstheme="minorBidi"/>
      <w:iCs/>
      <w:sz w:val="20"/>
      <w:u w:val="single"/>
    </w:rPr>
  </w:style>
  <w:style w:type="character" w:customStyle="1" w:styleId="Heading7Char">
    <w:name w:val="Heading 7 Char"/>
    <w:basedOn w:val="DefaultParagraphFont"/>
    <w:link w:val="Heading7"/>
    <w:uiPriority w:val="9"/>
    <w:locked/>
    <w:rsid w:val="004D6DC7"/>
    <w:rPr>
      <w:rFonts w:ascii="Trebuchet MS" w:eastAsiaTheme="minorHAnsi" w:hAnsi="Trebuchet MS" w:cstheme="minorBidi"/>
      <w:sz w:val="20"/>
    </w:rPr>
  </w:style>
  <w:style w:type="character" w:customStyle="1" w:styleId="Heading8Char">
    <w:name w:val="Heading 8 Char"/>
    <w:basedOn w:val="DefaultParagraphFont"/>
    <w:link w:val="Heading8"/>
    <w:uiPriority w:val="9"/>
    <w:locked/>
    <w:rsid w:val="004D6DC7"/>
    <w:rPr>
      <w:rFonts w:ascii="Trebuchet MS" w:eastAsiaTheme="minorHAnsi" w:hAnsi="Trebuchet MS" w:cstheme="minorBidi"/>
      <w:sz w:val="20"/>
      <w:szCs w:val="20"/>
    </w:rPr>
  </w:style>
  <w:style w:type="character" w:customStyle="1" w:styleId="Heading9Char">
    <w:name w:val="Heading 9 Char"/>
    <w:basedOn w:val="DefaultParagraphFont"/>
    <w:link w:val="Heading9"/>
    <w:uiPriority w:val="9"/>
    <w:locked/>
    <w:rsid w:val="004D6DC7"/>
    <w:rPr>
      <w:rFonts w:ascii="Trebuchet MS" w:eastAsiaTheme="minorHAnsi" w:hAnsi="Trebuchet MS" w:cstheme="minorBidi"/>
      <w:iCs/>
      <w:sz w:val="20"/>
      <w:szCs w:val="20"/>
    </w:rPr>
  </w:style>
  <w:style w:type="paragraph" w:customStyle="1" w:styleId="AgendaDetails">
    <w:name w:val="Agenda_Details"/>
    <w:basedOn w:val="Normal"/>
    <w:uiPriority w:val="99"/>
    <w:qFormat/>
    <w:rsid w:val="009B417C"/>
    <w:pPr>
      <w:spacing w:before="240" w:after="240"/>
      <w:jc w:val="center"/>
    </w:pPr>
    <w:rPr>
      <w:rFonts w:ascii="Franklin Gothic Medium" w:hAnsi="Franklin Gothic Medium"/>
      <w:sz w:val="28"/>
      <w:szCs w:val="28"/>
    </w:rPr>
  </w:style>
  <w:style w:type="paragraph" w:styleId="BodyText">
    <w:name w:val="Body Text"/>
    <w:aliases w:val="Char Char Char Char Char Char Char Char Char Char Char Char Char Char Char,Char Char Char Char Char,Body Text Char1,Body Text Char Char Char,Body Text Char Char1 Char,Body Text Char1 Char,(ALT+B),Body Text1,(ALT+B) Char Char1,Char Char,(ALT+,C"/>
    <w:basedOn w:val="Normal"/>
    <w:link w:val="BodyTextChar"/>
    <w:uiPriority w:val="99"/>
    <w:qFormat/>
    <w:rsid w:val="004D6DC7"/>
    <w:pPr>
      <w:spacing w:after="120"/>
    </w:pPr>
  </w:style>
  <w:style w:type="character" w:customStyle="1" w:styleId="BodyTextChar">
    <w:name w:val="Body Text Char"/>
    <w:aliases w:val="Char Char Char Char Char Char Char Char Char Char Char Char Char Char Char Char,Char Char Char Char Char Char,Body Text Char1 Char1,Body Text Char Char Char Char,Body Text Char Char1 Char Char,Body Text Char1 Char Char,(ALT+B) Char,C Char"/>
    <w:basedOn w:val="DefaultParagraphFont"/>
    <w:link w:val="BodyText"/>
    <w:uiPriority w:val="99"/>
    <w:locked/>
    <w:rsid w:val="004D6DC7"/>
    <w:rPr>
      <w:rFonts w:ascii="Segoe UI Semilight" w:eastAsiaTheme="minorHAnsi" w:hAnsi="Segoe UI Semilight" w:cstheme="minorBidi"/>
      <w:sz w:val="20"/>
    </w:rPr>
  </w:style>
  <w:style w:type="paragraph" w:customStyle="1" w:styleId="Bullet1">
    <w:name w:val="Bullet 1"/>
    <w:basedOn w:val="Normal"/>
    <w:link w:val="Bullet1Char"/>
    <w:qFormat/>
    <w:rsid w:val="004D6DC7"/>
    <w:pPr>
      <w:numPr>
        <w:numId w:val="2"/>
      </w:numPr>
      <w:spacing w:after="120"/>
    </w:pPr>
    <w:rPr>
      <w:bCs/>
    </w:rPr>
  </w:style>
  <w:style w:type="paragraph" w:customStyle="1" w:styleId="Bullet2">
    <w:name w:val="Bullet 2"/>
    <w:basedOn w:val="Normal"/>
    <w:qFormat/>
    <w:rsid w:val="004D6DC7"/>
    <w:pPr>
      <w:numPr>
        <w:numId w:val="4"/>
      </w:numPr>
      <w:spacing w:after="120"/>
    </w:pPr>
    <w:rPr>
      <w:bCs/>
    </w:rPr>
  </w:style>
  <w:style w:type="paragraph" w:customStyle="1" w:styleId="Bullet3">
    <w:name w:val="Bullet 3"/>
    <w:basedOn w:val="Normal"/>
    <w:qFormat/>
    <w:rsid w:val="004D6DC7"/>
    <w:pPr>
      <w:numPr>
        <w:numId w:val="5"/>
      </w:numPr>
      <w:tabs>
        <w:tab w:val="left" w:pos="1080"/>
      </w:tabs>
      <w:spacing w:after="120"/>
    </w:pPr>
    <w:rPr>
      <w:rFonts w:eastAsia="Calibri"/>
      <w:bCs/>
      <w:noProof/>
    </w:rPr>
  </w:style>
  <w:style w:type="paragraph" w:customStyle="1" w:styleId="Exhibit">
    <w:name w:val="Exhibit"/>
    <w:basedOn w:val="Normal"/>
    <w:qFormat/>
    <w:rsid w:val="004D6DC7"/>
    <w:pPr>
      <w:keepNext/>
      <w:jc w:val="center"/>
    </w:pPr>
  </w:style>
  <w:style w:type="paragraph" w:customStyle="1" w:styleId="ExhibitSource">
    <w:name w:val="ExhibitSource"/>
    <w:basedOn w:val="Normal"/>
    <w:qFormat/>
    <w:rsid w:val="004D6DC7"/>
    <w:pPr>
      <w:keepNext/>
      <w:spacing w:after="120"/>
    </w:pPr>
    <w:rPr>
      <w:sz w:val="16"/>
    </w:rPr>
  </w:style>
  <w:style w:type="paragraph" w:customStyle="1" w:styleId="ExhibitTitle">
    <w:name w:val="ExhibitTitle"/>
    <w:basedOn w:val="Normal"/>
    <w:qFormat/>
    <w:rsid w:val="004D6DC7"/>
    <w:pPr>
      <w:spacing w:before="360"/>
    </w:pPr>
    <w:rPr>
      <w:b/>
    </w:rPr>
  </w:style>
  <w:style w:type="paragraph" w:styleId="Footer">
    <w:name w:val="footer"/>
    <w:aliases w:val="Footer-portrait"/>
    <w:basedOn w:val="Normal"/>
    <w:link w:val="FooterChar"/>
    <w:uiPriority w:val="99"/>
    <w:rsid w:val="004D6DC7"/>
    <w:pPr>
      <w:pBdr>
        <w:top w:val="single" w:sz="4" w:space="1" w:color="auto"/>
      </w:pBdr>
      <w:tabs>
        <w:tab w:val="right" w:pos="10080"/>
      </w:tabs>
    </w:pPr>
    <w:rPr>
      <w:color w:val="404040" w:themeColor="text1" w:themeTint="BF"/>
      <w:w w:val="90"/>
      <w:sz w:val="18"/>
    </w:rPr>
  </w:style>
  <w:style w:type="character" w:customStyle="1" w:styleId="FooterChar">
    <w:name w:val="Footer Char"/>
    <w:aliases w:val="Footer-portrait Char"/>
    <w:basedOn w:val="DefaultParagraphFont"/>
    <w:link w:val="Footer"/>
    <w:uiPriority w:val="99"/>
    <w:locked/>
    <w:rsid w:val="004D6DC7"/>
    <w:rPr>
      <w:rFonts w:ascii="Segoe UI Semilight" w:eastAsiaTheme="minorHAnsi" w:hAnsi="Segoe UI Semilight" w:cstheme="minorBidi"/>
      <w:color w:val="404040" w:themeColor="text1" w:themeTint="BF"/>
      <w:w w:val="90"/>
      <w:sz w:val="18"/>
    </w:rPr>
  </w:style>
  <w:style w:type="paragraph" w:customStyle="1" w:styleId="footnote">
    <w:name w:val="footnote"/>
    <w:basedOn w:val="Normal"/>
    <w:qFormat/>
    <w:rsid w:val="004D6DC7"/>
    <w:pPr>
      <w:ind w:left="180" w:hanging="180"/>
    </w:pPr>
    <w:rPr>
      <w:bCs/>
      <w:sz w:val="16"/>
    </w:rPr>
  </w:style>
  <w:style w:type="paragraph" w:customStyle="1" w:styleId="footnoteref">
    <w:name w:val="footnoteref"/>
    <w:basedOn w:val="Normal"/>
    <w:qFormat/>
    <w:rsid w:val="004D6DC7"/>
    <w:pPr>
      <w:ind w:left="180" w:hanging="180"/>
    </w:pPr>
    <w:rPr>
      <w:bCs/>
      <w:sz w:val="16"/>
      <w:vertAlign w:val="superscript"/>
    </w:rPr>
  </w:style>
  <w:style w:type="paragraph" w:styleId="Header">
    <w:name w:val="header"/>
    <w:basedOn w:val="Normal"/>
    <w:link w:val="HeaderChar"/>
    <w:uiPriority w:val="99"/>
    <w:rsid w:val="004D6DC7"/>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locked/>
    <w:rsid w:val="004D6DC7"/>
    <w:rPr>
      <w:rFonts w:ascii="Segoe UI Semilight" w:eastAsiaTheme="minorHAnsi" w:hAnsi="Segoe UI Semilight" w:cstheme="minorBidi"/>
      <w:color w:val="404040" w:themeColor="text1" w:themeTint="BF"/>
      <w:w w:val="90"/>
      <w:sz w:val="18"/>
    </w:rPr>
  </w:style>
  <w:style w:type="paragraph" w:customStyle="1" w:styleId="TableRow">
    <w:name w:val="TableRow"/>
    <w:basedOn w:val="Normal"/>
    <w:qFormat/>
    <w:rsid w:val="0001141F"/>
    <w:pPr>
      <w:keepNext/>
    </w:pPr>
    <w:rPr>
      <w:b/>
      <w:bCs/>
      <w:sz w:val="18"/>
    </w:rPr>
  </w:style>
  <w:style w:type="paragraph" w:customStyle="1" w:styleId="TableSource">
    <w:name w:val="TableSource"/>
    <w:basedOn w:val="Normal"/>
    <w:qFormat/>
    <w:rsid w:val="004D6DC7"/>
    <w:pPr>
      <w:spacing w:after="120"/>
    </w:pPr>
    <w:rPr>
      <w:bCs/>
      <w:color w:val="262626" w:themeColor="text1" w:themeTint="D9"/>
      <w:sz w:val="16"/>
    </w:rPr>
  </w:style>
  <w:style w:type="paragraph" w:customStyle="1" w:styleId="TableTextL">
    <w:name w:val="TableTextL"/>
    <w:basedOn w:val="TableText"/>
    <w:qFormat/>
    <w:rsid w:val="004D6DC7"/>
    <w:pPr>
      <w:jc w:val="left"/>
    </w:pPr>
  </w:style>
  <w:style w:type="character" w:styleId="Hyperlink">
    <w:name w:val="Hyperlink"/>
    <w:basedOn w:val="DefaultParagraphFont"/>
    <w:uiPriority w:val="99"/>
    <w:unhideWhenUsed/>
    <w:locked/>
    <w:rsid w:val="004D6DC7"/>
    <w:rPr>
      <w:color w:val="auto"/>
      <w:u w:val="none"/>
    </w:rPr>
  </w:style>
  <w:style w:type="paragraph" w:styleId="BalloonText">
    <w:name w:val="Balloon Text"/>
    <w:basedOn w:val="Normal"/>
    <w:link w:val="BalloonTextChar"/>
    <w:uiPriority w:val="99"/>
    <w:semiHidden/>
    <w:unhideWhenUsed/>
    <w:locked/>
    <w:rsid w:val="004D6DC7"/>
    <w:rPr>
      <w:rFonts w:ascii="Tahoma" w:hAnsi="Tahoma" w:cs="Tahoma"/>
      <w:sz w:val="16"/>
      <w:szCs w:val="16"/>
    </w:rPr>
  </w:style>
  <w:style w:type="character" w:customStyle="1" w:styleId="BalloonTextChar">
    <w:name w:val="Balloon Text Char"/>
    <w:basedOn w:val="DefaultParagraphFont"/>
    <w:link w:val="BalloonText"/>
    <w:uiPriority w:val="99"/>
    <w:semiHidden/>
    <w:rsid w:val="004D6DC7"/>
    <w:rPr>
      <w:rFonts w:ascii="Tahoma" w:eastAsiaTheme="minorHAnsi" w:hAnsi="Tahoma" w:cs="Tahoma"/>
      <w:sz w:val="16"/>
      <w:szCs w:val="16"/>
    </w:rPr>
  </w:style>
  <w:style w:type="paragraph" w:styleId="ListParagraph">
    <w:name w:val="List Paragraph"/>
    <w:basedOn w:val="Normal"/>
    <w:uiPriority w:val="34"/>
    <w:qFormat/>
    <w:rsid w:val="003C2765"/>
    <w:pPr>
      <w:ind w:left="720"/>
      <w:contextualSpacing/>
    </w:pPr>
    <w:rPr>
      <w:rFonts w:ascii="Times New Roman" w:eastAsia="Times New Roman" w:hAnsi="Times New Roman"/>
      <w:sz w:val="24"/>
      <w:szCs w:val="24"/>
    </w:rPr>
  </w:style>
  <w:style w:type="paragraph" w:styleId="TOC2">
    <w:name w:val="toc 2"/>
    <w:basedOn w:val="Normal"/>
    <w:next w:val="Normal"/>
    <w:autoRedefine/>
    <w:uiPriority w:val="39"/>
    <w:unhideWhenUsed/>
    <w:locked/>
    <w:rsid w:val="004D6DC7"/>
    <w:pPr>
      <w:tabs>
        <w:tab w:val="right" w:leader="dot" w:pos="10080"/>
      </w:tabs>
      <w:ind w:left="1440" w:right="720" w:hanging="720"/>
    </w:pPr>
  </w:style>
  <w:style w:type="paragraph" w:styleId="TOC1">
    <w:name w:val="toc 1"/>
    <w:basedOn w:val="Normal"/>
    <w:next w:val="Normal"/>
    <w:autoRedefine/>
    <w:uiPriority w:val="39"/>
    <w:unhideWhenUsed/>
    <w:locked/>
    <w:rsid w:val="004D6DC7"/>
    <w:pPr>
      <w:tabs>
        <w:tab w:val="left" w:pos="720"/>
        <w:tab w:val="right" w:leader="dot" w:pos="10080"/>
      </w:tabs>
      <w:spacing w:before="240"/>
      <w:ind w:right="720"/>
    </w:pPr>
    <w:rPr>
      <w:b/>
      <w:caps/>
    </w:rPr>
  </w:style>
  <w:style w:type="paragraph" w:customStyle="1" w:styleId="Mitigationtext">
    <w:name w:val="Mitigation text"/>
    <w:basedOn w:val="BodyText"/>
    <w:link w:val="MitigationtextChar"/>
    <w:qFormat/>
    <w:rsid w:val="004D6DC7"/>
    <w:pPr>
      <w:spacing w:before="60"/>
    </w:pPr>
    <w:rPr>
      <w:spacing w:val="-2"/>
    </w:rPr>
  </w:style>
  <w:style w:type="paragraph" w:customStyle="1" w:styleId="Mitigationtitle">
    <w:name w:val="Mitigation title"/>
    <w:basedOn w:val="Heading5"/>
    <w:link w:val="MitigationtitleChar"/>
    <w:rsid w:val="004D6DC7"/>
    <w:rPr>
      <w:rFonts w:ascii="Segoe UI Semilight" w:eastAsia="Calibri" w:hAnsi="Segoe UI Semilight"/>
      <w:b/>
      <w:w w:val="90"/>
      <w:sz w:val="22"/>
    </w:rPr>
  </w:style>
  <w:style w:type="character" w:customStyle="1" w:styleId="MitigationtitleChar">
    <w:name w:val="Mitigation title Char"/>
    <w:basedOn w:val="DefaultParagraphFont"/>
    <w:link w:val="Mitigationtitle"/>
    <w:rsid w:val="00BD6919"/>
    <w:rPr>
      <w:rFonts w:ascii="Segoe UI Semilight" w:hAnsi="Segoe UI Semilight" w:cstheme="minorBidi"/>
      <w:b/>
      <w:w w:val="90"/>
      <w:szCs w:val="26"/>
    </w:rPr>
  </w:style>
  <w:style w:type="character" w:customStyle="1" w:styleId="MitigationtextChar">
    <w:name w:val="Mitigation text Char"/>
    <w:basedOn w:val="DefaultParagraphFont"/>
    <w:link w:val="Mitigationtext"/>
    <w:rsid w:val="00BD6919"/>
    <w:rPr>
      <w:rFonts w:ascii="Segoe UI Semilight" w:eastAsiaTheme="minorHAnsi" w:hAnsi="Segoe UI Semilight" w:cstheme="minorBidi"/>
      <w:spacing w:val="-2"/>
      <w:sz w:val="20"/>
    </w:rPr>
  </w:style>
  <w:style w:type="paragraph" w:styleId="Revision">
    <w:name w:val="Revision"/>
    <w:hidden/>
    <w:uiPriority w:val="99"/>
    <w:semiHidden/>
    <w:rsid w:val="008E1D45"/>
  </w:style>
  <w:style w:type="paragraph" w:customStyle="1" w:styleId="ExhibitSourcePortrait">
    <w:name w:val="ExhibitSource_Portrait"/>
    <w:basedOn w:val="Normal"/>
    <w:qFormat/>
    <w:rsid w:val="00E22B40"/>
    <w:pPr>
      <w:spacing w:before="12360" w:after="120"/>
    </w:pPr>
    <w:rPr>
      <w:i/>
      <w:sz w:val="16"/>
    </w:rPr>
  </w:style>
  <w:style w:type="paragraph" w:customStyle="1" w:styleId="ExhibitSource11x17">
    <w:name w:val="ExhibitSource_11x17"/>
    <w:basedOn w:val="ExhibitSourcePortrait"/>
    <w:qFormat/>
    <w:rsid w:val="00E22B40"/>
    <w:pPr>
      <w:spacing w:before="12840"/>
    </w:pPr>
  </w:style>
  <w:style w:type="paragraph" w:customStyle="1" w:styleId="ExhibitSourceLandscape">
    <w:name w:val="ExhibitSource_Landscape"/>
    <w:basedOn w:val="ExhibitSourcePortrait"/>
    <w:qFormat/>
    <w:rsid w:val="00E22B40"/>
    <w:pPr>
      <w:spacing w:before="9480"/>
      <w:ind w:left="180" w:right="2160"/>
    </w:pPr>
  </w:style>
  <w:style w:type="paragraph" w:customStyle="1" w:styleId="ExhibitTitlePortrait">
    <w:name w:val="ExhibitTitle_Portrait"/>
    <w:basedOn w:val="Normal"/>
    <w:qFormat/>
    <w:rsid w:val="00E22B40"/>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E22B40"/>
    <w:pPr>
      <w:tabs>
        <w:tab w:val="clear" w:pos="8640"/>
        <w:tab w:val="right" w:pos="12240"/>
      </w:tabs>
      <w:ind w:right="2160"/>
    </w:pPr>
  </w:style>
  <w:style w:type="paragraph" w:customStyle="1" w:styleId="ExhibitTitle11x17">
    <w:name w:val="ExhibitTitle11x17"/>
    <w:basedOn w:val="Normal"/>
    <w:qFormat/>
    <w:rsid w:val="00E22B40"/>
    <w:pPr>
      <w:tabs>
        <w:tab w:val="right" w:pos="20520"/>
      </w:tabs>
      <w:ind w:right="1440"/>
    </w:pPr>
    <w:rPr>
      <w:rFonts w:ascii="Franklin Gothic Demi" w:hAnsi="Franklin Gothic Demi"/>
    </w:rPr>
  </w:style>
  <w:style w:type="paragraph" w:customStyle="1" w:styleId="FooterLandscape">
    <w:name w:val="Footer_Landscape"/>
    <w:basedOn w:val="Footer"/>
    <w:qFormat/>
    <w:rsid w:val="004D6DC7"/>
    <w:pPr>
      <w:tabs>
        <w:tab w:val="clear" w:pos="10080"/>
        <w:tab w:val="right" w:pos="13680"/>
      </w:tabs>
    </w:pPr>
  </w:style>
  <w:style w:type="paragraph" w:customStyle="1" w:styleId="HeaderLandscape">
    <w:name w:val="Header_Landscape"/>
    <w:basedOn w:val="Header"/>
    <w:qFormat/>
    <w:rsid w:val="004D6DC7"/>
    <w:pPr>
      <w:tabs>
        <w:tab w:val="clear" w:pos="5040"/>
        <w:tab w:val="clear" w:pos="10080"/>
        <w:tab w:val="center" w:pos="6840"/>
        <w:tab w:val="right" w:pos="13680"/>
      </w:tabs>
    </w:pPr>
  </w:style>
  <w:style w:type="paragraph" w:customStyle="1" w:styleId="Impactdescription">
    <w:name w:val="Impact description"/>
    <w:basedOn w:val="BodyText"/>
    <w:link w:val="ImpactdescriptionChar"/>
    <w:rsid w:val="004D6DC7"/>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4D6DC7"/>
  </w:style>
  <w:style w:type="character" w:customStyle="1" w:styleId="ImpactNoChar">
    <w:name w:val="Impact_No. Char"/>
    <w:basedOn w:val="BodyTextChar"/>
    <w:link w:val="ImpactNo"/>
    <w:rsid w:val="004D6DC7"/>
    <w:rPr>
      <w:rFonts w:ascii="Trebuchet MS" w:eastAsiaTheme="minorHAnsi" w:hAnsi="Trebuchet MS" w:cstheme="minorBidi"/>
      <w:sz w:val="24"/>
      <w:szCs w:val="26"/>
    </w:rPr>
  </w:style>
  <w:style w:type="paragraph" w:customStyle="1" w:styleId="MMBullet2">
    <w:name w:val="MM Bullet 2"/>
    <w:basedOn w:val="Bullet2"/>
    <w:qFormat/>
    <w:rsid w:val="004D6DC7"/>
    <w:pPr>
      <w:numPr>
        <w:numId w:val="32"/>
      </w:numPr>
    </w:pPr>
  </w:style>
  <w:style w:type="paragraph" w:customStyle="1" w:styleId="MMBullet1">
    <w:name w:val="MM Bullet 1"/>
    <w:basedOn w:val="Mitigationtext"/>
    <w:qFormat/>
    <w:rsid w:val="004D6DC7"/>
    <w:pPr>
      <w:numPr>
        <w:numId w:val="7"/>
      </w:numPr>
      <w:spacing w:before="0"/>
    </w:pPr>
  </w:style>
  <w:style w:type="paragraph" w:customStyle="1" w:styleId="TableColumn">
    <w:name w:val="TableColumn"/>
    <w:basedOn w:val="BodyText"/>
    <w:qFormat/>
    <w:rsid w:val="004D6DC7"/>
    <w:pPr>
      <w:spacing w:after="0"/>
      <w:jc w:val="center"/>
    </w:pPr>
    <w:rPr>
      <w:b/>
      <w:spacing w:val="-4"/>
      <w:w w:val="95"/>
      <w:sz w:val="18"/>
    </w:rPr>
  </w:style>
  <w:style w:type="paragraph" w:customStyle="1" w:styleId="TableBullet1">
    <w:name w:val="Table Bullet 1"/>
    <w:basedOn w:val="TableTextL"/>
    <w:qFormat/>
    <w:rsid w:val="00E23B47"/>
    <w:pPr>
      <w:numPr>
        <w:numId w:val="6"/>
      </w:numPr>
      <w:spacing w:after="60"/>
    </w:pPr>
    <w:rPr>
      <w:bCs/>
    </w:rPr>
  </w:style>
  <w:style w:type="paragraph" w:customStyle="1" w:styleId="TableHeader">
    <w:name w:val="TableHeader"/>
    <w:basedOn w:val="Normal"/>
    <w:qFormat/>
    <w:rsid w:val="004D6DC7"/>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4D6DC7"/>
    <w:pPr>
      <w:spacing w:line="240" w:lineRule="exact"/>
      <w:jc w:val="center"/>
    </w:pPr>
    <w:rPr>
      <w:w w:val="90"/>
      <w:sz w:val="18"/>
      <w:szCs w:val="20"/>
    </w:rPr>
  </w:style>
  <w:style w:type="paragraph" w:styleId="TOC3">
    <w:name w:val="toc 3"/>
    <w:basedOn w:val="Normal"/>
    <w:next w:val="Normal"/>
    <w:autoRedefine/>
    <w:uiPriority w:val="39"/>
    <w:unhideWhenUsed/>
    <w:locked/>
    <w:rsid w:val="004D6DC7"/>
    <w:pPr>
      <w:tabs>
        <w:tab w:val="right" w:leader="dot" w:pos="10080"/>
      </w:tabs>
      <w:ind w:left="2160" w:right="720" w:hanging="720"/>
    </w:pPr>
  </w:style>
  <w:style w:type="paragraph" w:styleId="TOC4">
    <w:name w:val="toc 4"/>
    <w:basedOn w:val="Normal"/>
    <w:next w:val="Normal"/>
    <w:autoRedefine/>
    <w:uiPriority w:val="39"/>
    <w:locked/>
    <w:rsid w:val="004D6DC7"/>
    <w:pPr>
      <w:tabs>
        <w:tab w:val="right" w:leader="dot" w:pos="10080"/>
      </w:tabs>
      <w:spacing w:after="100"/>
      <w:ind w:left="1440" w:right="720" w:hanging="1440"/>
    </w:pPr>
  </w:style>
  <w:style w:type="paragraph" w:styleId="TOC5">
    <w:name w:val="toc 5"/>
    <w:basedOn w:val="Normal"/>
    <w:next w:val="Normal"/>
    <w:autoRedefine/>
    <w:uiPriority w:val="39"/>
    <w:locked/>
    <w:rsid w:val="004D6DC7"/>
    <w:pPr>
      <w:tabs>
        <w:tab w:val="right" w:leader="dot" w:pos="10080"/>
      </w:tabs>
      <w:spacing w:after="100"/>
      <w:ind w:left="720" w:hanging="720"/>
    </w:pPr>
  </w:style>
  <w:style w:type="paragraph" w:customStyle="1" w:styleId="TOCHEAD">
    <w:name w:val="TOCHEAD"/>
    <w:basedOn w:val="Heading1"/>
    <w:qFormat/>
    <w:rsid w:val="004D6DC7"/>
    <w:pPr>
      <w:numPr>
        <w:numId w:val="0"/>
      </w:numPr>
    </w:pPr>
  </w:style>
  <w:style w:type="table" w:customStyle="1" w:styleId="Default">
    <w:name w:val="_Default"/>
    <w:basedOn w:val="TableNormal"/>
    <w:uiPriority w:val="99"/>
    <w:rsid w:val="00FC1761"/>
    <w:rPr>
      <w:rFonts w:ascii="Franklin Gothic Book" w:eastAsiaTheme="minorHAnsi" w:hAnsi="Franklin Gothic Book" w:cstheme="minorBidi"/>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paragraph" w:customStyle="1" w:styleId="Bullet1nospace">
    <w:name w:val="Bullet 1_no space"/>
    <w:basedOn w:val="Bullet1"/>
    <w:qFormat/>
    <w:rsid w:val="00E22B40"/>
    <w:pPr>
      <w:spacing w:after="0"/>
    </w:pPr>
  </w:style>
  <w:style w:type="paragraph" w:customStyle="1" w:styleId="Bullet2nospace">
    <w:name w:val="Bullet 2_no space"/>
    <w:basedOn w:val="Bullet2"/>
    <w:qFormat/>
    <w:rsid w:val="00E22B40"/>
    <w:pPr>
      <w:spacing w:after="0"/>
    </w:pPr>
  </w:style>
  <w:style w:type="paragraph" w:customStyle="1" w:styleId="Bullet3nospace">
    <w:name w:val="Bullet 3_no space"/>
    <w:basedOn w:val="Bullet3"/>
    <w:qFormat/>
    <w:rsid w:val="00E22B40"/>
    <w:pPr>
      <w:spacing w:after="0"/>
    </w:pPr>
  </w:style>
  <w:style w:type="paragraph" w:customStyle="1" w:styleId="TableBullet2">
    <w:name w:val="Table Bullet 2"/>
    <w:basedOn w:val="TableBullet1"/>
    <w:qFormat/>
    <w:rsid w:val="000677AC"/>
    <w:pPr>
      <w:numPr>
        <w:numId w:val="8"/>
      </w:numPr>
      <w:spacing w:line="240" w:lineRule="auto"/>
      <w:ind w:left="720"/>
    </w:pPr>
  </w:style>
  <w:style w:type="paragraph" w:customStyle="1" w:styleId="MMBullet1nospace">
    <w:name w:val="MM Bullet 1_no space"/>
    <w:basedOn w:val="MMBullet1"/>
    <w:qFormat/>
    <w:rsid w:val="00E22B40"/>
    <w:pPr>
      <w:spacing w:after="0"/>
    </w:pPr>
  </w:style>
  <w:style w:type="paragraph" w:customStyle="1" w:styleId="MMBullet2nospace">
    <w:name w:val="MM Bullet 2_no space"/>
    <w:basedOn w:val="MMBullet2"/>
    <w:qFormat/>
    <w:rsid w:val="00E22B40"/>
    <w:pPr>
      <w:spacing w:after="0"/>
    </w:pPr>
  </w:style>
  <w:style w:type="paragraph" w:customStyle="1" w:styleId="MMBullet3">
    <w:name w:val="MM Bullet 3"/>
    <w:basedOn w:val="BodyText"/>
    <w:qFormat/>
    <w:rsid w:val="004D6DC7"/>
    <w:pPr>
      <w:numPr>
        <w:numId w:val="9"/>
      </w:numPr>
    </w:pPr>
  </w:style>
  <w:style w:type="paragraph" w:customStyle="1" w:styleId="MMBullet3nospace">
    <w:name w:val="MM Bullet 3_no space"/>
    <w:basedOn w:val="MMBullet3"/>
    <w:qFormat/>
    <w:rsid w:val="00E22B40"/>
    <w:pPr>
      <w:spacing w:after="0"/>
    </w:pPr>
  </w:style>
  <w:style w:type="character" w:customStyle="1" w:styleId="ImpactdescriptionChar">
    <w:name w:val="Impact description Char"/>
    <w:basedOn w:val="DefaultParagraphFont"/>
    <w:link w:val="Impactdescription"/>
    <w:rsid w:val="004D6DC7"/>
    <w:rPr>
      <w:rFonts w:ascii="Segoe UI Semilight" w:eastAsiaTheme="minorHAnsi" w:hAnsi="Segoe UI Semilight" w:cstheme="minorBidi"/>
      <w:sz w:val="20"/>
    </w:rPr>
  </w:style>
  <w:style w:type="paragraph" w:customStyle="1" w:styleId="Bullet112ptAfter">
    <w:name w:val="Bullet 1_12pt_After"/>
    <w:basedOn w:val="Normal"/>
    <w:qFormat/>
    <w:rsid w:val="008B73A0"/>
    <w:pPr>
      <w:spacing w:after="240"/>
      <w:ind w:left="360" w:hanging="360"/>
    </w:pPr>
    <w:rPr>
      <w:bCs/>
    </w:rPr>
  </w:style>
  <w:style w:type="paragraph" w:customStyle="1" w:styleId="AppendixTitle">
    <w:name w:val="AppendixTitle"/>
    <w:basedOn w:val="Normal"/>
    <w:qFormat/>
    <w:rsid w:val="004D6DC7"/>
    <w:pPr>
      <w:spacing w:after="200" w:line="276" w:lineRule="auto"/>
      <w:jc w:val="center"/>
    </w:pPr>
    <w:rPr>
      <w:rFonts w:ascii="Franklin Gothic Medium" w:hAnsi="Franklin Gothic Medium"/>
      <w:sz w:val="56"/>
      <w:szCs w:val="72"/>
    </w:rPr>
  </w:style>
  <w:style w:type="paragraph" w:customStyle="1" w:styleId="MitigationBullet">
    <w:name w:val="Mitigation Bullet"/>
    <w:basedOn w:val="Mitigationtext"/>
    <w:qFormat/>
    <w:rsid w:val="00D91955"/>
    <w:pPr>
      <w:ind w:left="720" w:hanging="360"/>
    </w:pPr>
  </w:style>
  <w:style w:type="paragraph" w:customStyle="1" w:styleId="BodyText12ptBefore">
    <w:name w:val="Body Text_12pt_Before"/>
    <w:basedOn w:val="BodyText"/>
    <w:link w:val="BodyText12ptBeforeChar"/>
    <w:qFormat/>
    <w:rsid w:val="00D91955"/>
    <w:pPr>
      <w:spacing w:before="240"/>
    </w:pPr>
  </w:style>
  <w:style w:type="character" w:customStyle="1" w:styleId="BodyText12ptBeforeChar">
    <w:name w:val="Body Text_12pt_Before Char"/>
    <w:basedOn w:val="DefaultParagraphFont"/>
    <w:link w:val="BodyText12ptBefore"/>
    <w:rsid w:val="00D91955"/>
    <w:rPr>
      <w:rFonts w:ascii="Franklin Gothic Book" w:eastAsiaTheme="minorHAnsi" w:hAnsi="Franklin Gothic Book" w:cstheme="minorBidi"/>
    </w:rPr>
  </w:style>
  <w:style w:type="table" w:styleId="TableGrid">
    <w:name w:val="Table Grid"/>
    <w:basedOn w:val="TableNormal"/>
    <w:uiPriority w:val="59"/>
    <w:locked/>
    <w:rsid w:val="004D6DC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1C1DB5"/>
    <w:pPr>
      <w:numPr>
        <w:ilvl w:val="1"/>
        <w:numId w:val="20"/>
      </w:numPr>
      <w:spacing w:after="60"/>
      <w:ind w:left="758"/>
    </w:pPr>
  </w:style>
  <w:style w:type="table" w:styleId="LightShading">
    <w:name w:val="Light Shading"/>
    <w:basedOn w:val="TableNormal"/>
    <w:uiPriority w:val="60"/>
    <w:rsid w:val="004D6DC7"/>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1">
    <w:name w:val="Table Grid 1"/>
    <w:basedOn w:val="TableNormal"/>
    <w:uiPriority w:val="99"/>
    <w:semiHidden/>
    <w:unhideWhenUsed/>
    <w:locked/>
    <w:rsid w:val="004D6DC7"/>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4D6DC7"/>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TitleAddress">
    <w:name w:val="Title_Address"/>
    <w:basedOn w:val="Normal"/>
    <w:qFormat/>
    <w:rsid w:val="004D6DC7"/>
    <w:pPr>
      <w:spacing w:after="200" w:line="276" w:lineRule="auto"/>
      <w:jc w:val="center"/>
    </w:pPr>
    <w:rPr>
      <w:sz w:val="24"/>
      <w:szCs w:val="28"/>
    </w:rPr>
  </w:style>
  <w:style w:type="paragraph" w:customStyle="1" w:styleId="TitleDate">
    <w:name w:val="Title_Date"/>
    <w:basedOn w:val="Normal"/>
    <w:qFormat/>
    <w:rsid w:val="004D6DC7"/>
    <w:pPr>
      <w:spacing w:before="2640" w:after="200" w:line="276" w:lineRule="auto"/>
      <w:jc w:val="center"/>
    </w:pPr>
    <w:rPr>
      <w:rFonts w:ascii="Trebuchet MS" w:hAnsi="Trebuchet MS"/>
      <w:sz w:val="32"/>
      <w:szCs w:val="28"/>
    </w:rPr>
  </w:style>
  <w:style w:type="paragraph" w:customStyle="1" w:styleId="TitlePN">
    <w:name w:val="Title_PN"/>
    <w:basedOn w:val="Normal"/>
    <w:qFormat/>
    <w:rsid w:val="004D6DC7"/>
    <w:rPr>
      <w:rFonts w:ascii="Trebuchet MS" w:hAnsi="Trebuchet MS"/>
      <w:sz w:val="16"/>
      <w:szCs w:val="16"/>
    </w:rPr>
  </w:style>
  <w:style w:type="paragraph" w:customStyle="1" w:styleId="TitlePreparedFor">
    <w:name w:val="Title_PreparedFor"/>
    <w:basedOn w:val="Normal"/>
    <w:qFormat/>
    <w:rsid w:val="004D6DC7"/>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4D6DC7"/>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4D6DC7"/>
    <w:pPr>
      <w:spacing w:before="1440" w:after="120" w:line="560" w:lineRule="exact"/>
      <w:jc w:val="center"/>
    </w:pPr>
    <w:rPr>
      <w:rFonts w:ascii="Trebuchet MS" w:hAnsi="Trebuchet MS"/>
      <w:sz w:val="40"/>
      <w:szCs w:val="36"/>
    </w:rPr>
  </w:style>
  <w:style w:type="paragraph" w:styleId="Caption">
    <w:name w:val="caption"/>
    <w:basedOn w:val="Normal"/>
    <w:next w:val="Normal"/>
    <w:uiPriority w:val="35"/>
    <w:unhideWhenUsed/>
    <w:qFormat/>
    <w:locked/>
    <w:rsid w:val="004D6DC7"/>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4D6DC7"/>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4D6DC7"/>
    <w:pPr>
      <w:tabs>
        <w:tab w:val="clear" w:pos="5040"/>
        <w:tab w:val="clear" w:pos="10080"/>
        <w:tab w:val="center" w:pos="11160"/>
        <w:tab w:val="right" w:pos="22320"/>
      </w:tabs>
    </w:pPr>
  </w:style>
  <w:style w:type="paragraph" w:customStyle="1" w:styleId="Footer11x17">
    <w:name w:val="Footer_11x17"/>
    <w:basedOn w:val="Footer"/>
    <w:qFormat/>
    <w:rsid w:val="004D6DC7"/>
    <w:pPr>
      <w:tabs>
        <w:tab w:val="clear" w:pos="10080"/>
        <w:tab w:val="right" w:pos="22320"/>
      </w:tabs>
    </w:pPr>
  </w:style>
  <w:style w:type="paragraph" w:customStyle="1" w:styleId="BodyText12ptbefore0">
    <w:name w:val="Body Text_12pt before"/>
    <w:basedOn w:val="BodyText"/>
    <w:qFormat/>
    <w:rsid w:val="004D6DC7"/>
    <w:pPr>
      <w:spacing w:before="240"/>
    </w:pPr>
  </w:style>
  <w:style w:type="character" w:customStyle="1" w:styleId="PhotoChartChar">
    <w:name w:val="Photo/Chart Char"/>
    <w:basedOn w:val="DefaultParagraphFont"/>
    <w:link w:val="PhotoChart"/>
    <w:rsid w:val="004D6DC7"/>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4D6DC7"/>
    <w:pPr>
      <w:keepNext/>
      <w:spacing w:after="50"/>
      <w:jc w:val="center"/>
    </w:pPr>
    <w:rPr>
      <w:rFonts w:eastAsia="Calibri" w:cs="Segoe UI Semilight"/>
      <w:noProof/>
    </w:rPr>
  </w:style>
  <w:style w:type="paragraph" w:customStyle="1" w:styleId="PhotoChartDescriptionDoubleLine">
    <w:name w:val="Photo/Chart Description Double Line"/>
    <w:basedOn w:val="Normal"/>
    <w:link w:val="PhotoChartDescriptionDoubleLineChar"/>
    <w:rsid w:val="004D6DC7"/>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4D6DC7"/>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4D6DC7"/>
    <w:pPr>
      <w:spacing w:after="600"/>
    </w:pPr>
  </w:style>
  <w:style w:type="paragraph" w:customStyle="1" w:styleId="PhotoChartPortraitDoubleLine">
    <w:name w:val="Photo/Chart Portrait Double Line"/>
    <w:basedOn w:val="Normal"/>
    <w:qFormat/>
    <w:rsid w:val="004D6DC7"/>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4D6DC7"/>
    <w:pPr>
      <w:keepNext/>
      <w:spacing w:after="120"/>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4D6DC7"/>
    <w:pPr>
      <w:ind w:left="1683"/>
    </w:pPr>
  </w:style>
  <w:style w:type="paragraph" w:customStyle="1" w:styleId="CoverReportType">
    <w:name w:val="Cover_Report Type"/>
    <w:basedOn w:val="Normal"/>
    <w:qFormat/>
    <w:rsid w:val="004D6DC7"/>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4D6DC7"/>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4D6DC7"/>
    <w:pPr>
      <w:spacing w:before="5520"/>
      <w:jc w:val="right"/>
    </w:pPr>
    <w:rPr>
      <w:rFonts w:ascii="Trebuchet MS" w:hAnsi="Trebuchet MS"/>
      <w:color w:val="FFFFFF" w:themeColor="background1"/>
      <w:sz w:val="22"/>
    </w:rPr>
  </w:style>
  <w:style w:type="paragraph" w:customStyle="1" w:styleId="CoverDate">
    <w:name w:val="Cover_Date"/>
    <w:basedOn w:val="Normal"/>
    <w:qFormat/>
    <w:rsid w:val="004D6DC7"/>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4D6DC7"/>
    <w:pPr>
      <w:keepNext/>
      <w:jc w:val="center"/>
    </w:pPr>
  </w:style>
  <w:style w:type="paragraph" w:customStyle="1" w:styleId="FigureSource">
    <w:name w:val="FigureSource"/>
    <w:basedOn w:val="Normal"/>
    <w:qFormat/>
    <w:rsid w:val="004D6DC7"/>
    <w:pPr>
      <w:keepNext/>
      <w:spacing w:after="120"/>
    </w:pPr>
    <w:rPr>
      <w:sz w:val="16"/>
    </w:rPr>
  </w:style>
  <w:style w:type="paragraph" w:customStyle="1" w:styleId="FigureTitle">
    <w:name w:val="FigureTitle"/>
    <w:basedOn w:val="Normal"/>
    <w:qFormat/>
    <w:rsid w:val="004D6DC7"/>
    <w:pPr>
      <w:spacing w:before="360"/>
    </w:pPr>
    <w:rPr>
      <w:b/>
    </w:rPr>
  </w:style>
  <w:style w:type="character" w:customStyle="1" w:styleId="Bullet1Char">
    <w:name w:val="Bullet 1 Char"/>
    <w:basedOn w:val="DefaultParagraphFont"/>
    <w:link w:val="Bullet1"/>
    <w:locked/>
    <w:rsid w:val="00920DA8"/>
    <w:rPr>
      <w:rFonts w:ascii="Segoe UI Semilight" w:eastAsiaTheme="minorHAnsi" w:hAnsi="Segoe UI Semilight" w:cstheme="minorBidi"/>
      <w:bCs/>
      <w:sz w:val="20"/>
    </w:rPr>
  </w:style>
  <w:style w:type="character" w:styleId="CommentReference">
    <w:name w:val="annotation reference"/>
    <w:basedOn w:val="DefaultParagraphFont"/>
    <w:uiPriority w:val="99"/>
    <w:semiHidden/>
    <w:unhideWhenUsed/>
    <w:locked/>
    <w:rsid w:val="0025737C"/>
    <w:rPr>
      <w:sz w:val="16"/>
      <w:szCs w:val="16"/>
    </w:rPr>
  </w:style>
  <w:style w:type="paragraph" w:styleId="CommentText">
    <w:name w:val="annotation text"/>
    <w:basedOn w:val="Normal"/>
    <w:link w:val="CommentTextChar"/>
    <w:uiPriority w:val="99"/>
    <w:unhideWhenUsed/>
    <w:locked/>
    <w:rsid w:val="0025737C"/>
    <w:rPr>
      <w:szCs w:val="20"/>
    </w:rPr>
  </w:style>
  <w:style w:type="character" w:customStyle="1" w:styleId="CommentTextChar">
    <w:name w:val="Comment Text Char"/>
    <w:basedOn w:val="DefaultParagraphFont"/>
    <w:link w:val="CommentText"/>
    <w:uiPriority w:val="99"/>
    <w:rsid w:val="0025737C"/>
    <w:rPr>
      <w:rFonts w:ascii="Segoe UI Semilight" w:eastAsiaTheme="minorHAnsi" w:hAnsi="Segoe UI Semilight" w:cstheme="minorBidi"/>
      <w:sz w:val="20"/>
      <w:szCs w:val="20"/>
    </w:rPr>
  </w:style>
  <w:style w:type="paragraph" w:styleId="CommentSubject">
    <w:name w:val="annotation subject"/>
    <w:basedOn w:val="CommentText"/>
    <w:next w:val="CommentText"/>
    <w:link w:val="CommentSubjectChar"/>
    <w:uiPriority w:val="99"/>
    <w:semiHidden/>
    <w:unhideWhenUsed/>
    <w:locked/>
    <w:rsid w:val="0025737C"/>
    <w:rPr>
      <w:b/>
      <w:bCs/>
    </w:rPr>
  </w:style>
  <w:style w:type="character" w:customStyle="1" w:styleId="CommentSubjectChar">
    <w:name w:val="Comment Subject Char"/>
    <w:basedOn w:val="CommentTextChar"/>
    <w:link w:val="CommentSubject"/>
    <w:uiPriority w:val="99"/>
    <w:semiHidden/>
    <w:rsid w:val="0025737C"/>
    <w:rPr>
      <w:rFonts w:ascii="Segoe UI Semilight" w:eastAsiaTheme="minorHAnsi" w:hAnsi="Segoe UI Semilight" w:cstheme="minorBidi"/>
      <w:b/>
      <w:bCs/>
      <w:sz w:val="20"/>
      <w:szCs w:val="20"/>
    </w:rPr>
  </w:style>
  <w:style w:type="paragraph" w:styleId="FootnoteText">
    <w:name w:val="footnote text"/>
    <w:basedOn w:val="Normal"/>
    <w:link w:val="FootnoteTextChar"/>
    <w:uiPriority w:val="99"/>
    <w:semiHidden/>
    <w:unhideWhenUsed/>
    <w:locked/>
    <w:rsid w:val="000D07BC"/>
    <w:rPr>
      <w:szCs w:val="20"/>
    </w:rPr>
  </w:style>
  <w:style w:type="character" w:customStyle="1" w:styleId="FootnoteTextChar">
    <w:name w:val="Footnote Text Char"/>
    <w:basedOn w:val="DefaultParagraphFont"/>
    <w:link w:val="FootnoteText"/>
    <w:uiPriority w:val="99"/>
    <w:semiHidden/>
    <w:rsid w:val="000D07BC"/>
    <w:rPr>
      <w:rFonts w:ascii="Segoe UI Semilight" w:eastAsiaTheme="minorHAnsi" w:hAnsi="Segoe UI Semilight" w:cstheme="minorBidi"/>
      <w:sz w:val="20"/>
      <w:szCs w:val="20"/>
    </w:rPr>
  </w:style>
  <w:style w:type="character" w:styleId="FootnoteReference">
    <w:name w:val="footnote reference"/>
    <w:basedOn w:val="DefaultParagraphFont"/>
    <w:uiPriority w:val="99"/>
    <w:semiHidden/>
    <w:unhideWhenUsed/>
    <w:locked/>
    <w:rsid w:val="000D0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39934">
      <w:bodyDiv w:val="1"/>
      <w:marLeft w:val="0"/>
      <w:marRight w:val="0"/>
      <w:marTop w:val="0"/>
      <w:marBottom w:val="0"/>
      <w:divBdr>
        <w:top w:val="none" w:sz="0" w:space="0" w:color="auto"/>
        <w:left w:val="none" w:sz="0" w:space="0" w:color="auto"/>
        <w:bottom w:val="none" w:sz="0" w:space="0" w:color="auto"/>
        <w:right w:val="none" w:sz="0" w:space="0" w:color="auto"/>
      </w:divBdr>
      <w:divsChild>
        <w:div w:id="1240561442">
          <w:marLeft w:val="562"/>
          <w:marRight w:val="0"/>
          <w:marTop w:val="230"/>
          <w:marBottom w:val="0"/>
          <w:divBdr>
            <w:top w:val="none" w:sz="0" w:space="0" w:color="auto"/>
            <w:left w:val="none" w:sz="0" w:space="0" w:color="auto"/>
            <w:bottom w:val="none" w:sz="0" w:space="0" w:color="auto"/>
            <w:right w:val="none" w:sz="0" w:space="0" w:color="auto"/>
          </w:divBdr>
        </w:div>
        <w:div w:id="2082870208">
          <w:marLeft w:val="562"/>
          <w:marRight w:val="0"/>
          <w:marTop w:val="230"/>
          <w:marBottom w:val="0"/>
          <w:divBdr>
            <w:top w:val="none" w:sz="0" w:space="0" w:color="auto"/>
            <w:left w:val="none" w:sz="0" w:space="0" w:color="auto"/>
            <w:bottom w:val="none" w:sz="0" w:space="0" w:color="auto"/>
            <w:right w:val="none" w:sz="0" w:space="0" w:color="auto"/>
          </w:divBdr>
        </w:div>
        <w:div w:id="1083138126">
          <w:marLeft w:val="562"/>
          <w:marRight w:val="0"/>
          <w:marTop w:val="230"/>
          <w:marBottom w:val="0"/>
          <w:divBdr>
            <w:top w:val="none" w:sz="0" w:space="0" w:color="auto"/>
            <w:left w:val="none" w:sz="0" w:space="0" w:color="auto"/>
            <w:bottom w:val="none" w:sz="0" w:space="0" w:color="auto"/>
            <w:right w:val="none" w:sz="0" w:space="0" w:color="auto"/>
          </w:divBdr>
        </w:div>
      </w:divsChild>
    </w:div>
    <w:div w:id="1255556212">
      <w:bodyDiv w:val="1"/>
      <w:marLeft w:val="0"/>
      <w:marRight w:val="0"/>
      <w:marTop w:val="0"/>
      <w:marBottom w:val="0"/>
      <w:divBdr>
        <w:top w:val="none" w:sz="0" w:space="0" w:color="auto"/>
        <w:left w:val="none" w:sz="0" w:space="0" w:color="auto"/>
        <w:bottom w:val="none" w:sz="0" w:space="0" w:color="auto"/>
        <w:right w:val="none" w:sz="0" w:space="0" w:color="auto"/>
      </w:divBdr>
      <w:divsChild>
        <w:div w:id="1737436342">
          <w:marLeft w:val="562"/>
          <w:marRight w:val="0"/>
          <w:marTop w:val="230"/>
          <w:marBottom w:val="0"/>
          <w:divBdr>
            <w:top w:val="none" w:sz="0" w:space="0" w:color="auto"/>
            <w:left w:val="none" w:sz="0" w:space="0" w:color="auto"/>
            <w:bottom w:val="none" w:sz="0" w:space="0" w:color="auto"/>
            <w:right w:val="none" w:sz="0" w:space="0" w:color="auto"/>
          </w:divBdr>
        </w:div>
        <w:div w:id="1466578228">
          <w:marLeft w:val="562"/>
          <w:marRight w:val="0"/>
          <w:marTop w:val="230"/>
          <w:marBottom w:val="0"/>
          <w:divBdr>
            <w:top w:val="none" w:sz="0" w:space="0" w:color="auto"/>
            <w:left w:val="none" w:sz="0" w:space="0" w:color="auto"/>
            <w:bottom w:val="none" w:sz="0" w:space="0" w:color="auto"/>
            <w:right w:val="none" w:sz="0" w:space="0" w:color="auto"/>
          </w:divBdr>
        </w:div>
        <w:div w:id="470026006">
          <w:marLeft w:val="562"/>
          <w:marRight w:val="0"/>
          <w:marTop w:val="230"/>
          <w:marBottom w:val="0"/>
          <w:divBdr>
            <w:top w:val="none" w:sz="0" w:space="0" w:color="auto"/>
            <w:left w:val="none" w:sz="0" w:space="0" w:color="auto"/>
            <w:bottom w:val="none" w:sz="0" w:space="0" w:color="auto"/>
            <w:right w:val="none" w:sz="0" w:space="0" w:color="auto"/>
          </w:divBdr>
        </w:div>
        <w:div w:id="1421567055">
          <w:marLeft w:val="562"/>
          <w:marRight w:val="0"/>
          <w:marTop w:val="230"/>
          <w:marBottom w:val="0"/>
          <w:divBdr>
            <w:top w:val="none" w:sz="0" w:space="0" w:color="auto"/>
            <w:left w:val="none" w:sz="0" w:space="0" w:color="auto"/>
            <w:bottom w:val="none" w:sz="0" w:space="0" w:color="auto"/>
            <w:right w:val="none" w:sz="0" w:space="0" w:color="auto"/>
          </w:divBdr>
        </w:div>
      </w:divsChild>
    </w:div>
    <w:div w:id="1490554644">
      <w:bodyDiv w:val="1"/>
      <w:marLeft w:val="0"/>
      <w:marRight w:val="0"/>
      <w:marTop w:val="0"/>
      <w:marBottom w:val="0"/>
      <w:divBdr>
        <w:top w:val="none" w:sz="0" w:space="0" w:color="auto"/>
        <w:left w:val="none" w:sz="0" w:space="0" w:color="auto"/>
        <w:bottom w:val="none" w:sz="0" w:space="0" w:color="auto"/>
        <w:right w:val="none" w:sz="0" w:space="0" w:color="auto"/>
      </w:divBdr>
    </w:div>
    <w:div w:id="20388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rcomment@ucsc.ed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DC86-D672-499B-87E0-63349655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30892</Words>
  <Characters>181552</Characters>
  <Application>Microsoft Office Word</Application>
  <DocSecurity>8</DocSecurity>
  <Lines>1512</Lines>
  <Paragraphs>424</Paragraphs>
  <ScaleCrop>false</ScaleCrop>
  <HeadingPairs>
    <vt:vector size="2" baseType="variant">
      <vt:variant>
        <vt:lpstr>Title</vt:lpstr>
      </vt:variant>
      <vt:variant>
        <vt:i4>1</vt:i4>
      </vt:variant>
    </vt:vector>
  </HeadingPairs>
  <TitlesOfParts>
    <vt:vector size="1" baseType="lpstr">
      <vt:lpstr>Final Environmental Impact Report for the University of California, Santa Cruz 2021 Long Range Development Plan</vt:lpstr>
    </vt:vector>
  </TitlesOfParts>
  <Manager>University of California Santa Cruz;University of California Santa Cruz</Manager>
  <Company>University of California Santa Cruz</Company>
  <LinksUpToDate>false</LinksUpToDate>
  <CharactersWithSpaces>212020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Environmental Impact Report for the University of California, Santa Cruz 2021 Long Range Development Plan</dc:title>
  <dc:subject>Final Environmental Impact Report for the University of California, Santa Cruz 2021 Long Range Development Plan</dc:subject>
  <dc:creator>Erika Carpenter</dc:creator>
  <cp:keywords>UC Santa Cruz, UCSC, SCH No. 2020029086, FEIR, 2021 LRDP</cp:keywords>
  <cp:lastModifiedBy>Parker Welch</cp:lastModifiedBy>
  <cp:revision>3</cp:revision>
  <dcterms:created xsi:type="dcterms:W3CDTF">2021-09-10T20:04:00Z</dcterms:created>
  <dcterms:modified xsi:type="dcterms:W3CDTF">2021-09-13T20:44:00Z</dcterms:modified>
</cp:coreProperties>
</file>